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C37A1" w14:textId="5CD88E6F" w:rsidR="0062793D" w:rsidRPr="00A2184E" w:rsidRDefault="0062793D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</w:pPr>
      <w:r w:rsidRPr="00A2184E"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  <w:t>ভিশন ও মিশন</w:t>
      </w:r>
    </w:p>
    <w:p w14:paraId="7ADD19CD" w14:textId="648B815D" w:rsidR="0062793D" w:rsidRPr="00A2184E" w:rsidRDefault="0062793D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</w:pPr>
      <w:r w:rsidRPr="00A2184E"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  <w:t>ভিশন, মিশন ও কোশলগত উদ্দেশ্যসমূহ</w:t>
      </w:r>
    </w:p>
    <w:p w14:paraId="7079D753" w14:textId="77777777" w:rsidR="00A2184E" w:rsidRDefault="00A2184E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</w:pPr>
    </w:p>
    <w:p w14:paraId="2FDC996A" w14:textId="33F24625" w:rsidR="0062793D" w:rsidRPr="00A2184E" w:rsidRDefault="0062793D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</w:pPr>
      <w:r w:rsidRPr="00A2184E"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  <w:t xml:space="preserve">ভিশন </w:t>
      </w:r>
    </w:p>
    <w:p w14:paraId="4A040EEB" w14:textId="46CC8A25" w:rsidR="00AF1248" w:rsidRPr="0062793D" w:rsidRDefault="008E63F1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অভয়নগর উপজেলায়</w:t>
      </w:r>
      <w:r w:rsidR="00AF1248" w:rsidRPr="0062793D">
        <w:rPr>
          <w:rFonts w:ascii="NikoshBAN" w:eastAsia="Times New Roman" w:hAnsi="NikoshBAN" w:cs="NikoshBAN"/>
          <w:color w:val="000000"/>
          <w:sz w:val="24"/>
          <w:szCs w:val="24"/>
        </w:rPr>
        <w:t xml:space="preserve"> মানসম্মত</w:t>
      </w: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 xml:space="preserve"> মাধ্যমিক</w:t>
      </w:r>
      <w:r w:rsidR="00AF1248" w:rsidRPr="0062793D">
        <w:rPr>
          <w:rFonts w:ascii="NikoshBAN" w:eastAsia="Times New Roman" w:hAnsi="NikoshBAN" w:cs="NikoshBAN"/>
          <w:color w:val="000000"/>
          <w:sz w:val="24"/>
          <w:szCs w:val="24"/>
        </w:rPr>
        <w:t xml:space="preserve"> শিক্ষা</w:t>
      </w: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র বিস্তার</w:t>
      </w:r>
      <w:r w:rsidR="00AF1248" w:rsidRPr="0062793D">
        <w:rPr>
          <w:rFonts w:ascii="NikoshBAN" w:eastAsia="Times New Roman" w:hAnsi="NikoshBAN" w:cs="NikoshBAN"/>
          <w:color w:val="000000"/>
          <w:sz w:val="24"/>
          <w:szCs w:val="24"/>
        </w:rPr>
        <w:t>।</w:t>
      </w:r>
    </w:p>
    <w:p w14:paraId="18BD3C91" w14:textId="77777777" w:rsidR="00AF1248" w:rsidRPr="0062793D" w:rsidRDefault="00AF1248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 </w:t>
      </w:r>
    </w:p>
    <w:p w14:paraId="4F2305F2" w14:textId="61B9D3C7" w:rsidR="0062793D" w:rsidRPr="00A2184E" w:rsidRDefault="0062793D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/>
          <w:sz w:val="36"/>
          <w:szCs w:val="36"/>
          <w:bdr w:val="none" w:sz="0" w:space="0" w:color="auto" w:frame="1"/>
        </w:rPr>
      </w:pPr>
      <w:r w:rsidRPr="00A2184E">
        <w:rPr>
          <w:rFonts w:ascii="NikoshBAN" w:eastAsia="Times New Roman" w:hAnsi="NikoshBAN" w:cs="NikoshBAN"/>
          <w:b/>
          <w:bCs/>
          <w:color w:val="000000"/>
          <w:sz w:val="36"/>
          <w:szCs w:val="36"/>
          <w:bdr w:val="none" w:sz="0" w:space="0" w:color="auto" w:frame="1"/>
        </w:rPr>
        <w:t>মিশন</w:t>
      </w:r>
    </w:p>
    <w:p w14:paraId="7568FBF8" w14:textId="3CF64788" w:rsidR="0062793D" w:rsidRPr="0062793D" w:rsidRDefault="0062793D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  <w:bdr w:val="none" w:sz="0" w:space="0" w:color="auto" w:frame="1"/>
        </w:rPr>
        <w:t>মানবিক ,সামাজিক ও নৈতিক গুণসম্পন্ন সৃজনশীল, বিজ্ঞানমনষ্ক, দেশপ্রেমিক ও দক্ষ জনশক্তি তৈরির লক্ষ্যে নিবিড় একাডেমিক সুপারভিশন এবং শিক্ষকদের  জন্য কার্যকর প্রশিক্ষণ।</w:t>
      </w:r>
    </w:p>
    <w:p w14:paraId="1DF87972" w14:textId="77777777" w:rsidR="00AF1248" w:rsidRPr="0062793D" w:rsidRDefault="00AF1248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 </w:t>
      </w:r>
    </w:p>
    <w:p w14:paraId="6057D005" w14:textId="77777777" w:rsidR="00AF1248" w:rsidRPr="00A2184E" w:rsidRDefault="00AF1248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</w:rPr>
      </w:pPr>
      <w:r w:rsidRPr="00A2184E"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  <w:bdr w:val="none" w:sz="0" w:space="0" w:color="auto" w:frame="1"/>
        </w:rPr>
        <w:t>কৌশলগত উদ্দেশ্য</w:t>
      </w:r>
    </w:p>
    <w:p w14:paraId="23D44635" w14:textId="77777777" w:rsidR="00AF1248" w:rsidRPr="0062793D" w:rsidRDefault="00AF1248" w:rsidP="00D36895">
      <w:pPr>
        <w:numPr>
          <w:ilvl w:val="0"/>
          <w:numId w:val="1"/>
        </w:numPr>
        <w:spacing w:after="180" w:line="270" w:lineRule="atLeast"/>
        <w:ind w:left="1020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সকল ছেলে ও মেয়ের জন্য বিনাখরচে (free) ন্যায়সঙ্গত ও মানসম্মত মাধ্যমিক শিক্ষা সমাপন নিশ্চিত করা;</w:t>
      </w:r>
    </w:p>
    <w:p w14:paraId="2196126F" w14:textId="77777777" w:rsidR="00AF1248" w:rsidRPr="0062793D" w:rsidRDefault="00AF1248" w:rsidP="00D36895">
      <w:pPr>
        <w:numPr>
          <w:ilvl w:val="0"/>
          <w:numId w:val="1"/>
        </w:numPr>
        <w:spacing w:after="180" w:line="270" w:lineRule="atLeast"/>
        <w:ind w:left="1020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সকল নারী ও পুরুষের জন্য সাশ্রয়ী ও মানসম্মত উচ্চশিক্ষার সুযোগ নিশ্চিত করা;</w:t>
      </w:r>
    </w:p>
    <w:p w14:paraId="154DE220" w14:textId="77777777" w:rsidR="00AF1248" w:rsidRPr="0062793D" w:rsidRDefault="00AF1248" w:rsidP="00D36895">
      <w:pPr>
        <w:numPr>
          <w:ilvl w:val="0"/>
          <w:numId w:val="1"/>
        </w:numPr>
        <w:spacing w:after="180" w:line="270" w:lineRule="atLeast"/>
        <w:ind w:left="1020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শিক্ষাক্ষেত্রে জেন্ডার বৈষম্য দূর করা, প্রতিবন্ধি ও ক্ষুদ্র নৃতাত্বিক জনগোষ্ঠীসহ ঝুঁকিতে রয়েছে এমন জনগোষ্ঠীর জন্য মাধ্যমিক ও উচ্চশিক্ষা স্তরে সমান সুযোগ নিশ্চিত করা;</w:t>
      </w:r>
    </w:p>
    <w:p w14:paraId="67E8A922" w14:textId="77777777" w:rsidR="00AF1248" w:rsidRPr="0062793D" w:rsidRDefault="00AF1248" w:rsidP="00D36895">
      <w:pPr>
        <w:numPr>
          <w:ilvl w:val="0"/>
          <w:numId w:val="1"/>
        </w:numPr>
        <w:spacing w:after="180" w:line="270" w:lineRule="atLeast"/>
        <w:ind w:left="1020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যোগ্যতাসম্পন্ন শিক্ষকের সংখ্যা উল্লেখযোগ্য হারে বৃদ্ধি করা;</w:t>
      </w:r>
    </w:p>
    <w:p w14:paraId="63AD7071" w14:textId="5150AA4D" w:rsidR="00AF1248" w:rsidRPr="0062793D" w:rsidRDefault="00AF1248" w:rsidP="00D36895">
      <w:pPr>
        <w:numPr>
          <w:ilvl w:val="0"/>
          <w:numId w:val="1"/>
        </w:numPr>
        <w:spacing w:after="180" w:line="270" w:lineRule="atLeast"/>
        <w:ind w:left="1020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শিশু, প্রতিবন্ধী ও জেন্ডার সংবেদনশীল এবং নিরাপদ, অন্তর্ভুক্তিমূলক ও কার্যকর শিখন পরিবেশ সম্বলিত শিক্ষা অবকাঠামো নির্মা</w:t>
      </w:r>
      <w:r w:rsidR="00920A63">
        <w:rPr>
          <w:rFonts w:ascii="NikoshBAN" w:eastAsia="Times New Roman" w:hAnsi="NikoshBAN" w:cs="NikoshBAN"/>
          <w:color w:val="000000"/>
          <w:sz w:val="24"/>
          <w:szCs w:val="24"/>
        </w:rPr>
        <w:t>ণে সহায়তা করা</w:t>
      </w:r>
    </w:p>
    <w:p w14:paraId="0FBF78E5" w14:textId="77777777" w:rsidR="00AF1248" w:rsidRPr="0062793D" w:rsidRDefault="00AF1248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62793D">
        <w:rPr>
          <w:rFonts w:ascii="NikoshBAN" w:eastAsia="Times New Roman" w:hAnsi="NikoshBAN" w:cs="NikoshBAN"/>
          <w:color w:val="000000"/>
          <w:sz w:val="24"/>
          <w:szCs w:val="24"/>
        </w:rPr>
        <w:t> </w:t>
      </w:r>
    </w:p>
    <w:p w14:paraId="3586CBE4" w14:textId="77777777" w:rsidR="00AF1248" w:rsidRPr="00A2184E" w:rsidRDefault="00AF1248" w:rsidP="00D36895">
      <w:pPr>
        <w:spacing w:after="0" w:line="240" w:lineRule="auto"/>
        <w:ind w:right="75"/>
        <w:jc w:val="both"/>
        <w:textAlignment w:val="baseline"/>
        <w:rPr>
          <w:rFonts w:ascii="NikoshBAN" w:eastAsia="Times New Roman" w:hAnsi="NikoshBAN" w:cs="NikoshBAN"/>
          <w:color w:val="000000" w:themeColor="text1"/>
          <w:sz w:val="28"/>
          <w:szCs w:val="28"/>
        </w:rPr>
      </w:pPr>
      <w:r w:rsidRPr="00A2184E"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  <w:bdr w:val="none" w:sz="0" w:space="0" w:color="auto" w:frame="1"/>
        </w:rPr>
        <w:t>সামগ্রিক</w:t>
      </w:r>
      <w:r w:rsidRPr="00A2184E">
        <w:rPr>
          <w:rFonts w:ascii="NikoshBAN" w:eastAsia="Times New Roman" w:hAnsi="NikoshBAN" w:cs="NikoshBAN"/>
          <w:color w:val="000000" w:themeColor="text1"/>
          <w:sz w:val="28"/>
          <w:szCs w:val="28"/>
        </w:rPr>
        <w:t> </w:t>
      </w:r>
      <w:r w:rsidRPr="00A2184E"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  <w:bdr w:val="none" w:sz="0" w:space="0" w:color="auto" w:frame="1"/>
        </w:rPr>
        <w:t>লক্ষ্য</w:t>
      </w:r>
      <w:r w:rsidRPr="00A2184E">
        <w:rPr>
          <w:rFonts w:ascii="NikoshBAN" w:eastAsia="Times New Roman" w:hAnsi="NikoshBAN" w:cs="NikoshBAN"/>
          <w:color w:val="000000" w:themeColor="text1"/>
          <w:sz w:val="28"/>
          <w:szCs w:val="28"/>
        </w:rPr>
        <w:t> </w:t>
      </w:r>
      <w:r w:rsidRPr="00A2184E"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  <w:bdr w:val="none" w:sz="0" w:space="0" w:color="auto" w:frame="1"/>
        </w:rPr>
        <w:t>ও</w:t>
      </w:r>
      <w:r w:rsidRPr="00A2184E">
        <w:rPr>
          <w:rFonts w:ascii="NikoshBAN" w:eastAsia="Times New Roman" w:hAnsi="NikoshBAN" w:cs="NikoshBAN"/>
          <w:color w:val="000000" w:themeColor="text1"/>
          <w:sz w:val="28"/>
          <w:szCs w:val="28"/>
        </w:rPr>
        <w:t> </w:t>
      </w:r>
      <w:r w:rsidRPr="00A2184E">
        <w:rPr>
          <w:rFonts w:ascii="NikoshBAN" w:eastAsia="Times New Roman" w:hAnsi="NikoshBAN" w:cs="NikoshBAN"/>
          <w:b/>
          <w:bCs/>
          <w:color w:val="000000" w:themeColor="text1"/>
          <w:sz w:val="28"/>
          <w:szCs w:val="28"/>
          <w:bdr w:val="none" w:sz="0" w:space="0" w:color="auto" w:frame="1"/>
        </w:rPr>
        <w:t>উদ্দেশ্য:</w:t>
      </w:r>
    </w:p>
    <w:p w14:paraId="70B21EE5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ব্যক্তি ও জাতীয় জীবনে নৈতিক, মানবিক, সাংস্কৃতি, বিজ্ঞানভিত্তিক ও সামাজিক মূল্যবোধ প্রতিষ্ঠাকল্পে শিক্ষার্থীর মননে, কর্মে ও ব্যবহারিক জীবনে উদ্দীপনা সৃষ্টি করা।</w:t>
      </w:r>
    </w:p>
    <w:p w14:paraId="07D02413" w14:textId="2934FBF1" w:rsidR="00A2184E" w:rsidRP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মুক্তিযুদ্ধের চেতনা</w:t>
      </w:r>
      <w:r w:rsidR="00920A63" w:rsidRPr="00A2184E">
        <w:rPr>
          <w:rFonts w:ascii="NikoshBAN" w:eastAsia="Times New Roman" w:hAnsi="NikoshBAN" w:cs="NikoshBAN"/>
          <w:color w:val="000000"/>
          <w:sz w:val="24"/>
          <w:szCs w:val="24"/>
        </w:rPr>
        <w:t>য়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শিক্ষার্থীদের অনুপ্রাণিত করে তোলা ও তাদের চিন্তা</w:t>
      </w:r>
      <w:r w:rsidR="00920A63" w:rsidRPr="00A2184E">
        <w:rPr>
          <w:rFonts w:ascii="NikoshBAN" w:eastAsia="Times New Roman" w:hAnsi="NikoshBAN" w:cs="NikoshBAN"/>
          <w:color w:val="000000"/>
          <w:sz w:val="24"/>
          <w:szCs w:val="24"/>
        </w:rPr>
        <w:t>-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চেতনা</w:t>
      </w:r>
      <w:r w:rsidR="00920A63" w:rsidRPr="00A2184E">
        <w:rPr>
          <w:rFonts w:ascii="NikoshBAN" w:eastAsia="Times New Roman" w:hAnsi="NikoshBAN" w:cs="NikoshBAN"/>
          <w:color w:val="000000"/>
          <w:sz w:val="24"/>
          <w:szCs w:val="24"/>
        </w:rPr>
        <w:t>য়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দেশাত্মবোধ, জাতীয়তাবোধ এ</w:t>
      </w:r>
      <w:r w:rsidR="00920A63" w:rsidRPr="00A2184E">
        <w:rPr>
          <w:rFonts w:ascii="NikoshBAN" w:eastAsia="Times New Roman" w:hAnsi="NikoshBAN" w:cs="NikoshBAN"/>
          <w:color w:val="000000"/>
          <w:sz w:val="24"/>
          <w:szCs w:val="24"/>
        </w:rPr>
        <w:t>বং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তাদের চরিত্রে সুনাগরিকের গুণাবলীর</w:t>
      </w:r>
      <w:r w:rsidR="00920A63"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(যেমন: ন্যায়বোধ, অসাম্প্রদায়িক চেতনাবোধ, কর্তব্যরোথ, মানবাধিকার সচেতনতা, মুক্তবুদ্ধির চর্চা, শৃঙ্খলা, সৎ জীবনপাপনের মাসসিকতা, সৌহার্দ্য, অধ্যবসায ইত্যাদি) বিকাশ ঘটানো।</w:t>
      </w:r>
    </w:p>
    <w:p w14:paraId="2AA00315" w14:textId="505C8110" w:rsidR="00A2184E" w:rsidRPr="00A2184E" w:rsidRDefault="00D36895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জাতী</w:t>
      </w:r>
      <w:r w:rsidR="002871D9" w:rsidRPr="00A2184E">
        <w:rPr>
          <w:rFonts w:ascii="NikoshBAN" w:eastAsia="Times New Roman" w:hAnsi="NikoshBAN" w:cs="NikoshBAN"/>
          <w:color w:val="000000"/>
          <w:sz w:val="24"/>
          <w:szCs w:val="24"/>
        </w:rPr>
        <w:t>য় ইতিহাস, ঐতিহ্য ও সংস্কৃতির ধারা বিকশিত করে প্রজন্মে পরস্পরায় সঞ্চালেনের ব্যবস্থা করা।</w:t>
      </w:r>
    </w:p>
    <w:p w14:paraId="6E23543F" w14:textId="3897979C" w:rsidR="00A2184E" w:rsidRP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শিক্ষার্থীদেরকে বৈজ্ঞানিক দৃষ্টিভঙ্গি সম্পন্ন ব্যক্তিত্ব হিসাবে গড়ে তোলা এ</w:t>
      </w:r>
      <w:r w:rsidR="00D36895" w:rsidRPr="00A2184E">
        <w:rPr>
          <w:rFonts w:ascii="NikoshBAN" w:eastAsia="Times New Roman" w:hAnsi="NikoshBAN" w:cs="NikoshBAN"/>
          <w:color w:val="000000"/>
          <w:sz w:val="24"/>
          <w:szCs w:val="24"/>
        </w:rPr>
        <w:t>বং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তাদের মধ্যে নেতৃত্বের গুনাবলীর বিকা</w:t>
      </w:r>
      <w:r w:rsidR="00D36895" w:rsidRPr="00A2184E">
        <w:rPr>
          <w:rFonts w:ascii="NikoshBAN" w:eastAsia="Times New Roman" w:hAnsi="NikoshBAN" w:cs="NikoshBAN"/>
          <w:color w:val="000000"/>
          <w:sz w:val="24"/>
          <w:szCs w:val="24"/>
        </w:rPr>
        <w:t>শে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সহায়তা প্রদান করা।</w:t>
      </w:r>
    </w:p>
    <w:p w14:paraId="5772B10C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জাতি, ধর্ম, গোত্র নির্বিশেষে আর্থসামাজিক শ্রেণী-বৈষম্য ও নারীপুরুষ বৈষম্য দূর করা, অসা¤প্রদায়িকতা, বিশ্ব-ভ্রাতৃত্ব, সৌহার্দ্য ও মানুষে মানুষে সহমর্মিতাবোধ গড়ে তোলা এবং মানবাধিকারের প্রতি শ্রদ্ধাশীল করে তোলা।</w:t>
      </w:r>
    </w:p>
    <w:p w14:paraId="0C99D386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বৈষম্যহীন সমাজ সৃষ্টি করার লক্ষ্যে মেধা ও প্রবণতা অনুযায়ী </w:t>
      </w:r>
      <w:r w:rsidR="00A2184E" w:rsidRPr="00A2184E">
        <w:rPr>
          <w:rFonts w:ascii="NikoshBAN" w:eastAsia="Times New Roman" w:hAnsi="NikoshBAN" w:cs="NikoshBAN"/>
          <w:color w:val="000000"/>
          <w:sz w:val="24"/>
          <w:szCs w:val="24"/>
        </w:rPr>
        <w:t>মান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নিক, সামাজিক ও অর্থনৈতিক </w:t>
      </w:r>
      <w:r w:rsidR="00A2184E" w:rsidRPr="00A2184E">
        <w:rPr>
          <w:rFonts w:ascii="NikoshBAN" w:eastAsia="Times New Roman" w:hAnsi="NikoshBAN" w:cs="NikoshBAN"/>
          <w:color w:val="000000"/>
          <w:sz w:val="24"/>
          <w:szCs w:val="24"/>
        </w:rPr>
        <w:t>অবদান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নির্বিশেষে সকলের জন্য শিক্ষা লাভের সমান সুযোগ-সুবিধা অবারিত করা। শিক্ষাকে মুনাফা অর্জনের লক্ষ্যে পণ্য হিসেবে ব্যবহার না করা।</w:t>
      </w:r>
    </w:p>
    <w:p w14:paraId="0BE1549F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গণতান্ত্রিক চেতনাবোধ বিকাশের জন্য পারস্পরিক মতাদর্শের প্রতি সহনশীল হওয়া এবং জীবনমুখী বস্তুনিষ্ঠ ও ইতিবাচক দৃষ্টিভঙ্গি বিকাশে সহায়তা করা।</w:t>
      </w:r>
    </w:p>
    <w:p w14:paraId="4AAD0E4E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মুখস্থবিদ্যার পরিবর্তে বিকশিত চিন্তাশক্তি, কল্পনাশক্তি এবং অনুসন্ধিৎসু মননের অধিকারী হয়ে শিক্ষার্থীরা যাতে প্রতিস্তরে মানসম্পন্ন প্রান্তিক যোগ্যতা অর্জন করতে পারে তা নিশ্চিত করা।</w:t>
      </w:r>
    </w:p>
    <w:p w14:paraId="2989F8E2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lastRenderedPageBreak/>
        <w:t>শিক্ষার প্রত্যেক স্তরে শিক্ষাদানের উপকরণ হিসেবে তথ্য ও যোগাযোগ প্রযুক্তির ব্যবহার বৃদ্ধি করা।</w:t>
      </w:r>
    </w:p>
    <w:p w14:paraId="1F5F663A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জ্ঞানভিত্তিক তথ্যপ্রযুক্তি নির্ভর (ডিজিটাল) বাংলাদেশ গড়ার লক্ষ্যে তথ্যপ্রযুক্তি এবং সংশিষ্ট অন্যান্য (গণিত, বিজ্ঞান ও ইংরেজি) শিক্ষাকে যথাযথ গুরুত্ব প্রদান করা।</w:t>
      </w:r>
    </w:p>
    <w:p w14:paraId="7737E09A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দেশের আদিবাসী সহ সকল ক্ষু</w:t>
      </w:r>
      <w:r w:rsidR="00D36895" w:rsidRPr="00A2184E">
        <w:rPr>
          <w:rFonts w:ascii="NikoshBAN" w:eastAsia="Times New Roman" w:hAnsi="NikoshBAN" w:cs="NikoshBAN"/>
          <w:color w:val="000000"/>
          <w:sz w:val="24"/>
          <w:szCs w:val="24"/>
        </w:rPr>
        <w:t>দ্রজা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তিসত্তার সংস্কৃতি ও ভাষার বিকাশ ঘটানো।</w:t>
      </w:r>
    </w:p>
    <w:p w14:paraId="3C4F1E24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শিক্ষার্থীদের শারীরিক মানসিক বিকাশের পরিবেশ গড়ে তোলার লক্ষ্যে সকল শিক্ষা</w:t>
      </w:r>
      <w:r w:rsidR="00D36895"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প্রতিষ্ঠানে মাঠ, ক্রীড়া, খেলাধুলা ও শরীর চর্চার প্রয়োজনীয় ব্য</w:t>
      </w:r>
      <w:r w:rsidR="00D36895" w:rsidRPr="00A2184E">
        <w:rPr>
          <w:rFonts w:ascii="NikoshBAN" w:eastAsia="Times New Roman" w:hAnsi="NikoshBAN" w:cs="NikoshBAN"/>
          <w:color w:val="000000"/>
          <w:sz w:val="24"/>
          <w:szCs w:val="24"/>
        </w:rPr>
        <w:t>বহার</w:t>
      </w: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 xml:space="preserve"> করা।</w:t>
      </w:r>
    </w:p>
    <w:p w14:paraId="6D400D08" w14:textId="77777777" w:rsid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মাদক জাতীয় নেশা দ্রব্যের বিপদ সম্পর্কে শিক্ষার্থীদের সতর্ক ও সচেতন করা।</w:t>
      </w:r>
    </w:p>
    <w:p w14:paraId="101CA513" w14:textId="6C17EF31" w:rsidR="002871D9" w:rsidRPr="00A2184E" w:rsidRDefault="002871D9" w:rsidP="00A2184E">
      <w:pPr>
        <w:numPr>
          <w:ilvl w:val="0"/>
          <w:numId w:val="4"/>
        </w:numPr>
        <w:spacing w:after="0" w:line="360" w:lineRule="auto"/>
        <w:ind w:left="360" w:right="75"/>
        <w:jc w:val="both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A2184E">
        <w:rPr>
          <w:rFonts w:ascii="NikoshBAN" w:eastAsia="Times New Roman" w:hAnsi="NikoshBAN" w:cs="NikoshBAN"/>
          <w:color w:val="000000"/>
          <w:sz w:val="24"/>
          <w:szCs w:val="24"/>
        </w:rPr>
        <w:t>সব ধরনের প্রতিবন্ধীর শিক্ষার অধিকার নিশ্চিত করা।</w:t>
      </w:r>
    </w:p>
    <w:p w14:paraId="6367FF43" w14:textId="3C418898" w:rsidR="00B87292" w:rsidRPr="0062793D" w:rsidRDefault="00B87292" w:rsidP="00D36895">
      <w:pPr>
        <w:jc w:val="both"/>
        <w:rPr>
          <w:rFonts w:ascii="NikoshBAN" w:hAnsi="NikoshBAN" w:cs="NikoshBAN"/>
        </w:rPr>
      </w:pPr>
    </w:p>
    <w:sectPr w:rsidR="00B87292" w:rsidRPr="0062793D" w:rsidSect="00920A6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0E4"/>
    <w:multiLevelType w:val="multilevel"/>
    <w:tmpl w:val="4F90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850D2"/>
    <w:multiLevelType w:val="multilevel"/>
    <w:tmpl w:val="BD8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E47DA"/>
    <w:multiLevelType w:val="hybridMultilevel"/>
    <w:tmpl w:val="95E2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108EE"/>
    <w:multiLevelType w:val="multilevel"/>
    <w:tmpl w:val="936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4C0338"/>
    <w:multiLevelType w:val="multilevel"/>
    <w:tmpl w:val="5E4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92"/>
    <w:rsid w:val="002871D9"/>
    <w:rsid w:val="005F5869"/>
    <w:rsid w:val="0062793D"/>
    <w:rsid w:val="008E63F1"/>
    <w:rsid w:val="00920A63"/>
    <w:rsid w:val="00A2184E"/>
    <w:rsid w:val="00AF1248"/>
    <w:rsid w:val="00B107AA"/>
    <w:rsid w:val="00B87292"/>
    <w:rsid w:val="00BB2D13"/>
    <w:rsid w:val="00C262DC"/>
    <w:rsid w:val="00D36895"/>
    <w:rsid w:val="00F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5B80"/>
  <w15:chartTrackingRefBased/>
  <w15:docId w15:val="{BCE4AD43-33A1-4A30-90E1-CF7E948E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F12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12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F12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2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07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2021-01-25T01:15:00Z</dcterms:created>
  <dcterms:modified xsi:type="dcterms:W3CDTF">2021-01-27T01:35:00Z</dcterms:modified>
</cp:coreProperties>
</file>