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40" w:rsidRPr="00D5154C" w:rsidRDefault="00A97640" w:rsidP="00A97640">
      <w:pPr>
        <w:jc w:val="center"/>
        <w:rPr>
          <w:rFonts w:ascii="Nikosh" w:eastAsia="Nikosh" w:hAnsi="Nikosh" w:cs="Nikosh"/>
          <w:sz w:val="48"/>
          <w:szCs w:val="48"/>
          <w:u w:val="single"/>
          <w:cs/>
          <w:lang w:bidi="bn-BD"/>
        </w:rPr>
      </w:pPr>
      <w:r w:rsidRPr="00D5154C">
        <w:rPr>
          <w:rFonts w:ascii="Nikosh" w:eastAsia="Nikosh" w:hAnsi="Nikosh" w:cs="Nikosh"/>
          <w:sz w:val="48"/>
          <w:szCs w:val="48"/>
          <w:u w:val="single"/>
          <w:cs/>
          <w:lang w:bidi="bn-BD"/>
        </w:rPr>
        <w:t>সাংগঠনিক কাঠামো</w:t>
      </w:r>
    </w:p>
    <w:p w:rsidR="00A97640" w:rsidRPr="00F4474F" w:rsidRDefault="00A97640" w:rsidP="00A97640"/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6"/>
        <w:gridCol w:w="2357"/>
        <w:gridCol w:w="11698"/>
      </w:tblGrid>
      <w:tr w:rsidR="00A97640" w:rsidRPr="00F4474F" w:rsidTr="00F557F8">
        <w:tc>
          <w:tcPr>
            <w:tcW w:w="972" w:type="dxa"/>
          </w:tcPr>
          <w:p w:rsidR="00A97640" w:rsidRPr="00F4474F" w:rsidRDefault="00A97640" w:rsidP="00F557F8">
            <w:pPr>
              <w:jc w:val="center"/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>ক্রঃনং</w:t>
            </w:r>
          </w:p>
        </w:tc>
        <w:tc>
          <w:tcPr>
            <w:tcW w:w="2385" w:type="dxa"/>
          </w:tcPr>
          <w:p w:rsidR="00A97640" w:rsidRPr="00F4474F" w:rsidRDefault="00A97640" w:rsidP="00F557F8">
            <w:pPr>
              <w:jc w:val="center"/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>নাম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jc w:val="center"/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88"/>
                <w:cs/>
                <w:lang w:bidi="bn-BD"/>
              </w:rPr>
              <w:t xml:space="preserve">বিবরণ </w:t>
            </w:r>
          </w:p>
        </w:tc>
      </w:tr>
      <w:tr w:rsidR="00A97640" w:rsidRPr="00F4474F" w:rsidTr="00F557F8">
        <w:tc>
          <w:tcPr>
            <w:tcW w:w="972" w:type="dxa"/>
          </w:tcPr>
          <w:p w:rsidR="00A97640" w:rsidRPr="00F4474F" w:rsidRDefault="00A97640" w:rsidP="00A97640">
            <w:pPr>
              <w:numPr>
                <w:ilvl w:val="0"/>
                <w:numId w:val="1"/>
              </w:numPr>
              <w:rPr>
                <w:rFonts w:ascii="NikoshBAN" w:eastAsia="NikoshBAN" w:hAnsi="NikoshBAN" w:cs="NikoshBAN"/>
                <w:sz w:val="32"/>
              </w:rPr>
            </w:pPr>
          </w:p>
        </w:tc>
        <w:tc>
          <w:tcPr>
            <w:tcW w:w="2385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>সিটিজেন চার্টার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jc w:val="both"/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ভিজিডি প্রকল্পের মাধ্যমে ২০০ জন দরিদ্র নারীকে বিনামূল্যে খাদ্যশষ্য প্রদান (০২ বৎসর মেয়াদী), ভি.জি.এফ প্রকল্পের মাধ্যমে হত দরিদ্র জনগণের মাঝে বিনামূল্যে খাদ্যশষ্য বিতরন করা হয়, কাবিখা/টি,আর প্রকল্পের মাধ্যমে কাজের বিনিময়ে খাদ্যশষ্য প্রদান করা হয়।              </w:t>
            </w:r>
          </w:p>
        </w:tc>
      </w:tr>
      <w:tr w:rsidR="00A97640" w:rsidRPr="00F4474F" w:rsidTr="00F557F8">
        <w:tc>
          <w:tcPr>
            <w:tcW w:w="972" w:type="dxa"/>
          </w:tcPr>
          <w:p w:rsidR="00A97640" w:rsidRPr="00F4474F" w:rsidRDefault="00A97640" w:rsidP="00A97640">
            <w:pPr>
              <w:numPr>
                <w:ilvl w:val="0"/>
                <w:numId w:val="1"/>
              </w:numPr>
              <w:rPr>
                <w:rFonts w:ascii="NikoshBAN" w:eastAsia="NikoshBAN" w:hAnsi="NikoshBAN" w:cs="NikoshBAN"/>
                <w:sz w:val="32"/>
              </w:rPr>
            </w:pPr>
          </w:p>
        </w:tc>
        <w:tc>
          <w:tcPr>
            <w:tcW w:w="2385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গুরুত্বপূর্ণ প্রকল্প 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এলজিএসপি, এডিপি, কাবিখা, টিআর, ভিজিডি, ভিজিএফ, ৪০ দিনের কর্মসৃজন কর্মসূচী ইত্যাদি।    </w:t>
            </w:r>
          </w:p>
        </w:tc>
      </w:tr>
      <w:tr w:rsidR="00A97640" w:rsidRPr="00F4474F" w:rsidTr="00F557F8">
        <w:tc>
          <w:tcPr>
            <w:tcW w:w="972" w:type="dxa"/>
          </w:tcPr>
          <w:p w:rsidR="00A97640" w:rsidRPr="00F4474F" w:rsidRDefault="00A97640" w:rsidP="00A97640">
            <w:pPr>
              <w:numPr>
                <w:ilvl w:val="0"/>
                <w:numId w:val="1"/>
              </w:numPr>
              <w:rPr>
                <w:rFonts w:ascii="NikoshBAN" w:eastAsia="NikoshBAN" w:hAnsi="NikoshBAN" w:cs="NikoshBAN"/>
                <w:sz w:val="32"/>
              </w:rPr>
            </w:pPr>
          </w:p>
        </w:tc>
        <w:tc>
          <w:tcPr>
            <w:tcW w:w="2385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>সাংগঠনিক কাঠামো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SutonnyMJ" w:hAnsi="SutonnyMJ" w:cs="SutonnyMJ"/>
                <w:noProof/>
                <w:sz w:val="32"/>
              </w:rPr>
              <w:pict>
                <v:group id="_x0000_s1056" style="position:absolute;margin-left:23pt;margin-top:10pt;width:520.65pt;height:162.45pt;z-index:251660288;mso-position-horizontal-relative:text;mso-position-vertical-relative:text" coordorigin="3960,1260" coordsize="10413,3249">
                  <v:line id="_x0000_s1057" style="position:absolute" from="6668,2152" to="6668,2512" strokeweight="1.5pt">
                    <v:stroke endarrow="block"/>
                  </v:line>
                  <v:group id="_x0000_s1058" style="position:absolute;left:3960;top:1260;width:10413;height:3249" coordorigin="3945,1260" coordsize="10413,3249">
                    <v:shapetype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_x0000_s1059" type="#_x0000_t84" style="position:absolute;left:8400;top:1260;width:2741;height:540" fillcolor="#b2a1c7" strokecolor="#b2a1c7" strokeweight="1pt">
                      <v:fill color2="#e5dfec" angle="-45" focus="-50%" type="gradient"/>
                      <v:shadow on="t" type="perspective" color="#3f3151" opacity=".5" offset="1pt" offset2="-3pt"/>
                      <v:textbox>
                        <w:txbxContent>
                          <w:p w:rsidR="00A97640" w:rsidRPr="00F4474F" w:rsidRDefault="00A97640" w:rsidP="00A976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 xml:space="preserve">ইউ,পি </w:t>
                            </w: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>চেয়ারম্যান</w:t>
                            </w:r>
                          </w:p>
                        </w:txbxContent>
                      </v:textbox>
                    </v:shape>
                    <v:line id="_x0000_s1060" style="position:absolute" from="9724,1773" to="9724,2133" strokeweight="1.5pt">
                      <v:stroke endarrow="block"/>
                    </v:line>
                    <v:line id="_x0000_s1061" style="position:absolute" from="6660,2160" to="12960,2160" strokeweight="1.5pt"/>
                    <v:line id="_x0000_s1062" style="position:absolute" from="12981,2160" to="12981,2520" strokeweight="1.5pt">
                      <v:stroke endarrow="block"/>
                    </v:line>
                    <v:shape id="_x0000_s1063" type="#_x0000_t84" style="position:absolute;left:5304;top:2610;width:2741;height:540" strokecolor="#c2d69b" strokeweight="1pt">
                      <v:fill color2="#d6e3bc" focusposition="1" focussize="" focus="100%" type="gradient"/>
                      <v:shadow on="t" type="perspective" color="#4e6128" opacity=".5" offset="1pt" offset2="-3pt"/>
                      <v:textbox>
                        <w:txbxContent>
                          <w:p w:rsidR="00A97640" w:rsidRPr="00F4474F" w:rsidRDefault="00A97640" w:rsidP="00A976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 xml:space="preserve">ইউ,পি </w:t>
                            </w: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>সচিব</w:t>
                            </w:r>
                          </w:p>
                        </w:txbxContent>
                      </v:textbox>
                    </v:shape>
                    <v:shape id="_x0000_s1064" type="#_x0000_t84" style="position:absolute;left:11617;top:2618;width:2741;height:540" strokecolor="#92cddc" strokeweight="1pt">
                      <v:fill color2="#b6dde8" focusposition="1" focussize="" focus="100%" type="gradient"/>
                      <v:shadow on="t" type="perspective" color="#205867" opacity=".5" offset="1pt" offset2="-3pt"/>
                      <v:textbox>
                        <w:txbxContent>
                          <w:p w:rsidR="00A97640" w:rsidRPr="00F4474F" w:rsidRDefault="00A97640" w:rsidP="00A976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>ইউ,পি সদস্য- ১২ জন</w:t>
                            </w:r>
                          </w:p>
                        </w:txbxContent>
                      </v:textbox>
                    </v:shape>
                    <v:shape id="_x0000_s1065" type="#_x0000_t84" style="position:absolute;left:3945;top:3960;width:1886;height:540" strokecolor="#fabf8f" strokeweight="1pt">
                      <v:fill color2="#fbd4b4" focusposition="1" focussize="" focus="100%" type="gradient"/>
                      <v:shadow on="t" type="perspective" color="#974706" opacity=".5" offset="1pt" offset2="-3pt"/>
                      <v:textbox>
                        <w:txbxContent>
                          <w:p w:rsidR="00A97640" w:rsidRPr="00F4474F" w:rsidRDefault="00A97640" w:rsidP="00A976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>দফাদার</w:t>
                            </w:r>
                          </w:p>
                        </w:txbxContent>
                      </v:textbox>
                    </v:shape>
                    <v:line id="_x0000_s1066" style="position:absolute" from="6669,3106" to="6669,3466" strokeweight="1.5pt">
                      <v:stroke endarrow="block"/>
                    </v:line>
                    <v:line id="_x0000_s1067" style="position:absolute" from="4890,3540" to="8310,3540" strokeweight="1.5pt"/>
                    <v:line id="_x0000_s1068" style="position:absolute" from="4879,3524" to="4879,3884" strokeweight="1.5pt">
                      <v:stroke endarrow="block"/>
                    </v:line>
                    <v:shape id="_x0000_s1069" type="#_x0000_t84" style="position:absolute;left:7389;top:3969;width:1886;height:540" strokecolor="#95b3d7" strokeweight="1pt">
                      <v:fill color2="#b8cce4" focusposition="1" focussize="" focus="100%" type="gradient"/>
                      <v:shadow on="t" type="perspective" color="#243f60" opacity=".5" offset="1pt" offset2="-3pt"/>
                      <v:textbox>
                        <w:txbxContent>
                          <w:p w:rsidR="00A97640" w:rsidRPr="00F4474F" w:rsidRDefault="00A97640" w:rsidP="00A9764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474F">
                              <w:rPr>
                                <w:rFonts w:ascii="Nikosh" w:eastAsia="Nikosh" w:hAnsi="Nikosh" w:cs="Nikosh"/>
                                <w:b/>
                                <w:bCs/>
                                <w:cs/>
                                <w:lang w:bidi="bn-BD"/>
                              </w:rPr>
                              <w:t>গ্রাম পুলিশ-৯জন</w:t>
                            </w:r>
                          </w:p>
                        </w:txbxContent>
                      </v:textbox>
                    </v:shape>
                    <v:line id="_x0000_s1070" style="position:absolute" from="8323,3533" to="8323,3893" strokeweight="1.5pt">
                      <v:stroke endarrow="block"/>
                    </v:line>
                  </v:group>
                </v:group>
              </w:pict>
            </w: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rPr>
                <w:sz w:val="32"/>
              </w:rPr>
            </w:pPr>
          </w:p>
          <w:p w:rsidR="00A97640" w:rsidRPr="00F4474F" w:rsidRDefault="00A97640" w:rsidP="00F557F8">
            <w:pPr>
              <w:tabs>
                <w:tab w:val="left" w:pos="3048"/>
              </w:tabs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ab/>
            </w:r>
          </w:p>
          <w:p w:rsidR="00A97640" w:rsidRPr="00F4474F" w:rsidRDefault="00A97640" w:rsidP="00F557F8">
            <w:pPr>
              <w:rPr>
                <w:sz w:val="32"/>
              </w:rPr>
            </w:pPr>
          </w:p>
        </w:tc>
      </w:tr>
      <w:tr w:rsidR="00A97640" w:rsidRPr="00F4474F" w:rsidTr="00F557F8">
        <w:tc>
          <w:tcPr>
            <w:tcW w:w="972" w:type="dxa"/>
          </w:tcPr>
          <w:p w:rsidR="00A97640" w:rsidRPr="00F4474F" w:rsidRDefault="00A97640" w:rsidP="00A97640">
            <w:pPr>
              <w:numPr>
                <w:ilvl w:val="0"/>
                <w:numId w:val="1"/>
              </w:numPr>
              <w:rPr>
                <w:rFonts w:ascii="NikoshBAN" w:eastAsia="NikoshBAN" w:hAnsi="NikoshBAN" w:cs="NikoshBAN"/>
                <w:sz w:val="32"/>
              </w:rPr>
            </w:pPr>
          </w:p>
        </w:tc>
        <w:tc>
          <w:tcPr>
            <w:tcW w:w="2385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জনশক্তি 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১১ (এগার) জন। </w:t>
            </w:r>
          </w:p>
        </w:tc>
      </w:tr>
      <w:tr w:rsidR="00A97640" w:rsidRPr="00F4474F" w:rsidTr="00F557F8">
        <w:tc>
          <w:tcPr>
            <w:tcW w:w="972" w:type="dxa"/>
          </w:tcPr>
          <w:p w:rsidR="00A97640" w:rsidRPr="00F4474F" w:rsidRDefault="00A97640" w:rsidP="00A97640">
            <w:pPr>
              <w:numPr>
                <w:ilvl w:val="0"/>
                <w:numId w:val="1"/>
              </w:numPr>
              <w:rPr>
                <w:rFonts w:ascii="NikoshBAN" w:eastAsia="NikoshBAN" w:hAnsi="NikoshBAN" w:cs="NikoshBAN"/>
                <w:sz w:val="32"/>
              </w:rPr>
            </w:pPr>
          </w:p>
        </w:tc>
        <w:tc>
          <w:tcPr>
            <w:tcW w:w="2385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>বিজ্ঞপ্তি (যদি থাকে)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ইউনিয়ন সমন্বয় কমিটি সহ বিভিন্ন রকম সভার নোটিশ এবং নোটিশ বোর্ডে বিভিন্ন সরকারী বিজ্ঞপ্তি প্রদর্শিত হয়।  </w:t>
            </w:r>
          </w:p>
        </w:tc>
      </w:tr>
      <w:tr w:rsidR="00A97640" w:rsidRPr="00F4474F" w:rsidTr="00F557F8">
        <w:tc>
          <w:tcPr>
            <w:tcW w:w="972" w:type="dxa"/>
          </w:tcPr>
          <w:p w:rsidR="00A97640" w:rsidRPr="00F4474F" w:rsidRDefault="00A97640" w:rsidP="00A97640">
            <w:pPr>
              <w:numPr>
                <w:ilvl w:val="0"/>
                <w:numId w:val="1"/>
              </w:numPr>
              <w:rPr>
                <w:rFonts w:ascii="NikoshBAN" w:eastAsia="NikoshBAN" w:hAnsi="NikoshBAN" w:cs="NikoshBAN"/>
                <w:sz w:val="32"/>
              </w:rPr>
            </w:pPr>
          </w:p>
        </w:tc>
        <w:tc>
          <w:tcPr>
            <w:tcW w:w="2385" w:type="dxa"/>
          </w:tcPr>
          <w:p w:rsidR="00A97640" w:rsidRPr="00F4474F" w:rsidRDefault="00A97640" w:rsidP="00F557F8">
            <w:pPr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যোগাযোগ </w:t>
            </w:r>
          </w:p>
        </w:tc>
        <w:tc>
          <w:tcPr>
            <w:tcW w:w="11871" w:type="dxa"/>
          </w:tcPr>
          <w:p w:rsidR="00A97640" w:rsidRPr="00F4474F" w:rsidRDefault="00A97640" w:rsidP="00F557F8">
            <w:pPr>
              <w:jc w:val="both"/>
              <w:rPr>
                <w:sz w:val="32"/>
              </w:rPr>
            </w:pPr>
            <w:r w:rsidRPr="00F4474F">
              <w:rPr>
                <w:rFonts w:ascii="Nikosh" w:eastAsia="Nikosh" w:hAnsi="Nikosh" w:cs="Nikosh"/>
                <w:sz w:val="32"/>
                <w:cs/>
                <w:lang w:bidi="bn-BD"/>
              </w:rPr>
              <w:t xml:space="preserve">ইউনিয়ন পরিষদ চেয়ারম্যানের কার্যালয়, ই-মেইল/মোবাইল এর মাধ্যম যোগাযোগ। বোদা উপজেলা সদর হতে বাস যোগে সড়ক পথে যাওয়া যায়।  </w:t>
            </w:r>
          </w:p>
        </w:tc>
      </w:tr>
    </w:tbl>
    <w:p w:rsidR="00BC34DE" w:rsidRDefault="00BC34DE"/>
    <w:sectPr w:rsidR="00BC34DE" w:rsidSect="00A97640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A3E87"/>
    <w:multiLevelType w:val="hybridMultilevel"/>
    <w:tmpl w:val="8D36DD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7640"/>
    <w:rsid w:val="00101876"/>
    <w:rsid w:val="008601EC"/>
    <w:rsid w:val="00891B0E"/>
    <w:rsid w:val="00A97640"/>
    <w:rsid w:val="00BC34DE"/>
    <w:rsid w:val="00E96D53"/>
    <w:rsid w:val="00F01937"/>
    <w:rsid w:val="00FE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640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1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</dc:creator>
  <cp:lastModifiedBy>MIZAN</cp:lastModifiedBy>
  <cp:revision>1</cp:revision>
  <dcterms:created xsi:type="dcterms:W3CDTF">2014-02-02T06:41:00Z</dcterms:created>
  <dcterms:modified xsi:type="dcterms:W3CDTF">2014-02-02T06:43:00Z</dcterms:modified>
</cp:coreProperties>
</file>