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8F" w:rsidRPr="00E60B8F" w:rsidRDefault="00E60B8F" w:rsidP="00E60B8F">
      <w:pPr>
        <w:spacing w:after="0"/>
        <w:jc w:val="center"/>
        <w:textAlignment w:val="baseline"/>
        <w:outlineLvl w:val="2"/>
        <w:rPr>
          <w:rFonts w:ascii="NikoshBAN" w:eastAsia="Times New Roman" w:hAnsi="NikoshBAN" w:cs="NikoshBAN"/>
          <w:color w:val="181818"/>
          <w:sz w:val="42"/>
          <w:szCs w:val="42"/>
        </w:rPr>
      </w:pPr>
      <w:r w:rsidRPr="00E60B8F">
        <w:rPr>
          <w:rFonts w:ascii="NikoshBAN" w:eastAsia="Times New Roman" w:hAnsi="NikoshBAN" w:cs="NikoshBAN"/>
          <w:color w:val="181818"/>
          <w:sz w:val="42"/>
          <w:szCs w:val="42"/>
        </w:rPr>
        <w:t>ই-</w:t>
      </w:r>
      <w:proofErr w:type="spellStart"/>
      <w:r w:rsidRPr="00E60B8F">
        <w:rPr>
          <w:rFonts w:ascii="NikoshBAN" w:eastAsia="Times New Roman" w:hAnsi="NikoshBAN" w:cs="NikoshBAN"/>
          <w:color w:val="181818"/>
          <w:sz w:val="42"/>
          <w:szCs w:val="42"/>
        </w:rPr>
        <w:t>টিকেটিং</w:t>
      </w:r>
      <w:proofErr w:type="spellEnd"/>
      <w:r w:rsidRPr="00E60B8F">
        <w:rPr>
          <w:rFonts w:ascii="NikoshBAN" w:eastAsia="Times New Roman" w:hAnsi="NikoshBAN" w:cs="NikoshBAN"/>
          <w:color w:val="181818"/>
          <w:sz w:val="42"/>
          <w:szCs w:val="4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42"/>
          <w:szCs w:val="42"/>
        </w:rPr>
        <w:t>সিস্টেম</w:t>
      </w:r>
      <w:bookmarkStart w:id="0" w:name="_GoBack"/>
      <w:bookmarkEnd w:id="0"/>
      <w:proofErr w:type="spellEnd"/>
    </w:p>
    <w:p w:rsidR="00E60B8F" w:rsidRPr="00E60B8F" w:rsidRDefault="00E60B8F" w:rsidP="00E60B8F">
      <w:pPr>
        <w:spacing w:after="0"/>
        <w:textAlignment w:val="baseline"/>
        <w:outlineLvl w:val="3"/>
        <w:rPr>
          <w:rFonts w:ascii="NikoshBAN" w:eastAsia="Times New Roman" w:hAnsi="NikoshBAN" w:cs="NikoshBAN"/>
          <w:color w:val="181818"/>
          <w:sz w:val="32"/>
          <w:szCs w:val="32"/>
        </w:rPr>
      </w:pP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গত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২৯/০৫/২০১২,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তারিখে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চালুকৃত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বাংলাদেশ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রেলওয়ের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ই-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টিকেটিং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সিস্টেমে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টিকেট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ক্রয়ের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নিয়মাবলী</w:t>
      </w:r>
      <w:proofErr w:type="spellEnd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/</w:t>
      </w:r>
      <w:proofErr w:type="spellStart"/>
      <w:r w:rsidRPr="00E60B8F">
        <w:rPr>
          <w:rFonts w:ascii="NikoshBAN" w:eastAsia="Times New Roman" w:hAnsi="NikoshBAN" w:cs="NikoshBAN"/>
          <w:color w:val="181818"/>
          <w:sz w:val="32"/>
          <w:szCs w:val="32"/>
        </w:rPr>
        <w:t>পদ্ধতিঃ</w:t>
      </w:r>
      <w:proofErr w:type="spellEnd"/>
    </w:p>
    <w:p w:rsidR="00E60B8F" w:rsidRPr="00E60B8F" w:rsidRDefault="00E60B8F" w:rsidP="00E60B8F">
      <w:pPr>
        <w:spacing w:after="0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</w:rPr>
      </w:pPr>
      <w:r w:rsidRPr="00E60B8F">
        <w:rPr>
          <w:rFonts w:ascii="NikoshBAN" w:eastAsia="Times New Roman" w:hAnsi="NikoshBAN" w:cs="NikoshBAN"/>
          <w:color w:val="444444"/>
          <w:sz w:val="21"/>
          <w:szCs w:val="21"/>
        </w:rPr>
        <w:t> </w:t>
      </w:r>
    </w:p>
    <w:p w:rsidR="00E60B8F" w:rsidRPr="00E60B8F" w:rsidRDefault="00E60B8F" w:rsidP="00E60B8F">
      <w:pPr>
        <w:spacing w:after="0"/>
        <w:textAlignment w:val="baseline"/>
        <w:outlineLvl w:val="4"/>
        <w:rPr>
          <w:rFonts w:ascii="NikoshBAN" w:eastAsia="Times New Roman" w:hAnsi="NikoshBAN" w:cs="NikoshBAN"/>
          <w:color w:val="181818"/>
          <w:sz w:val="28"/>
          <w:szCs w:val="28"/>
        </w:rPr>
      </w:pPr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 xml:space="preserve">Registration </w:t>
      </w:r>
      <w:proofErr w:type="spellStart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>প্রক্রিয়াঃ</w:t>
      </w:r>
      <w:proofErr w:type="spellEnd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 xml:space="preserve"> (</w:t>
      </w:r>
      <w:proofErr w:type="spellStart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>শুধুমাত্র</w:t>
      </w:r>
      <w:proofErr w:type="spellEnd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>একবার</w:t>
      </w:r>
      <w:proofErr w:type="spellEnd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>করতে</w:t>
      </w:r>
      <w:proofErr w:type="spellEnd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 xml:space="preserve"> </w:t>
      </w:r>
      <w:proofErr w:type="spellStart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>হবে</w:t>
      </w:r>
      <w:proofErr w:type="spellEnd"/>
      <w:proofErr w:type="gramStart"/>
      <w:r w:rsidRPr="00E60B8F">
        <w:rPr>
          <w:rFonts w:ascii="NikoshBAN" w:eastAsia="Times New Roman" w:hAnsi="NikoshBAN" w:cs="NikoshBAN"/>
          <w:color w:val="181818"/>
          <w:sz w:val="28"/>
          <w:szCs w:val="28"/>
        </w:rPr>
        <w:t>)।</w:t>
      </w:r>
      <w:proofErr w:type="gramEnd"/>
    </w:p>
    <w:p w:rsidR="00E60B8F" w:rsidRPr="00E60B8F" w:rsidRDefault="00E60B8F" w:rsidP="00E60B8F">
      <w:pPr>
        <w:spacing w:after="0"/>
        <w:ind w:right="75"/>
        <w:textAlignment w:val="baseline"/>
        <w:rPr>
          <w:rFonts w:ascii="NikoshBAN" w:eastAsia="Times New Roman" w:hAnsi="NikoshBAN" w:cs="NikoshBAN"/>
          <w:color w:val="444444"/>
          <w:sz w:val="21"/>
          <w:szCs w:val="21"/>
        </w:rPr>
      </w:pPr>
      <w:r w:rsidRPr="00E60B8F">
        <w:rPr>
          <w:rFonts w:ascii="NikoshBAN" w:eastAsia="Times New Roman" w:hAnsi="NikoshBAN" w:cs="NikoshBAN"/>
          <w:color w:val="444444"/>
          <w:sz w:val="21"/>
          <w:szCs w:val="21"/>
        </w:rPr>
        <w:t> </w:t>
      </w:r>
    </w:p>
    <w:tbl>
      <w:tblPr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5"/>
      </w:tblGrid>
      <w:tr w:rsidR="00E60B8F" w:rsidRPr="00E60B8F" w:rsidTr="00E60B8F">
        <w:trPr>
          <w:trHeight w:val="9830"/>
        </w:trPr>
        <w:tc>
          <w:tcPr>
            <w:tcW w:w="10265" w:type="dxa"/>
            <w:hideMark/>
          </w:tcPr>
          <w:p w:rsidR="00E60B8F" w:rsidRPr="00E60B8F" w:rsidRDefault="00E60B8F" w:rsidP="00E60B8F">
            <w:pPr>
              <w:pStyle w:val="ListParagraph"/>
              <w:numPr>
                <w:ilvl w:val="0"/>
                <w:numId w:val="1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প্রথমে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hyperlink r:id="rId6" w:tooltip="www.railway.gov.bd" w:history="1">
              <w:r w:rsidRPr="00E60B8F">
                <w:rPr>
                  <w:rFonts w:ascii="NikoshBAN" w:eastAsia="Times New Roman" w:hAnsi="NikoshBAN" w:cs="NikoshBAN"/>
                  <w:color w:val="666666"/>
                  <w:sz w:val="24"/>
                  <w:szCs w:val="24"/>
                  <w:bdr w:val="none" w:sz="0" w:space="0" w:color="auto" w:frame="1"/>
                </w:rPr>
                <w:t>www.railway.gov.bd</w:t>
              </w:r>
            </w:hyperlink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সাইটে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প্রবেশ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1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ওয়েবসাইটে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ঢুকে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ডান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পার্শ্বের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central E-service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Railway E-Ticketing service”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লিংক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এ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Bangladesh Railway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এবং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CNS Ltd.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লেখা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লোগো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সম্বলিত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একটি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নতুন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সাইট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খুলে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যাবে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সাইটটির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নীচের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দিকে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“Sign up”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বাটনে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Create an Account”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নামের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নতুন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একটি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Page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আসবে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।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এখানে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“Personal Information” ও Extra Information”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সংশ্লিষ্ট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ঘরগুলো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প্রয়োজনীয়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তথ্যাদি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দিয়ে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পূরণ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করতঃ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Security code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ঘরের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পাশে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প্রদর্শিত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“Security Code”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দিয়ে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পূরণ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Register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বাটনে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spacing w:after="0"/>
              <w:ind w:right="75" w:firstLine="60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সকল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তথ্যাদি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সঠিক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থাকলে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“Registration Successful”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নামে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নতুন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একটি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Page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আসবে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টিকেটিং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সিস্টেম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থেকে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তাৎক্ষনিকভাবে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আপনার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প্রদত্ত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ঠিকানা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Bangladesh Railway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 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থেকে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একটি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পাঠানো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আপনার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মেসেজ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বক্সে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Bangladesh Railway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প্রদত্ত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খুলতে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।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মেসেজের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ভিতর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রক্ষিত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“Click”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লিংকটিতে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। এ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প্রক্রিয়ার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যাত্রীর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Registration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প্রক্রিয়াটি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সম্পূর্ণ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8"/>
                <w:szCs w:val="28"/>
                <w:u w:val="single"/>
                <w:bdr w:val="none" w:sz="0" w:space="0" w:color="auto" w:frame="1"/>
              </w:rPr>
              <w:t>ক্রয়</w:t>
            </w:r>
            <w:proofErr w:type="spellEnd"/>
            <w:r w:rsidRPr="00E60B8F">
              <w:rPr>
                <w:rFonts w:ascii="NikoshBAN" w:eastAsia="Times New Roman" w:hAnsi="NikoshBAN" w:cs="NikoshBAN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8"/>
                <w:szCs w:val="28"/>
                <w:u w:val="single"/>
                <w:bdr w:val="none" w:sz="0" w:space="0" w:color="auto" w:frame="1"/>
              </w:rPr>
              <w:t>প্রক্রিয়াঃ</w:t>
            </w:r>
            <w:proofErr w:type="spellEnd"/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প্রথমে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hyperlink r:id="rId7" w:tooltip="www.railway.gov.bd" w:history="1">
              <w:r w:rsidRPr="00E60B8F">
                <w:rPr>
                  <w:rFonts w:ascii="NikoshBAN" w:eastAsia="Times New Roman" w:hAnsi="NikoshBAN" w:cs="NikoshBAN"/>
                  <w:color w:val="666666"/>
                  <w:sz w:val="24"/>
                  <w:szCs w:val="24"/>
                  <w:bdr w:val="none" w:sz="0" w:space="0" w:color="auto" w:frame="1"/>
                </w:rPr>
                <w:t>www.railway.gov.bd</w:t>
              </w:r>
            </w:hyperlink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 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সাইটে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প্রবেশ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ওয়েবসাইটে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ঢুকে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ডান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পার্শ্বের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central E-service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Railway E-Ticketing service”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লিংক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এ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Bangladesh Railway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এবং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CNS Ltd.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লেখা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লোগো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সম্বলিত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একটি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নতুন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ওয়েব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সাইট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খুলে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যাবে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“Log in”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প্যানেল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ঠিকানা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পাসওয়ার্ড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এবং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সিকিউরিটি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কোড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পূরণ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করতঃ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“Log in”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বাটনে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এরপর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Pageটি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আসবে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তাতে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“Purchase ticket”  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বাটনে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এখানে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Pageটি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আসবে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Page এ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আপনার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চাহিত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ভ্রমণ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তারিখ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প্রারম্ভিক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স্টেশন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গন্তব্য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স্টেশন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ট্রেনের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নাম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শ্রেনী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যেভাবে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রয়েছে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তা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পূরণ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।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পরের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পেইজে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“Registration Seat Available”  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দ্বারা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চাহিত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এবং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মূল্যমান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জানিয়ে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দেয়া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।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থাকলে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“Purchase ticket”  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বাটন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ক্লিক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ক্রেডিট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কার্ড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ক্যাশ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কার্ড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কিংবা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ব্রাক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ব্যাংকের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একাউন্ট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মারফত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যাত্রির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জমাকজৃত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টাকা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থেকে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মূল্য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কেটে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নেয়া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এবং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যাত্রীর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টিকেটটি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পাটিয়ে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নিশ্চিত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করা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থাকে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  <w:p w:rsidR="00E60B8F" w:rsidRPr="00E60B8F" w:rsidRDefault="00E60B8F" w:rsidP="00E60B8F">
            <w:pPr>
              <w:spacing w:after="0"/>
              <w:ind w:right="75" w:firstLine="60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  <w:p w:rsidR="00E60B8F" w:rsidRPr="00E60B8F" w:rsidRDefault="00E60B8F" w:rsidP="00E60B8F">
            <w:pPr>
              <w:pStyle w:val="ListParagraph"/>
              <w:numPr>
                <w:ilvl w:val="0"/>
                <w:numId w:val="2"/>
              </w:numPr>
              <w:spacing w:after="0"/>
              <w:ind w:right="75"/>
              <w:textAlignment w:val="baseline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মেইল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মেসেজ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বক্স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থেকে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প্রেরিত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টিকেটটির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প্রিন্ট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নিয়ে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ফটো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আইডিসহ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ই-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প্রদত্ত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“Ticket Print Information”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প্রদান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সংশ্লিষ্ট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সোর্স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ষ্টেশন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থেকে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যাত্রার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পূর্বে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ছাপানো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টিকেট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সংগ্রহ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করতে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হবে</w:t>
            </w:r>
            <w:proofErr w:type="spellEnd"/>
            <w:r w:rsidRPr="00E60B8F">
              <w:rPr>
                <w:rFonts w:ascii="NikoshBAN" w:eastAsia="Times New Roman" w:hAnsi="NikoshBAN" w:cs="NikoshBAN"/>
                <w:sz w:val="24"/>
                <w:szCs w:val="24"/>
              </w:rPr>
              <w:t>।</w:t>
            </w:r>
          </w:p>
        </w:tc>
      </w:tr>
    </w:tbl>
    <w:p w:rsidR="008F3B6F" w:rsidRPr="00E60B8F" w:rsidRDefault="008F3B6F" w:rsidP="00E60B8F">
      <w:pPr>
        <w:spacing w:after="0"/>
        <w:rPr>
          <w:rFonts w:ascii="NikoshBAN" w:hAnsi="NikoshBAN" w:cs="NikoshBAN"/>
        </w:rPr>
      </w:pPr>
    </w:p>
    <w:sectPr w:rsidR="008F3B6F" w:rsidRPr="00E60B8F" w:rsidSect="00E60B8F">
      <w:pgSz w:w="11909" w:h="16834" w:code="9"/>
      <w:pgMar w:top="1440" w:right="576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E6E00"/>
    <w:multiLevelType w:val="hybridMultilevel"/>
    <w:tmpl w:val="980A2268"/>
    <w:lvl w:ilvl="0" w:tplc="E15041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A0605"/>
    <w:multiLevelType w:val="hybridMultilevel"/>
    <w:tmpl w:val="1B6C6766"/>
    <w:lvl w:ilvl="0" w:tplc="E15041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8F"/>
    <w:rsid w:val="008F3B6F"/>
    <w:rsid w:val="00915EFB"/>
    <w:rsid w:val="00B8038E"/>
    <w:rsid w:val="00E6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0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60B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60B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0B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0B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0B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0B8F"/>
  </w:style>
  <w:style w:type="character" w:styleId="Hyperlink">
    <w:name w:val="Hyperlink"/>
    <w:basedOn w:val="DefaultParagraphFont"/>
    <w:uiPriority w:val="99"/>
    <w:semiHidden/>
    <w:unhideWhenUsed/>
    <w:rsid w:val="00E60B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0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60B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60B8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0B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60B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60B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0B8F"/>
  </w:style>
  <w:style w:type="character" w:styleId="Hyperlink">
    <w:name w:val="Hyperlink"/>
    <w:basedOn w:val="DefaultParagraphFont"/>
    <w:uiPriority w:val="99"/>
    <w:semiHidden/>
    <w:unhideWhenUsed/>
    <w:rsid w:val="00E60B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ilway.gov.b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lway.gov.b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BRCSTE</dc:creator>
  <cp:lastModifiedBy>BRCSTE</cp:lastModifiedBy>
  <cp:revision>1</cp:revision>
  <dcterms:created xsi:type="dcterms:W3CDTF">2016-10-26T05:11:00Z</dcterms:created>
  <dcterms:modified xsi:type="dcterms:W3CDTF">2016-10-26T05:19:00Z</dcterms:modified>
</cp:coreProperties>
</file>