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80" w:rsidRPr="00A36762" w:rsidRDefault="00B01A80" w:rsidP="00B01A80">
      <w:pPr>
        <w:jc w:val="center"/>
        <w:rPr>
          <w:rFonts w:ascii="Nikosh" w:hAnsi="Nikosh" w:cs="Nikosh"/>
          <w:sz w:val="36"/>
          <w:szCs w:val="30"/>
          <w:u w:val="single"/>
          <w:lang w:bidi="bn-IN"/>
        </w:rPr>
      </w:pPr>
      <w:proofErr w:type="spellStart"/>
      <w:r>
        <w:rPr>
          <w:rFonts w:ascii="Nikosh" w:hAnsi="Nikosh" w:cs="Nikosh"/>
          <w:b/>
          <w:sz w:val="28"/>
          <w:u w:val="single"/>
          <w:lang w:bidi="bn-IN"/>
        </w:rPr>
        <w:t>দপ্তর</w:t>
      </w:r>
      <w:proofErr w:type="spellEnd"/>
      <w:r>
        <w:rPr>
          <w:rFonts w:ascii="Nikosh" w:hAnsi="Nikosh" w:cs="Nikosh"/>
          <w:b/>
          <w:sz w:val="28"/>
          <w:u w:val="single"/>
          <w:lang w:bidi="bn-IN"/>
        </w:rPr>
        <w:t xml:space="preserve"> /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মাঠ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পর্যায়ের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দপ্তর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এর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অভিযোগ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প্রতিকার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ব্যবস্থা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  <w:lang w:bidi="bn-IN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sz w:val="28"/>
          <w:u w:val="single"/>
          <w:lang w:bidi="bn-IN"/>
        </w:rPr>
        <w:t>, ২০২১-২০২২</w:t>
      </w:r>
      <w:r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gramStart"/>
      <w:r>
        <w:rPr>
          <w:rFonts w:ascii="Nikosh" w:hAnsi="Nikosh" w:cs="Nikosh"/>
          <w:b/>
          <w:sz w:val="28"/>
          <w:u w:val="single"/>
          <w:lang w:bidi="bn-IN"/>
        </w:rPr>
        <w:t xml:space="preserve">( </w:t>
      </w:r>
      <w:proofErr w:type="spellStart"/>
      <w:r>
        <w:rPr>
          <w:rFonts w:ascii="Nikosh" w:hAnsi="Nikosh" w:cs="Nikosh"/>
          <w:b/>
          <w:sz w:val="28"/>
          <w:u w:val="single"/>
          <w:lang w:bidi="bn-IN"/>
        </w:rPr>
        <w:t>ক</w:t>
      </w:r>
      <w:proofErr w:type="gramEnd"/>
      <w:r>
        <w:rPr>
          <w:rFonts w:ascii="Nikosh" w:hAnsi="Nikosh" w:cs="Nikosh"/>
          <w:b/>
          <w:sz w:val="28"/>
          <w:u w:val="single"/>
          <w:lang w:bidi="bn-IN"/>
        </w:rPr>
        <w:t>াঠামো</w:t>
      </w:r>
      <w:proofErr w:type="spellEnd"/>
      <w:r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  <w:lang w:bidi="bn-IN"/>
        </w:rPr>
        <w:t>একই</w:t>
      </w:r>
      <w:proofErr w:type="spellEnd"/>
      <w:r>
        <w:rPr>
          <w:rFonts w:ascii="Nikosh" w:hAnsi="Nikosh" w:cs="Nikosh"/>
          <w:b/>
          <w:sz w:val="28"/>
          <w:u w:val="single"/>
          <w:lang w:bidi="bn-IN"/>
        </w:rPr>
        <w:t xml:space="preserve"> )</w:t>
      </w:r>
    </w:p>
    <w:p w:rsidR="00B01A80" w:rsidRPr="00A36762" w:rsidRDefault="00B01A80" w:rsidP="00B01A80">
      <w:pPr>
        <w:jc w:val="center"/>
        <w:rPr>
          <w:rFonts w:ascii="Nikosh" w:hAnsi="Nikosh" w:cs="Nikosh"/>
          <w:sz w:val="20"/>
          <w:szCs w:val="20"/>
          <w:lang w:bidi="bn-IN"/>
        </w:rPr>
      </w:pPr>
    </w:p>
    <w:tbl>
      <w:tblPr>
        <w:tblW w:w="4724" w:type="pct"/>
        <w:jc w:val="center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7"/>
        <w:gridCol w:w="611"/>
        <w:gridCol w:w="2756"/>
        <w:gridCol w:w="1599"/>
        <w:gridCol w:w="1301"/>
        <w:gridCol w:w="761"/>
        <w:gridCol w:w="962"/>
        <w:gridCol w:w="631"/>
        <w:gridCol w:w="741"/>
        <w:gridCol w:w="903"/>
        <w:gridCol w:w="693"/>
        <w:gridCol w:w="596"/>
        <w:gridCol w:w="891"/>
        <w:gridCol w:w="1281"/>
      </w:tblGrid>
      <w:tr w:rsidR="00B01A80" w:rsidRPr="00A36762" w:rsidTr="00B6070A">
        <w:trPr>
          <w:trHeight w:val="134"/>
          <w:jc w:val="center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কর্মসম্পাদনের ক্ষেত্র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মান</w:t>
            </w:r>
          </w:p>
        </w:tc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কার্যক্রম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কর্মসম্পাদন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সূচক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প্রমাণক</w:t>
            </w:r>
            <w:proofErr w:type="spellEnd"/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একক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প্রকৃত অর্জন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২০১৯-২০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প্রকৃত অর্জন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২০২০-</w:t>
            </w:r>
            <w:r w:rsidRPr="00A36762">
              <w:rPr>
                <w:rFonts w:ascii="Nikosh" w:hAnsi="Nikosh" w:cs="Nikosh"/>
                <w:sz w:val="20"/>
                <w:szCs w:val="20"/>
              </w:rPr>
              <w:t>২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14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B01A80" w:rsidRPr="00A36762" w:rsidTr="00B6070A">
        <w:trPr>
          <w:trHeight w:val="768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B01A80" w:rsidRPr="00A36762" w:rsidTr="00B6070A">
        <w:trPr>
          <w:trHeight w:val="289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৯০%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৮০%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৭০%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৬০%</w:t>
            </w:r>
          </w:p>
        </w:tc>
      </w:tr>
      <w:tr w:rsidR="00B01A80" w:rsidRPr="00A36762" w:rsidTr="00B6070A">
        <w:trPr>
          <w:trHeight w:val="266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১১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১২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</w:p>
        </w:tc>
      </w:tr>
      <w:tr w:rsidR="00B01A80" w:rsidRPr="00A36762" w:rsidTr="00B6070A">
        <w:trPr>
          <w:trHeight w:val="266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প্রাতিষ্ঠানিক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ব্যবস্থাপনা</w:t>
            </w:r>
            <w:proofErr w:type="spellEnd"/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[১.১]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অভিযোগ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নিষ্পত্তি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অনিক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) ও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আপিল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কর্মকর্তার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ওয়েবসাইটে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ত্রৈমাসিকভিত্তিতে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হালনাগাদকরণ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[১.১.১]</w:t>
            </w:r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হালনাগাদ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সম্পন্নের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সরকারি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পত্র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ওয়েবসাইটের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লিংক</w:t>
            </w:r>
            <w:proofErr w:type="spell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B01A80" w:rsidRPr="00A36762" w:rsidTr="00B6070A">
        <w:trPr>
          <w:trHeight w:val="1079"/>
          <w:jc w:val="center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পরিবীক্ষণ ও সক্ষমতা উন্নয়ন</w:t>
            </w:r>
          </w:p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[২.১]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নির্দিষ্ট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সময়ে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অনলাইন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অফলাইনে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প্রাপ্ত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অভিযোগ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নিষ্পত্তি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নিষ্পত্তি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মাসিক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উর্ধ্বতন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কর্তৃপক্ষ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[২.১.১]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অভিযোগ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নিষ্পত্তিকৃত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নিষ্পত্তি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৮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B01A80" w:rsidRPr="00A36762" w:rsidTr="00B6070A">
        <w:trPr>
          <w:trHeight w:val="406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[২.২]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কর্মচারীদের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অভিযোগ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প্রতিকার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ব্যবস্থা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জিআরএস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সফটওয়্যার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বিষয়ক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[২.২.১]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অফিস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আদেশ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আলোচ্যসূচি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উপস্থিতির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হাজিরা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৫</w:t>
            </w:r>
          </w:p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B01A80" w:rsidRPr="00A36762" w:rsidTr="00B6070A">
        <w:trPr>
          <w:trHeight w:val="752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[২.৩.১] ত্রৈমাসিক প্রতিবেদন প্রেরিত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পরিবীক্ষণ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 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B01A80" w:rsidRPr="00A36762" w:rsidTr="00B6070A">
        <w:trPr>
          <w:trHeight w:val="752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[২.৪]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অভিযোগ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প্রতিকার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ব্যবস্থাপনা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বিষয়ে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স্টেকহোল্ডারগণের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সমন্বয়ে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অবহিতকরণ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[২.৪.১]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অনুষ্ঠিত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A80" w:rsidRPr="00A36762" w:rsidRDefault="00B01A8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কার্যবিবরণী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80" w:rsidRPr="00A36762" w:rsidRDefault="00B01A8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</w:tbl>
    <w:p w:rsidR="00B01A80" w:rsidRPr="00A36762" w:rsidRDefault="00B01A80" w:rsidP="00B01A80">
      <w:pPr>
        <w:jc w:val="center"/>
        <w:rPr>
          <w:rFonts w:ascii="Nikosh" w:hAnsi="Nikosh" w:cs="Nikosh"/>
          <w:sz w:val="20"/>
          <w:szCs w:val="20"/>
          <w:lang w:bidi="bn-IN"/>
        </w:rPr>
      </w:pPr>
    </w:p>
    <w:p w:rsidR="00B01A80" w:rsidRDefault="00B01A80" w:rsidP="00B01A80">
      <w:bookmarkStart w:id="0" w:name="_GoBack"/>
      <w:bookmarkEnd w:id="0"/>
    </w:p>
    <w:p w:rsidR="00B01A80" w:rsidRDefault="00B01A80" w:rsidP="00B01A80"/>
    <w:p w:rsidR="00B01A80" w:rsidRDefault="00B01A80" w:rsidP="00B01A80"/>
    <w:p w:rsidR="00B01A80" w:rsidRDefault="00B01A80" w:rsidP="00B01A80"/>
    <w:p w:rsidR="00B01A80" w:rsidRDefault="00B01A80" w:rsidP="00B01A80"/>
    <w:p w:rsidR="00B01A80" w:rsidRDefault="00B01A80" w:rsidP="00B01A80"/>
    <w:p w:rsidR="00B01A80" w:rsidRDefault="00B01A80" w:rsidP="00B01A80"/>
    <w:p w:rsidR="00B01A80" w:rsidRDefault="00B01A80" w:rsidP="00B01A80"/>
    <w:p w:rsidR="006669AE" w:rsidRDefault="006669AE"/>
    <w:sectPr w:rsidR="006669AE" w:rsidSect="00B01A8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1A80"/>
    <w:rsid w:val="006669AE"/>
    <w:rsid w:val="00B0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8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A8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2021-10-01T18:13:00Z</dcterms:created>
  <dcterms:modified xsi:type="dcterms:W3CDTF">2021-10-01T18:13:00Z</dcterms:modified>
</cp:coreProperties>
</file>