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7E" w:rsidRDefault="00A2687E"/>
    <w:p w:rsidR="00431101" w:rsidRPr="00AB57F8" w:rsidRDefault="00953FD0" w:rsidP="00AB57F8">
      <w:pPr>
        <w:contextualSpacing/>
        <w:jc w:val="center"/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bCs/>
          <w:sz w:val="28"/>
          <w:cs/>
        </w:rPr>
        <w:t>দপ্তর</w:t>
      </w:r>
      <w:r w:rsidR="00431101" w:rsidRPr="00AB57F8">
        <w:rPr>
          <w:rFonts w:ascii="Nikosh" w:hAnsi="Nikosh" w:cs="Nikosh"/>
          <w:b/>
          <w:bCs/>
          <w:sz w:val="28"/>
          <w:cs/>
        </w:rPr>
        <w:t xml:space="preserve"> </w:t>
      </w:r>
      <w:proofErr w:type="spellStart"/>
      <w:r w:rsidR="00431101" w:rsidRPr="00AB57F8">
        <w:rPr>
          <w:rFonts w:ascii="Nikosh" w:hAnsi="Nikosh" w:cs="Nikosh"/>
          <w:b/>
          <w:bCs/>
          <w:sz w:val="28"/>
        </w:rPr>
        <w:t>জাত</w:t>
      </w:r>
      <w:r>
        <w:rPr>
          <w:rFonts w:ascii="Nikosh" w:hAnsi="Nikosh" w:cs="Nikosh"/>
          <w:b/>
          <w:bCs/>
          <w:sz w:val="28"/>
        </w:rPr>
        <w:t>ীয়</w:t>
      </w:r>
      <w:proofErr w:type="spellEnd"/>
      <w:r>
        <w:rPr>
          <w:rFonts w:ascii="Nikosh" w:hAnsi="Nikosh" w:cs="Nikosh"/>
          <w:b/>
          <w:bCs/>
          <w:sz w:val="28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</w:rPr>
        <w:t>শুদ্ধাচার</w:t>
      </w:r>
      <w:proofErr w:type="spellEnd"/>
      <w:r>
        <w:rPr>
          <w:rFonts w:ascii="Nikosh" w:hAnsi="Nikosh" w:cs="Nikosh"/>
          <w:b/>
          <w:bCs/>
          <w:sz w:val="28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</w:rPr>
        <w:t>কৌশল</w:t>
      </w:r>
      <w:proofErr w:type="spellEnd"/>
      <w:r>
        <w:rPr>
          <w:rFonts w:ascii="Nikosh" w:hAnsi="Nikosh" w:cs="Nikosh"/>
          <w:b/>
          <w:bCs/>
          <w:sz w:val="28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</w:rPr>
        <w:t>কর্মপরিকল্পনা</w:t>
      </w:r>
      <w:proofErr w:type="spellEnd"/>
      <w:r>
        <w:rPr>
          <w:rFonts w:ascii="Nikosh" w:hAnsi="Nikosh" w:cs="Nikosh"/>
          <w:b/>
          <w:bCs/>
          <w:sz w:val="28"/>
        </w:rPr>
        <w:t>( কাঠামো)</w:t>
      </w:r>
      <w:r w:rsidR="00431101" w:rsidRPr="00AB57F8">
        <w:rPr>
          <w:rFonts w:ascii="Nikosh" w:hAnsi="Nikosh" w:cs="Nikosh"/>
          <w:b/>
          <w:bCs/>
          <w:sz w:val="28"/>
        </w:rPr>
        <w:t xml:space="preserve"> ২০</w:t>
      </w:r>
      <w:r w:rsidR="00431101" w:rsidRPr="00AB57F8">
        <w:rPr>
          <w:rFonts w:ascii="Nikosh" w:hAnsi="Nikosh" w:cs="Nikosh"/>
          <w:b/>
          <w:bCs/>
          <w:sz w:val="28"/>
          <w:cs/>
        </w:rPr>
        <w:t>২১</w:t>
      </w:r>
      <w:r w:rsidR="00431101" w:rsidRPr="00AB57F8">
        <w:rPr>
          <w:rFonts w:ascii="Nikosh" w:hAnsi="Nikosh" w:cs="Nikosh"/>
          <w:b/>
          <w:bCs/>
          <w:sz w:val="28"/>
        </w:rPr>
        <w:t>-২০</w:t>
      </w:r>
      <w:r w:rsidR="00431101" w:rsidRPr="00AB57F8">
        <w:rPr>
          <w:rFonts w:ascii="Nikosh" w:hAnsi="Nikosh" w:cs="Nikosh"/>
          <w:b/>
          <w:bCs/>
          <w:sz w:val="28"/>
          <w:cs/>
        </w:rPr>
        <w:t>২২</w:t>
      </w:r>
    </w:p>
    <w:p w:rsidR="00431101" w:rsidRPr="00AB57F8" w:rsidRDefault="00953FD0" w:rsidP="00431101">
      <w:pPr>
        <w:spacing w:line="240" w:lineRule="auto"/>
        <w:ind w:left="720"/>
        <w:rPr>
          <w:rFonts w:ascii="Nikosh" w:hAnsi="Nikosh" w:cs="Nikosh"/>
          <w:b/>
          <w:bCs/>
          <w:sz w:val="28"/>
          <w:cs/>
        </w:rPr>
      </w:pPr>
      <w:r>
        <w:rPr>
          <w:rFonts w:ascii="Nikosh" w:hAnsi="Nikosh" w:cs="Nikosh"/>
          <w:b/>
          <w:bCs/>
          <w:sz w:val="28"/>
          <w:cs/>
        </w:rPr>
        <w:t>দপ্তর</w:t>
      </w:r>
      <w:r w:rsidR="00431101" w:rsidRPr="00AB57F8">
        <w:rPr>
          <w:rFonts w:ascii="Nikosh" w:hAnsi="Nikosh" w:cs="Nikosh"/>
          <w:b/>
          <w:bCs/>
          <w:sz w:val="28"/>
          <w:cs/>
        </w:rPr>
        <w:t xml:space="preserve"> </w:t>
      </w:r>
      <w:proofErr w:type="spellStart"/>
      <w:r w:rsidR="00431101" w:rsidRPr="00AB57F8">
        <w:rPr>
          <w:rFonts w:ascii="Nikosh" w:hAnsi="Nikosh" w:cs="Nikosh"/>
          <w:b/>
          <w:bCs/>
          <w:sz w:val="28"/>
        </w:rPr>
        <w:t>নাম</w:t>
      </w:r>
      <w:proofErr w:type="spellEnd"/>
      <w:r w:rsidR="00431101" w:rsidRPr="00AB57F8">
        <w:rPr>
          <w:rFonts w:ascii="Nikosh" w:hAnsi="Nikosh" w:cs="Nikosh"/>
          <w:b/>
          <w:bCs/>
          <w:sz w:val="28"/>
        </w:rPr>
        <w:t>:</w:t>
      </w:r>
    </w:p>
    <w:tbl>
      <w:tblPr>
        <w:tblW w:w="14580" w:type="dxa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333"/>
        <w:gridCol w:w="810"/>
        <w:gridCol w:w="722"/>
        <w:gridCol w:w="41"/>
        <w:gridCol w:w="952"/>
        <w:gridCol w:w="1169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431101" w:rsidRPr="00AB57F8" w:rsidTr="00FA1804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কার্যক্রমের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নাম</w:t>
            </w:r>
            <w:proofErr w:type="spellEnd"/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কর্মসম্পাদন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সূচক</w:t>
            </w:r>
            <w:proofErr w:type="spellEnd"/>
          </w:p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সূচকের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মান</w:t>
            </w:r>
            <w:proofErr w:type="spellEnd"/>
          </w:p>
        </w:tc>
        <w:tc>
          <w:tcPr>
            <w:tcW w:w="72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একক</w:t>
            </w:r>
            <w:proofErr w:type="spellEnd"/>
          </w:p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বাস্তবায়নের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দায়িত্বপ্রাপ্ত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ব্যক্তি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/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পদ</w:t>
            </w:r>
            <w:proofErr w:type="spellEnd"/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২০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২১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-২০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২২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অর্থবছরের</w:t>
            </w:r>
            <w:proofErr w:type="spellEnd"/>
          </w:p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5329" w:type="dxa"/>
            <w:gridSpan w:val="6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বাস্তবায়ন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অগ্রগতি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পরিবীক্ষণ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, ২০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২১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-২০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71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মন্তব্য</w:t>
            </w:r>
            <w:proofErr w:type="spellEnd"/>
          </w:p>
        </w:tc>
      </w:tr>
      <w:tr w:rsidR="00431101" w:rsidRPr="00AB57F8" w:rsidTr="00FA1804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লক্ষ্যমাত্রা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/</w:t>
            </w:r>
          </w:p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১ম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কোয়ার্টার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২য়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কোয়ার্টার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৩য়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কোয়ার্টার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৪র্থ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কোয়ার্টার</w:t>
            </w:r>
            <w:proofErr w:type="spellEnd"/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মোট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71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অর্জিত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মান</w:t>
            </w:r>
            <w:proofErr w:type="spellEnd"/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61"/>
          <w:tblHeader/>
          <w:jc w:val="center"/>
        </w:trPr>
        <w:tc>
          <w:tcPr>
            <w:tcW w:w="2674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</w:t>
            </w:r>
          </w:p>
        </w:tc>
        <w:tc>
          <w:tcPr>
            <w:tcW w:w="1333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২</w:t>
            </w:r>
          </w:p>
        </w:tc>
        <w:tc>
          <w:tcPr>
            <w:tcW w:w="810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৩</w:t>
            </w:r>
          </w:p>
        </w:tc>
        <w:tc>
          <w:tcPr>
            <w:tcW w:w="722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৪</w:t>
            </w:r>
          </w:p>
        </w:tc>
        <w:tc>
          <w:tcPr>
            <w:tcW w:w="993" w:type="dxa"/>
            <w:gridSpan w:val="2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৫</w:t>
            </w:r>
          </w:p>
        </w:tc>
        <w:tc>
          <w:tcPr>
            <w:tcW w:w="116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৬</w:t>
            </w: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৭</w:t>
            </w: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৮</w:t>
            </w: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৯</w:t>
            </w: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১০</w:t>
            </w: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১১</w:t>
            </w: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১২</w:t>
            </w:r>
          </w:p>
        </w:tc>
        <w:tc>
          <w:tcPr>
            <w:tcW w:w="719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৩</w:t>
            </w:r>
          </w:p>
        </w:tc>
        <w:tc>
          <w:tcPr>
            <w:tcW w:w="831" w:type="dxa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১৪</w:t>
            </w:r>
          </w:p>
        </w:tc>
      </w:tr>
      <w:tr w:rsidR="00431101" w:rsidRPr="00AB57F8" w:rsidTr="00FA1804">
        <w:trPr>
          <w:trHeight w:val="242"/>
          <w:jc w:val="center"/>
        </w:trPr>
        <w:tc>
          <w:tcPr>
            <w:tcW w:w="14580" w:type="dxa"/>
            <w:gridSpan w:val="15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bn-IN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১.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প্রাতিষ্ঠানিক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ব্যবস্থা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………………………………..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...</w:t>
            </w:r>
          </w:p>
        </w:tc>
      </w:tr>
      <w:tr w:rsidR="00431101" w:rsidRPr="00AB57F8" w:rsidTr="00FA1804">
        <w:trPr>
          <w:trHeight w:val="242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১.১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নৈতিকতা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কমিটির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সভা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আয়োজন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15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380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১.</w:t>
            </w: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নৈতিকতা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কমিটির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সভার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সিদ্ধান্ত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বাস্তবায়ন</w:t>
            </w:r>
            <w:proofErr w:type="spellEnd"/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বাস্তবায়িত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সিদ্ধান্ত</w:t>
            </w:r>
            <w:proofErr w:type="spellEnd"/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%</w:t>
            </w:r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60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06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১.৩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সুশাসন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প্রতিষ্ঠার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নিমিত্ত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অংশীজনের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(stakeholders)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অংশগ্রহণে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সভা</w:t>
            </w:r>
            <w:proofErr w:type="spellEnd"/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অনুষ্ঠিত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সভা</w:t>
            </w:r>
            <w:proofErr w:type="spellEnd"/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7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304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প্রশিক্ষণ আয়োজিত</w:t>
            </w: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 xml:space="preserve">  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val="en-AU"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13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70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১.৫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কর্ম-পরিবেশ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উন্নয়ন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উন্নত কর্ম-পরিবেশ</w:t>
            </w: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সংখ্যা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ও</w:t>
            </w:r>
          </w:p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তারিখ</w:t>
            </w:r>
            <w:proofErr w:type="spellEnd"/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val="en-AU"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17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25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১.৬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শুদ্ধাচার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কৌশল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কর্মপরিকল্পনা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২০২১-২২ ও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ত্রৈমাসিক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পরিবীক্ষণ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প্রতিবেদন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সংশ্লিষ্ট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মন্ত্রণালয়ে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দাখিল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স্ব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স্ব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ওয়েবসাইটে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আপলোডকরণ</w:t>
            </w:r>
            <w:proofErr w:type="spellEnd"/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কর্মপরিকল্পনা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 ও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ত্রৈমাসিক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প্রতিবেদন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দাখিলকৃত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ও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আপলোডকৃত</w:t>
            </w:r>
            <w:proofErr w:type="spellEnd"/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১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তারিখ</w:t>
            </w:r>
            <w:proofErr w:type="spellEnd"/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965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692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১.৭ আওতাধীন  আঞ্চলিক/ মাঠ পর্যায়ের কার্যালয় (প্রযোজ্য ক্ষেত্রে)</w:t>
            </w:r>
            <w:r w:rsidRPr="00AB57F8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 কর্তৃক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দাখিলকৃত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জাতীয়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শুদ্ধাচার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কৌশল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কর্মপরিকল্পনা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ও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পরিবীক্ষণ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প্রতিবেদনের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ওপর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ফিডব্যাক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প্রদান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ফিডব্যাক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সভা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/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কর্মশালা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অনুষ্ঠিত</w:t>
            </w:r>
            <w:proofErr w:type="spellEnd"/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৪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তারিখ</w:t>
            </w:r>
            <w:proofErr w:type="spellEnd"/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422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340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১.৮ </w:t>
            </w:r>
            <w:r w:rsidRPr="00AB57F8">
              <w:rPr>
                <w:rFonts w:ascii="Nikosh" w:eastAsia="Calibri" w:hAnsi="Nikosh" w:cs="Nikosh"/>
                <w:sz w:val="24"/>
                <w:szCs w:val="24"/>
                <w:cs/>
              </w:rPr>
              <w:t>শুদ্ধাচার পুরস্কার প্রদান</w:t>
            </w: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এবং</w:t>
            </w:r>
          </w:p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lastRenderedPageBreak/>
              <w:t>পুরস্কারপ্রাপ্তদের তালিকা ওয়েবসাইটে প্রকাশ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</w:rPr>
              <w:lastRenderedPageBreak/>
              <w:t>প্রদত্ত পুরস্কার</w:t>
            </w: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১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345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15"/>
          <w:jc w:val="center"/>
        </w:trPr>
        <w:tc>
          <w:tcPr>
            <w:tcW w:w="14580" w:type="dxa"/>
            <w:gridSpan w:val="15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২.  আর্থিক ব্যবস্থাপনা উন্নয়ন ........................................................................</w:t>
            </w:r>
          </w:p>
        </w:tc>
      </w:tr>
      <w:tr w:rsidR="00431101" w:rsidRPr="00AB57F8" w:rsidTr="00FA1804">
        <w:trPr>
          <w:trHeight w:val="165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২.</w:t>
            </w: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১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২০২১-২২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বছরের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ক্রয়-পরিকল্পনা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(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প্রকল্পের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অনুমোদিত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বার্ষিক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ক্রয়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পরিকল্পনাসহ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)  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ওয়েবসাইটে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প্রকাশ</w:t>
            </w:r>
            <w:proofErr w:type="spellEnd"/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ক্রয়-পরিকল্পনা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ওয়েবসাইটে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প্রকাশিত</w:t>
            </w:r>
            <w:proofErr w:type="spellEnd"/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তারিখ</w:t>
            </w:r>
            <w:proofErr w:type="spellEnd"/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65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06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 xml:space="preserve">২.২ প্রকল্পের </w:t>
            </w:r>
            <w:r w:rsidRPr="00AB57F8">
              <w:rPr>
                <w:rFonts w:ascii="Nikosh" w:hAnsi="Nikosh" w:cs="Nikosh"/>
                <w:sz w:val="24"/>
                <w:szCs w:val="24"/>
              </w:rPr>
              <w:t xml:space="preserve">PSC </w:t>
            </w:r>
            <w:r w:rsidRPr="00AB57F8">
              <w:rPr>
                <w:rFonts w:ascii="Nikosh" w:hAnsi="Nikosh" w:cs="Nikosh"/>
                <w:sz w:val="24"/>
                <w:szCs w:val="24"/>
                <w:cs/>
              </w:rPr>
              <w:t xml:space="preserve">ও </w:t>
            </w:r>
            <w:r w:rsidRPr="00AB57F8">
              <w:rPr>
                <w:rFonts w:ascii="Nikosh" w:hAnsi="Nikosh" w:cs="Nikosh"/>
                <w:sz w:val="24"/>
                <w:szCs w:val="24"/>
              </w:rPr>
              <w:t xml:space="preserve">PIC </w:t>
            </w:r>
            <w:r w:rsidRPr="00AB57F8">
              <w:rPr>
                <w:rFonts w:ascii="Nikosh" w:hAnsi="Nikosh" w:cs="Nikosh"/>
                <w:sz w:val="24"/>
                <w:szCs w:val="24"/>
                <w:cs/>
              </w:rPr>
              <w:t xml:space="preserve">সভা আয়োজন 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06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407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২.৩ বার্ষিক উন্নয়ন কর্মসূচি বাস্তবায়ন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বার্ষিক উন্নয়ন কর্মসূচি বাস্তবায়িত</w:t>
            </w: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 xml:space="preserve">   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hAnsi="Nikosh" w:cs="Nikosh"/>
                <w:sz w:val="24"/>
                <w:szCs w:val="24"/>
                <w:cs/>
              </w:rPr>
              <w:t>%</w:t>
            </w:r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349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652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২.৪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প্রকল্প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সমাপ্তি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শেষে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প্রকল্পের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সম্পদ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যানবাহন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কম্পিউটার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আসবাবপত্র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ইত্যাদি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)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বিধি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মোতাবেক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হস্তান্তর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করা</w:t>
            </w:r>
            <w:proofErr w:type="spellEnd"/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প্রকল্পের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সম্পদ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বিধি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মোতাবেক</w:t>
            </w:r>
            <w:proofErr w:type="spellEnd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bn-IN"/>
              </w:rPr>
              <w:t>হস্তান্তরিত</w:t>
            </w:r>
            <w:proofErr w:type="spellEnd"/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    ২</w:t>
            </w:r>
          </w:p>
        </w:tc>
        <w:tc>
          <w:tcPr>
            <w:tcW w:w="76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415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14580" w:type="dxa"/>
            <w:gridSpan w:val="15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৩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.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শুদ্ধাচার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সংশ্লিষ্ট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এবং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দুর্নীতি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প্রতিরোধে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সহায়ক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অন্যান্য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কার্যক্রম</w:t>
            </w:r>
            <w:proofErr w:type="spellEnd"/>
            <w:r w:rsidRPr="00AB57F8"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  <w:t>……………..</w:t>
            </w:r>
            <w:r w:rsidRPr="00AB57F8">
              <w:rPr>
                <w:rFonts w:ascii="Nikosh" w:eastAsia="Calibri" w:hAnsi="Nikosh" w:cs="Nikosh"/>
                <w:b/>
                <w:sz w:val="24"/>
                <w:szCs w:val="24"/>
                <w:cs/>
                <w:lang w:bidi="bn-IN"/>
              </w:rPr>
              <w:t>৩০ (অগ্রাধিকার ভিত্তিতে ন্যুনতম পাঁচটি কার্যক্রম)</w:t>
            </w: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.১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.২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b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</w:t>
            </w:r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.৩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191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98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৩.৪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98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233"/>
          <w:jc w:val="center"/>
        </w:trPr>
        <w:tc>
          <w:tcPr>
            <w:tcW w:w="2674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৩.৫</w:t>
            </w:r>
          </w:p>
        </w:tc>
        <w:tc>
          <w:tcPr>
            <w:tcW w:w="1333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 w:rsidRPr="00AB57F8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লক্ষ্যমাত্রা</w:t>
            </w:r>
            <w:proofErr w:type="spellEnd"/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  <w:tr w:rsidR="00431101" w:rsidRPr="00AB57F8" w:rsidTr="00FA1804">
        <w:trPr>
          <w:trHeight w:val="316"/>
          <w:jc w:val="center"/>
        </w:trPr>
        <w:tc>
          <w:tcPr>
            <w:tcW w:w="2674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33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AB57F8">
              <w:rPr>
                <w:rFonts w:ascii="Nikosh" w:eastAsia="Calibri" w:hAnsi="Nikosh" w:cs="Nikosh"/>
                <w:sz w:val="24"/>
                <w:szCs w:val="24"/>
                <w:lang w:bidi="ar-SA"/>
              </w:rPr>
              <w:t>অর্জন</w:t>
            </w:r>
            <w:proofErr w:type="spellEnd"/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831" w:type="dxa"/>
            <w:vMerge/>
          </w:tcPr>
          <w:p w:rsidR="00431101" w:rsidRPr="00AB57F8" w:rsidRDefault="00431101" w:rsidP="00FA1804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</w:p>
        </w:tc>
      </w:tr>
    </w:tbl>
    <w:p w:rsidR="00AB57F8" w:rsidRDefault="00AB57F8" w:rsidP="00431101">
      <w:pPr>
        <w:spacing w:after="120" w:line="240" w:lineRule="auto"/>
        <w:ind w:right="144"/>
        <w:jc w:val="both"/>
        <w:rPr>
          <w:rFonts w:ascii="Nikosh" w:eastAsia="Calibri" w:hAnsi="Nikosh" w:cs="Nikosh"/>
          <w:szCs w:val="22"/>
          <w:cs/>
          <w:lang w:bidi="bn-IN"/>
        </w:rPr>
      </w:pPr>
    </w:p>
    <w:p w:rsidR="00431101" w:rsidRPr="00A36762" w:rsidRDefault="00AB57F8" w:rsidP="00431101">
      <w:pPr>
        <w:spacing w:after="120" w:line="240" w:lineRule="auto"/>
        <w:ind w:right="144"/>
        <w:jc w:val="both"/>
        <w:rPr>
          <w:rFonts w:ascii="Nikosh" w:eastAsia="Calibri" w:hAnsi="Nikosh" w:cs="Nikosh"/>
          <w:szCs w:val="22"/>
          <w:lang w:val="en-AU" w:bidi="bn-IN"/>
        </w:rPr>
      </w:pPr>
      <w:r>
        <w:rPr>
          <w:rFonts w:ascii="Nikosh" w:eastAsia="Calibri" w:hAnsi="Nikosh" w:cs="Nikosh"/>
          <w:szCs w:val="22"/>
          <w:cs/>
          <w:lang w:bidi="bn-IN"/>
        </w:rPr>
        <w:t xml:space="preserve">             </w:t>
      </w:r>
      <w:r w:rsidR="00431101" w:rsidRPr="00A36762">
        <w:rPr>
          <w:rFonts w:ascii="Nikosh" w:eastAsia="Calibri" w:hAnsi="Nikosh" w:cs="Nikosh"/>
          <w:szCs w:val="22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:rsidR="00431101" w:rsidRPr="00A36762" w:rsidRDefault="00431101" w:rsidP="00431101">
      <w:pPr>
        <w:spacing w:after="120" w:line="240" w:lineRule="auto"/>
        <w:ind w:right="144"/>
        <w:jc w:val="both"/>
        <w:rPr>
          <w:rFonts w:ascii="Nikosh" w:hAnsi="Nikosh" w:cs="Nikosh"/>
          <w:szCs w:val="22"/>
          <w:lang w:val="en-AU"/>
        </w:rPr>
      </w:pPr>
    </w:p>
    <w:p w:rsidR="00431101" w:rsidRPr="00A36762" w:rsidRDefault="00431101" w:rsidP="00431101">
      <w:pPr>
        <w:tabs>
          <w:tab w:val="left" w:pos="1875"/>
        </w:tabs>
        <w:jc w:val="both"/>
        <w:rPr>
          <w:rFonts w:ascii="Nikosh" w:eastAsia="Nikosh" w:hAnsi="Nikosh" w:cs="Nikosh"/>
          <w:sz w:val="28"/>
          <w:lang w:bidi="bn-IN"/>
        </w:rPr>
      </w:pPr>
    </w:p>
    <w:p w:rsidR="00431101" w:rsidRPr="00A36762" w:rsidRDefault="00431101" w:rsidP="00431101">
      <w:pPr>
        <w:spacing w:after="0" w:line="240" w:lineRule="auto"/>
        <w:ind w:left="144" w:right="144"/>
        <w:jc w:val="center"/>
        <w:rPr>
          <w:rFonts w:ascii="Nikosh" w:hAnsi="Nikosh" w:cs="Nikosh"/>
          <w:sz w:val="26"/>
          <w:szCs w:val="26"/>
          <w:lang w:bidi="bn-IN"/>
        </w:rPr>
      </w:pPr>
    </w:p>
    <w:p w:rsidR="00431101" w:rsidRPr="00A36762" w:rsidRDefault="00431101" w:rsidP="00431101">
      <w:pPr>
        <w:spacing w:after="0" w:line="240" w:lineRule="auto"/>
        <w:ind w:left="144" w:right="144"/>
        <w:jc w:val="center"/>
        <w:rPr>
          <w:rFonts w:ascii="Nikosh" w:hAnsi="Nikosh" w:cs="Nikosh"/>
          <w:sz w:val="26"/>
          <w:szCs w:val="26"/>
          <w:lang w:bidi="bn-IN"/>
        </w:rPr>
      </w:pPr>
    </w:p>
    <w:p w:rsidR="00431101" w:rsidRDefault="00431101"/>
    <w:sectPr w:rsidR="00431101" w:rsidSect="0043110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1101"/>
    <w:rsid w:val="00431101"/>
    <w:rsid w:val="00953FD0"/>
    <w:rsid w:val="00967AC7"/>
    <w:rsid w:val="00A2687E"/>
    <w:rsid w:val="00AB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101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2021-08-10T16:26:00Z</dcterms:created>
  <dcterms:modified xsi:type="dcterms:W3CDTF">2021-10-01T18:35:00Z</dcterms:modified>
</cp:coreProperties>
</file>