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0063BB89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31444B15">
            <wp:simplePos x="0" y="0"/>
            <wp:positionH relativeFrom="column">
              <wp:posOffset>2061210</wp:posOffset>
            </wp:positionH>
            <wp:positionV relativeFrom="paragraph">
              <wp:posOffset>-71258</wp:posOffset>
            </wp:positionV>
            <wp:extent cx="447675" cy="545604"/>
            <wp:effectExtent l="0" t="0" r="0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3" cy="54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79A1BC46" w14:textId="295D059D" w:rsidR="004E0333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00F16D7C" w14:textId="79B6ECA7" w:rsidR="00B6387E" w:rsidRPr="004E0333" w:rsidRDefault="005F6465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4901ED70" w14:textId="3298A7FF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A92805">
        <w:rPr>
          <w:rFonts w:ascii="Nikosh" w:eastAsia="Vrinda" w:hAnsi="Nikosh" w:cs="Nikosh"/>
          <w:b/>
          <w:bCs/>
          <w:sz w:val="32"/>
          <w:szCs w:val="32"/>
          <w:lang w:bidi="bn-IN"/>
        </w:rPr>
        <w:t>১২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6F08F1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৩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6F08F1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53AE9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</w:t>
      </w:r>
      <w:r w:rsidR="0063404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06108FE1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</w:t>
      </w:r>
      <w:r w:rsidR="00792A4D">
        <w:rPr>
          <w:rFonts w:ascii="Nikosh" w:eastAsia="Vrinda" w:hAnsi="Nikosh" w:cs="Nikosh" w:hint="cs"/>
          <w:sz w:val="24"/>
          <w:szCs w:val="24"/>
          <w:cs/>
          <w:lang w:bidi="bn-IN"/>
        </w:rPr>
        <w:t>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2A0D2DA5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569CCF2F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58C51969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3B4BB09E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7FA8B445" w14:textId="0F6546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62FFEE49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F6E3853" w14:textId="3B9BCC78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16070"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="00D16070"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280375">
            <w:pPr>
              <w:ind w:left="-57"/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792A4D">
              <w:rPr>
                <w:rFonts w:ascii="SutonnyOMJ" w:hAnsi="SutonnyOMJ" w:cs="SutonnyOMJ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 xml:space="preserve">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  <w:shd w:val="clear" w:color="auto" w:fill="auto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  <w:shd w:val="clear" w:color="auto" w:fill="auto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  <w:shd w:val="clear" w:color="auto" w:fill="auto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  <w:shd w:val="clear" w:color="auto" w:fill="auto"/>
          </w:tcPr>
          <w:p w14:paraId="11D86A8B" w14:textId="357C9CDE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 w:rsidR="006F08F1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7C0062" w14:textId="5C222CEA" w:rsidR="001014D3" w:rsidRPr="00F3217A" w:rsidRDefault="006F08F1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="00BA19CA"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E2777AF" w14:textId="208C6EF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42CFD9C1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E62036" w:rsidRPr="00E62036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00E81644" w14:textId="4881399F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8" w:history="1">
              <w:r w:rsidR="00BA19CA" w:rsidRPr="00473B0F">
                <w:rPr>
                  <w:rStyle w:val="Hyperlink"/>
                  <w:rFonts w:ascii="Nikosh" w:eastAsia="Arial Unicode MS" w:hAnsi="Nikosh" w:cs="Nikosh"/>
                  <w:sz w:val="18"/>
                  <w:szCs w:val="18"/>
                </w:rPr>
                <w:t>shahriar@pallisanchaybank.gov.bd</w:t>
              </w:r>
            </w:hyperlink>
            <w:r w:rsidR="00BA19CA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296E365" w14:textId="77777777" w:rsidR="001014D3" w:rsidRPr="009E1CEF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="007C1E00" w:rsidRPr="0072299C">
              <w:rPr>
                <w:rFonts w:ascii="Nikosh" w:hAnsi="Nikosh" w:cs="Nikosh"/>
                <w:cs/>
                <w:lang w:bidi="bn-IN"/>
              </w:rPr>
              <w:t xml:space="preserve"> ও অন্যান্যদের</w:t>
            </w:r>
            <w:r w:rsidRPr="0072299C">
              <w:rPr>
                <w:rFonts w:ascii="Nikosh" w:hAnsi="Nikosh" w:cs="Nikosh"/>
                <w:cs/>
                <w:lang w:bidi="bn-IN"/>
              </w:rPr>
              <w:t xml:space="preserve">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7DA0F180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225DAA52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7E5BD823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47FBA71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320411D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011910E" w14:textId="176EDAFE" w:rsidR="00B21EF2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19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59616B5A" w:rsidR="001E7786" w:rsidRPr="00BB661E" w:rsidRDefault="00294F71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10EC3464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50A2A689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ADBB72E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A0F1849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0236151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4FDAE27" w14:textId="59EEB58D" w:rsidR="001E7786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  <w:r>
              <w:rPr>
                <w:rFonts w:ascii="Nikosh" w:eastAsia="Arial Unicode MS" w:hAnsi="Nikosh" w:cs="Nikosh"/>
                <w:sz w:val="16"/>
                <w:szCs w:val="16"/>
                <w:lang w:bidi="bn-IN"/>
              </w:rPr>
              <w:t xml:space="preserve"> 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1E7786" w:rsidRPr="00EF78A4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2" w:history="1">
              <w:r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6296595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CEE897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261B934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AEE2C31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E221104" w14:textId="77777777" w:rsidR="00986181" w:rsidRPr="006736D0" w:rsidRDefault="00986181" w:rsidP="00986181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54261717" w14:textId="2BF3AFA7" w:rsidR="001E778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3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5B5F13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153735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3F3B29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717FA04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DDF422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8F9655A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CFCC455" w14:textId="62B1F45A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A096D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5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8F9B86E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F25355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17D361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B90A2C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6C1ED15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5EA12D8" w14:textId="08B12669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A74929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6" w:history="1">
              <w:r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61586C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C89D3E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E92B58F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D4BFFB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79E2EB3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4108D413" w14:textId="3A7288C8" w:rsidR="00CC1DDA" w:rsidRPr="0007224C" w:rsidRDefault="007A7502" w:rsidP="007A7502">
            <w:pPr>
              <w:jc w:val="center"/>
              <w:rPr>
                <w:rFonts w:ascii="Nikosh" w:hAnsi="Nikosh" w:cs="Nikosh"/>
                <w:sz w:val="16"/>
                <w:highlight w:val="yellow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196251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81A431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528CB1B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7A8B2DBE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4866D7EC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245145CD" w14:textId="2C7642FD" w:rsidR="008E59FC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7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25C956E9" w:rsidR="00A518CD" w:rsidRPr="009E7302" w:rsidRDefault="009E7302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</w:rPr>
            </w:pPr>
            <w:hyperlink r:id="rId28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="00736331"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715FDB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4177208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22808A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4E0C330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DACDE14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A8C2E9C" w14:textId="4BD096B5" w:rsidR="008E5A22" w:rsidRPr="00294F71" w:rsidRDefault="007A7502" w:rsidP="007A7502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8C9A316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A827A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A91369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FE9027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910A2D7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5F8F0E27" w14:textId="4E43E580" w:rsidR="005D5AC6" w:rsidRPr="009E1CEF" w:rsidRDefault="007A7502" w:rsidP="007A7502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29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7E5E0C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5D5AC6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ফোন:০১৯৫৮৫২৯০৫৮</w:t>
            </w:r>
          </w:p>
          <w:p w14:paraId="23B9F9A8" w14:textId="4FCFAFC3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A7502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F6626">
              <w:rPr>
                <w:rFonts w:ascii="Nikosh" w:eastAsia="Times New Roman" w:hAnsi="Nikosh" w:cs="Nikosh"/>
                <w:sz w:val="16"/>
                <w:szCs w:val="16"/>
              </w:rPr>
              <w:t>enamul.haque@pallisanchaybank.gov.bd</w:t>
            </w:r>
          </w:p>
        </w:tc>
      </w:tr>
      <w:tr w:rsidR="005D5AC6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1BC32502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86F88F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E5E091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E4F20A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42661E6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0C13EF31" w14:textId="4F86561F" w:rsidR="005D5AC6" w:rsidRPr="00E93A7B" w:rsidRDefault="007A7502" w:rsidP="007A7502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267D42E" w14:textId="77777777" w:rsidTr="00792A4D">
        <w:trPr>
          <w:trHeight w:val="1612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কার্যকর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7FE11574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7901085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7AAC7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DA333E3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90A5019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4CDB364" w14:textId="04E62420" w:rsidR="005D5AC6" w:rsidRPr="009E1CEF" w:rsidRDefault="007A7502" w:rsidP="00792A4D">
            <w:pPr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25687500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30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859554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286246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64EF21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DAA5450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A7179D8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FF8F6DE" w14:textId="1E5C4C2E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3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BEADDDC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C4DE9AF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40AB13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93D9899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1B13E499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6E9D175E" w14:textId="36BE3FA1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2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5D5AC6" w:rsidRPr="00B76277" w:rsidRDefault="005D5AC6" w:rsidP="005D5AC6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33" w:history="1">
              <w:r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EAB669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08C4C42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15654DE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4802C122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CB81230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4D07B8F" w14:textId="662665B4" w:rsidR="005D5AC6" w:rsidRPr="00BF76B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4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88B0A5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9192FE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64FB1E0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3A6782A4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300BA41F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4FC2D202" w14:textId="7E96311D" w:rsidR="005D5AC6" w:rsidRPr="0072299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5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7B2CCD1" w14:textId="77777777" w:rsidR="005D5AC6" w:rsidRPr="009E1CEF" w:rsidRDefault="005D5AC6" w:rsidP="005D5AC6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168509C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9E92C9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16168D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100C5DC" w14:textId="77777777" w:rsidR="005D5AC6" w:rsidRPr="00792A4D" w:rsidRDefault="005D5AC6" w:rsidP="005D5AC6">
            <w:pPr>
              <w:rPr>
                <w:rFonts w:ascii="Nikosh" w:eastAsia="Arial Unicode MS" w:hAnsi="Nikosh" w:cs="Nikosh"/>
                <w:rtl/>
                <w:cs/>
              </w:rPr>
            </w:pPr>
            <w:r w:rsidRPr="00792A4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792A4D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792A4D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C485342" w14:textId="7A81262D" w:rsidR="005D5AC6" w:rsidRPr="00607C98" w:rsidRDefault="005D5AC6" w:rsidP="007A7502">
            <w:pPr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3AD7519E" w14:textId="77777777" w:rsidR="006B1F16" w:rsidRDefault="006B1F16" w:rsidP="007A7502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6F834B6D" w14:textId="77777777" w:rsidR="00C53CDA" w:rsidRDefault="00C53CDA" w:rsidP="007A7502">
      <w:pPr>
        <w:spacing w:after="0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1782"/>
        <w:gridCol w:w="2583"/>
        <w:gridCol w:w="3443"/>
        <w:gridCol w:w="1616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5683D318" w14:textId="77777777" w:rsidR="00C2294B" w:rsidRPr="0072299C" w:rsidRDefault="00C2294B" w:rsidP="004B6AB1">
            <w:pPr>
              <w:spacing w:line="259" w:lineRule="auto"/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A4634C2" w14:textId="1D705B85" w:rsidR="00AF5FB9" w:rsidRPr="000B6387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B6387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 w:rsidRPr="000B6387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0B638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AF5FB9" w:rsidRPr="000B638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474DE5" w:rsidRPr="000B638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মো: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শাহরিয়ার রাসেল </w:t>
            </w:r>
          </w:p>
          <w:p w14:paraId="1262C5AE" w14:textId="43DC938A" w:rsidR="00555A9A" w:rsidRPr="0072299C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ডাটাবেজ </w:t>
            </w:r>
            <w:r w:rsidR="00986181" w:rsidRPr="0098618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এ্যাডমিনিস্ট্রেটর</w:t>
            </w:r>
            <w:r w:rsidR="0098618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72465776" w14:textId="49B8B4FF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="00AF5FB9" w:rsidRPr="0072299C">
              <w:rPr>
                <w:rFonts w:ascii="Nikosh" w:hAnsi="Nikosh" w:cs="Nikosh"/>
              </w:rPr>
              <w:t>-</w:t>
            </w:r>
            <w:r w:rsidR="00F83921" w:rsidRPr="00F83921">
              <w:rPr>
                <w:rFonts w:ascii="Nikosh" w:hAnsi="Nikosh" w:cs="Nikosh"/>
                <w:cs/>
                <w:lang w:bidi="bn-IN"/>
              </w:rPr>
              <w:t>৪৯৩৫০৭৫২</w:t>
            </w:r>
            <w:r w:rsidR="00F83921">
              <w:rPr>
                <w:rFonts w:ascii="Nikosh" w:hAnsi="Nikosh" w:cs="Nikosh" w:hint="cs"/>
                <w:cs/>
                <w:lang w:bidi="bn-IN"/>
              </w:rPr>
              <w:t xml:space="preserve">  </w:t>
            </w:r>
          </w:p>
          <w:p w14:paraId="0F962D00" w14:textId="5EE926AB" w:rsidR="00555A9A" w:rsidRPr="00B1253A" w:rsidRDefault="00140503" w:rsidP="004B6AB1">
            <w:pPr>
              <w:rPr>
                <w:rFonts w:ascii="Nikosh" w:hAnsi="Nikosh" w:cs="Nikosh"/>
                <w:sz w:val="14"/>
                <w:szCs w:val="24"/>
                <w:cs/>
                <w:lang w:bidi="bn-IN"/>
              </w:rPr>
            </w:pPr>
            <w:r w:rsidRPr="003D63BF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3D63BF">
              <w:rPr>
                <w:rFonts w:ascii="Nikosh" w:eastAsia="Arial Unicode MS" w:hAnsi="Nikosh" w:cs="Nikosh" w:hint="cs"/>
                <w:b/>
                <w:sz w:val="16"/>
                <w:cs/>
                <w:lang w:bidi="bn-IN"/>
              </w:rPr>
              <w:t>:</w:t>
            </w:r>
            <w:r w:rsidR="002C6315" w:rsidRPr="00B1253A">
              <w:rPr>
                <w:rFonts w:ascii="Nikosh" w:eastAsia="Arial Unicode MS" w:hAnsi="Nikosh" w:cs="Nikosh"/>
                <w:bCs/>
                <w:sz w:val="16"/>
                <w:szCs w:val="16"/>
              </w:rPr>
              <w:t>shahriar</w:t>
            </w:r>
            <w:r w:rsidR="00474DE5" w:rsidRPr="00B1253A">
              <w:rPr>
                <w:rFonts w:ascii="Nikosh" w:hAnsi="Nikosh" w:cs="Nikosh"/>
                <w:sz w:val="16"/>
                <w:szCs w:val="24"/>
              </w:rPr>
              <w:t>@pallisanchaybank.gov.bd</w:t>
            </w:r>
          </w:p>
          <w:p w14:paraId="0F491878" w14:textId="2E31E2D7" w:rsidR="00BE5BA5" w:rsidRPr="0072299C" w:rsidRDefault="00BE5BA5" w:rsidP="004B6AB1">
            <w:pPr>
              <w:spacing w:line="259" w:lineRule="auto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:</w:t>
            </w:r>
            <w:r w:rsidR="00962733"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962733">
              <w:rPr>
                <w:rFonts w:ascii="Nikosh" w:hAnsi="Nikosh" w:cs="Nikosh"/>
                <w:sz w:val="18"/>
              </w:rPr>
              <w:t>-</w:t>
            </w:r>
            <w:r w:rsidR="0096273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</w:p>
          <w:p w14:paraId="023C614E" w14:textId="1CFFB4B5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B1253A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B1253A">
              <w:rPr>
                <w:rFonts w:ascii="Nikosh" w:eastAsia="Arial Unicode MS" w:hAnsi="Nikosh" w:cs="Nikosh" w:hint="cs"/>
                <w:b/>
                <w:sz w:val="16"/>
                <w:szCs w:val="20"/>
                <w:cs/>
                <w:lang w:bidi="bn-IN"/>
              </w:rPr>
              <w:t>:</w:t>
            </w:r>
            <w:r w:rsidRPr="00B1253A">
              <w:rPr>
                <w:rFonts w:ascii="Nikosh" w:eastAsia="Arial Unicode MS" w:hAnsi="Nikosh" w:cs="Nikosh"/>
                <w:b/>
                <w:sz w:val="18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0B0AB16F" w:rsidR="00B1253A" w:rsidRPr="007A7502" w:rsidRDefault="00B1253A" w:rsidP="004B6AB1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7A7502"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0851753F" w14:textId="3445ACD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B1253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7A7502">
      <w:footerReference w:type="default" r:id="rId36"/>
      <w:pgSz w:w="11906" w:h="16838" w:code="9"/>
      <w:pgMar w:top="1009" w:right="578" w:bottom="255" w:left="862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35C0" w14:textId="77777777" w:rsidR="002E077A" w:rsidRDefault="002E077A" w:rsidP="00C231DB">
      <w:pPr>
        <w:spacing w:after="0" w:line="240" w:lineRule="auto"/>
      </w:pPr>
      <w:r>
        <w:separator/>
      </w:r>
    </w:p>
  </w:endnote>
  <w:endnote w:type="continuationSeparator" w:id="0">
    <w:p w14:paraId="46F5024B" w14:textId="77777777" w:rsidR="002E077A" w:rsidRDefault="002E077A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B135" w14:textId="77777777" w:rsidR="002E077A" w:rsidRDefault="002E077A" w:rsidP="00C231DB">
      <w:pPr>
        <w:spacing w:after="0" w:line="240" w:lineRule="auto"/>
      </w:pPr>
      <w:r>
        <w:separator/>
      </w:r>
    </w:p>
  </w:footnote>
  <w:footnote w:type="continuationSeparator" w:id="0">
    <w:p w14:paraId="589C62B4" w14:textId="77777777" w:rsidR="002E077A" w:rsidRDefault="002E077A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4745">
    <w:abstractNumId w:val="1"/>
  </w:num>
  <w:num w:numId="2" w16cid:durableId="1452019862">
    <w:abstractNumId w:val="9"/>
  </w:num>
  <w:num w:numId="3" w16cid:durableId="1335380710">
    <w:abstractNumId w:val="7"/>
  </w:num>
  <w:num w:numId="4" w16cid:durableId="567766084">
    <w:abstractNumId w:val="11"/>
  </w:num>
  <w:num w:numId="5" w16cid:durableId="452134613">
    <w:abstractNumId w:val="3"/>
  </w:num>
  <w:num w:numId="6" w16cid:durableId="1641298560">
    <w:abstractNumId w:val="10"/>
  </w:num>
  <w:num w:numId="7" w16cid:durableId="2056350952">
    <w:abstractNumId w:val="5"/>
  </w:num>
  <w:num w:numId="8" w16cid:durableId="582616415">
    <w:abstractNumId w:val="8"/>
  </w:num>
  <w:num w:numId="9" w16cid:durableId="1333068585">
    <w:abstractNumId w:val="12"/>
  </w:num>
  <w:num w:numId="10" w16cid:durableId="1372652776">
    <w:abstractNumId w:val="0"/>
  </w:num>
  <w:num w:numId="11" w16cid:durableId="712775203">
    <w:abstractNumId w:val="2"/>
  </w:num>
  <w:num w:numId="12" w16cid:durableId="1538854243">
    <w:abstractNumId w:val="6"/>
  </w:num>
  <w:num w:numId="13" w16cid:durableId="92788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4E66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375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2A48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077A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3B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5736F"/>
    <w:rsid w:val="00560AE7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046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0B7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36D0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08F1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2A4D"/>
    <w:rsid w:val="00796A00"/>
    <w:rsid w:val="007977BB"/>
    <w:rsid w:val="00797DDE"/>
    <w:rsid w:val="007A03CB"/>
    <w:rsid w:val="007A27F3"/>
    <w:rsid w:val="007A3BC6"/>
    <w:rsid w:val="007A5673"/>
    <w:rsid w:val="007A6AAE"/>
    <w:rsid w:val="007A7502"/>
    <w:rsid w:val="007A76FE"/>
    <w:rsid w:val="007B3547"/>
    <w:rsid w:val="007C10CC"/>
    <w:rsid w:val="007C167C"/>
    <w:rsid w:val="007C1E00"/>
    <w:rsid w:val="007C25F5"/>
    <w:rsid w:val="007C31D5"/>
    <w:rsid w:val="007C3C29"/>
    <w:rsid w:val="007C4CDB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63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6181"/>
    <w:rsid w:val="009870DC"/>
    <w:rsid w:val="00987387"/>
    <w:rsid w:val="00987F96"/>
    <w:rsid w:val="00990295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0C8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2805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253A"/>
    <w:rsid w:val="00B12C4A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19CA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009B"/>
    <w:rsid w:val="00BF1AD5"/>
    <w:rsid w:val="00BF3404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4CD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2036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AE3"/>
    <w:rsid w:val="00F53E23"/>
    <w:rsid w:val="00F55D0C"/>
    <w:rsid w:val="00F57771"/>
    <w:rsid w:val="00F61947"/>
    <w:rsid w:val="00F62721"/>
    <w:rsid w:val="00F63553"/>
    <w:rsid w:val="00F6437D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81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shahriar@pallisanchaybank.gov.bd" TargetMode="External"/><Relationship Id="rId26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hriar@pallisanchaybank.gov.bd" TargetMode="External"/><Relationship Id="rId34" Type="http://schemas.openxmlformats.org/officeDocument/2006/relationships/hyperlink" Target="mailto:shahriar@pallisanchaybank.gov.b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s://pallisanchaybank.portal.gov.bd/site/page/05a35c19-4c6a-4f6f-a40c-fc8d1a4cb828/%E0%A6%AB%E0%A6%B0%E0%A6%AE" TargetMode="External"/><Relationship Id="rId33" Type="http://schemas.openxmlformats.org/officeDocument/2006/relationships/hyperlink" Target="http://10.20.22.36:8726/ords/r/dynamic_report/monitoring/logi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(https://www.facebook.com/pallisanchay/)" TargetMode="External"/><Relationship Id="rId29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pallisanchaybank.portal.gov.bd/site/page/05a35c19-4c6a-4f6f-a40c-fc8d1a4cb828/%E0%A6%AB%E0%A6%B0%E0%A6%AE" TargetMode="External"/><Relationship Id="rId32" Type="http://schemas.openxmlformats.org/officeDocument/2006/relationships/hyperlink" Target="mailto:shahriar@pallisanchaybank.gov.b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mailto:shahriar@pallisanchaybank.gov.bd" TargetMode="External"/><Relationship Id="rId28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mailto:shahriar@pallisanchaybank.gov.bd" TargetMode="External"/><Relationship Id="rId31" Type="http://schemas.openxmlformats.org/officeDocument/2006/relationships/hyperlink" Target="mailto:shahriar@pallisanchaybank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www.pallisanchaybank.gov.bd/" TargetMode="External"/><Relationship Id="rId27" Type="http://schemas.openxmlformats.org/officeDocument/2006/relationships/hyperlink" Target="mailto:shahriar@pallisanchaybank.gov.bd" TargetMode="External"/><Relationship Id="rId30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5" Type="http://schemas.openxmlformats.org/officeDocument/2006/relationships/hyperlink" Target="mailto:shahriar@pallisanchaybank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8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1282</cp:revision>
  <cp:lastPrinted>2024-01-02T11:26:00Z</cp:lastPrinted>
  <dcterms:created xsi:type="dcterms:W3CDTF">2022-04-26T05:45:00Z</dcterms:created>
  <dcterms:modified xsi:type="dcterms:W3CDTF">2025-03-13T09:31:00Z</dcterms:modified>
</cp:coreProperties>
</file>