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C80E" w14:textId="2AFCDC33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0486355A">
            <wp:simplePos x="0" y="0"/>
            <wp:positionH relativeFrom="column">
              <wp:posOffset>2204085</wp:posOffset>
            </wp:positionH>
            <wp:positionV relativeFrom="paragraph">
              <wp:posOffset>102870</wp:posOffset>
            </wp:positionV>
            <wp:extent cx="304800" cy="371475"/>
            <wp:effectExtent l="0" t="0" r="0" b="952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65"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1F99" wp14:editId="5BE4FA16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4B2A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শেখ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  <w:p w14:paraId="70645AE1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পল্লী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সঞ্চয়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ব্যাংক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উপহার</w:t>
                            </w:r>
                          </w:p>
                          <w:p w14:paraId="54FF54A9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শেখ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1F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" strokeweight=".5pt">
                <v:textbox>
                  <w:txbxContent>
                    <w:p w14:paraId="29244B2A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শেখ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হাসিনাই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রূপকার</w:t>
                      </w:r>
                    </w:p>
                    <w:p w14:paraId="70645AE1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পল্লী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সঞ্চয়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ব্যাংক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উপহার</w:t>
                      </w:r>
                    </w:p>
                    <w:p w14:paraId="54FF54A9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শেখ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হাসিনাই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4901ED70" w14:textId="29C77D01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</w:t>
      </w:r>
      <w:r w:rsidR="00E65FD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E02EE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E65FD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bookmarkStart w:id="0" w:name="_GoBack"/>
      <w:bookmarkEnd w:id="0"/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CE02EE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৪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BA7A64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1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1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7777777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সাধন এবং ২০৪১ সালের মধ্যে স্মার্ট বাংলাদেশ বিনির্মা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ণে </w:t>
      </w:r>
      <w:r>
        <w:rPr>
          <w:rFonts w:ascii="Nikosh" w:hAnsi="Nikosh" w:cs="Nikosh"/>
          <w:sz w:val="24"/>
          <w:szCs w:val="24"/>
          <w:cs/>
          <w:lang w:bidi="bn-IN"/>
        </w:rPr>
        <w:t>অবদন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 w:hint="cs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E6E1" id="Text Box 1983617008" o:spid="_x0000_s1027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710"/>
        <w:gridCol w:w="2880"/>
        <w:gridCol w:w="1064"/>
        <w:gridCol w:w="1006"/>
        <w:gridCol w:w="1890"/>
      </w:tblGrid>
      <w:tr w:rsidR="00E25159" w:rsidRPr="0072299C" w14:paraId="58DB1281" w14:textId="77777777" w:rsidTr="000A2DF7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06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A2DF7"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71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06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A2DF7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71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A2DF7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490F1E6F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71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A2DF7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634423D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স্কুল ব্যাংকিং (এসএসএস)</w:t>
            </w:r>
          </w:p>
        </w:tc>
        <w:tc>
          <w:tcPr>
            <w:tcW w:w="171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A2DF7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71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A2DF7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71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06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A2DF7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71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A2DF7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71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A2DF7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71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A2DF7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71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 w:hint="cs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8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2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9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28"/>
        <w:gridCol w:w="2597"/>
        <w:gridCol w:w="3145"/>
        <w:gridCol w:w="1656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শাহরিয়ার রাসেল </w:t>
            </w:r>
          </w:p>
          <w:p w14:paraId="30FC5CD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ডাটাবেজ এডমিনিস্ট্রেটর </w:t>
            </w:r>
          </w:p>
          <w:p w14:paraId="5C837C40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cs="Arial Unicode M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৪৯৩৫০৭৫২  </w:t>
            </w:r>
          </w:p>
          <w:p w14:paraId="3B4287A8" w14:textId="77777777" w:rsidR="00BC28EB" w:rsidRDefault="00BC28EB">
            <w:pPr>
              <w:rPr>
                <w:rFonts w:ascii="Nikosh" w:hAnsi="Nikosh" w:cs="Nikosh"/>
                <w:sz w:val="12"/>
                <w:lang w:bidi="bn-IN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Cs/>
                <w:sz w:val="14"/>
                <w:szCs w:val="14"/>
              </w:rPr>
              <w:t>shahriar</w:t>
            </w:r>
            <w:r>
              <w:rPr>
                <w:rFonts w:ascii="Nikosh" w:hAnsi="Nikosh" w:cs="Nikosh"/>
                <w:sz w:val="14"/>
              </w:rPr>
              <w:t>@pallisanchaybank.gov.bd</w:t>
            </w:r>
          </w:p>
          <w:p w14:paraId="025AFACC" w14:textId="77777777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এমডি</w:t>
            </w:r>
            <w:r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’</w:t>
            </w:r>
            <w:r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স ভিজিলেন্স সেল</w:t>
            </w:r>
            <w:r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,</w:t>
            </w:r>
            <w:r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2C" w14:textId="77777777" w:rsidR="00BC28EB" w:rsidRDefault="00BC28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শেখ মো</w:t>
            </w:r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জামিনুর রহমান</w:t>
            </w:r>
          </w:p>
          <w:p w14:paraId="4707C28B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14:paraId="0FBF312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4CE6DA8" w14:textId="77777777" w:rsidR="00BC28EB" w:rsidRDefault="00BC28EB">
            <w:pPr>
              <w:rPr>
                <w:rFonts w:ascii="Nikosh" w:eastAsia="Times New Roman" w:hAnsi="Nikosh" w:cs="Nikosh"/>
                <w:szCs w:val="24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>
              <w:rPr>
                <w:rFonts w:ascii="Nikosh" w:eastAsia="Times New Roman" w:hAnsi="Nikosh" w:cs="Nikosh"/>
                <w:szCs w:val="24"/>
              </w:rPr>
              <w:t>-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>
              <w:rPr>
                <w:rFonts w:ascii="Nikosh" w:eastAsia="Times New Roman" w:hAnsi="Nikosh" w:cs="Nikosh"/>
                <w:szCs w:val="24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6E51857E" w14:textId="77777777" w:rsidR="00BC28EB" w:rsidRDefault="00BC28EB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b/>
                <w:sz w:val="20"/>
              </w:rPr>
              <w:t>: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>
              <w:rPr>
                <w:rFonts w:ascii="Nikosh" w:hAnsi="Nikosh" w:cs="Nikosh"/>
                <w:sz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  <w:b/>
                <w:sz w:val="18"/>
              </w:rPr>
              <w:t>: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footerReference w:type="default" r:id="rId9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C783" w14:textId="77777777" w:rsidR="00A0202C" w:rsidRDefault="00A0202C" w:rsidP="00C231DB">
      <w:pPr>
        <w:spacing w:after="0" w:line="240" w:lineRule="auto"/>
      </w:pPr>
      <w:r>
        <w:separator/>
      </w:r>
    </w:p>
  </w:endnote>
  <w:endnote w:type="continuationSeparator" w:id="0">
    <w:p w14:paraId="51321A5B" w14:textId="77777777" w:rsidR="00A0202C" w:rsidRDefault="00A0202C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C26E" w14:textId="77777777" w:rsidR="00A0202C" w:rsidRDefault="00A0202C" w:rsidP="00C231DB">
      <w:pPr>
        <w:spacing w:after="0" w:line="240" w:lineRule="auto"/>
      </w:pPr>
      <w:r>
        <w:separator/>
      </w:r>
    </w:p>
  </w:footnote>
  <w:footnote w:type="continuationSeparator" w:id="0">
    <w:p w14:paraId="6B26AFB1" w14:textId="77777777" w:rsidR="00A0202C" w:rsidRDefault="00A0202C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7794"/>
    <w:rsid w:val="005903CD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1B82"/>
    <w:rsid w:val="005D41CE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3340"/>
    <w:rsid w:val="00823D8E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6045"/>
    <w:rsid w:val="009370C2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 account</cp:lastModifiedBy>
  <cp:revision>1184</cp:revision>
  <cp:lastPrinted>2024-01-02T11:26:00Z</cp:lastPrinted>
  <dcterms:created xsi:type="dcterms:W3CDTF">2022-04-26T05:45:00Z</dcterms:created>
  <dcterms:modified xsi:type="dcterms:W3CDTF">2024-06-25T10:34:00Z</dcterms:modified>
</cp:coreProperties>
</file>