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76708" w14:textId="77777777" w:rsidR="00DE3A4B" w:rsidRDefault="00DE3A4B" w:rsidP="00641646">
      <w:pPr>
        <w:autoSpaceDE w:val="0"/>
        <w:autoSpaceDN w:val="0"/>
        <w:adjustRightInd w:val="0"/>
        <w:spacing w:before="120" w:line="276" w:lineRule="auto"/>
        <w:rPr>
          <w:rFonts w:ascii="Calibri" w:eastAsia="Calibri" w:hAnsi="Calibri" w:cs="Calibri"/>
          <w:b/>
          <w:color w:val="385623"/>
          <w:sz w:val="36"/>
          <w:szCs w:val="36"/>
        </w:rPr>
      </w:pPr>
      <w:bookmarkStart w:id="0" w:name="_Hlk129396073"/>
    </w:p>
    <w:bookmarkEnd w:id="0"/>
    <w:p w14:paraId="2D25EA5C" w14:textId="77777777" w:rsidR="003E0C0E" w:rsidRDefault="003E0C0E" w:rsidP="003E0C0E">
      <w:pPr>
        <w:rPr>
          <w:rFonts w:ascii="Gill Sans MT" w:hAnsi="Gill Sans MT"/>
          <w:b/>
          <w:color w:val="000000"/>
          <w:sz w:val="28"/>
          <w:szCs w:val="28"/>
          <w:highlight w:val="yellow"/>
        </w:rPr>
      </w:pPr>
    </w:p>
    <w:p w14:paraId="6B3B3284" w14:textId="77777777" w:rsidR="003E0C0E" w:rsidRDefault="003E0C0E" w:rsidP="003E0C0E">
      <w:pPr>
        <w:jc w:val="center"/>
        <w:rPr>
          <w:rFonts w:ascii="Gill Sans MT" w:hAnsi="Gill Sans MT"/>
          <w:b/>
          <w:color w:val="000000"/>
          <w:sz w:val="28"/>
          <w:szCs w:val="28"/>
          <w:highlight w:val="yellow"/>
        </w:rPr>
      </w:pPr>
      <w:r>
        <w:rPr>
          <w:rFonts w:ascii="Gill Sans MT" w:hAnsi="Gill Sans MT"/>
          <w:b/>
          <w:noProof/>
          <w:color w:val="000000"/>
          <w:sz w:val="28"/>
          <w:szCs w:val="28"/>
        </w:rPr>
        <w:drawing>
          <wp:inline distT="0" distB="0" distL="0" distR="0" wp14:anchorId="3B6E27F2" wp14:editId="0BFF3833">
            <wp:extent cx="1428823" cy="14288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428823" cy="1428823"/>
                    </a:xfrm>
                    <a:prstGeom prst="rect">
                      <a:avLst/>
                    </a:prstGeom>
                  </pic:spPr>
                </pic:pic>
              </a:graphicData>
            </a:graphic>
          </wp:inline>
        </w:drawing>
      </w:r>
    </w:p>
    <w:p w14:paraId="590DD130" w14:textId="77777777" w:rsidR="003E0C0E" w:rsidRPr="003520C1" w:rsidRDefault="003E0C0E" w:rsidP="003E0C0E">
      <w:pPr>
        <w:rPr>
          <w:rFonts w:ascii="Gill Sans MT" w:hAnsi="Gill Sans MT"/>
          <w:b/>
          <w:color w:val="000000"/>
          <w:sz w:val="36"/>
          <w:szCs w:val="36"/>
          <w:highlight w:val="yellow"/>
        </w:rPr>
      </w:pPr>
    </w:p>
    <w:p w14:paraId="65AF1B95" w14:textId="77777777" w:rsidR="00350C9F" w:rsidRPr="00350C9F" w:rsidRDefault="00350C9F" w:rsidP="00350C9F">
      <w:pPr>
        <w:autoSpaceDE w:val="0"/>
        <w:autoSpaceDN w:val="0"/>
        <w:adjustRightInd w:val="0"/>
        <w:spacing w:before="120" w:after="200" w:line="276" w:lineRule="auto"/>
        <w:jc w:val="center"/>
        <w:rPr>
          <w:rFonts w:ascii="Calibri" w:eastAsia="Calibri" w:hAnsi="Calibri" w:cs="Times New Roman"/>
          <w:b/>
          <w:bCs/>
          <w:color w:val="538135"/>
          <w:sz w:val="40"/>
          <w:szCs w:val="40"/>
        </w:rPr>
      </w:pPr>
      <w:r w:rsidRPr="00350C9F">
        <w:rPr>
          <w:rFonts w:ascii="Calibri" w:eastAsia="Calibri" w:hAnsi="Calibri" w:cs="Times New Roman"/>
          <w:b/>
          <w:bCs/>
          <w:color w:val="538135"/>
          <w:sz w:val="40"/>
          <w:szCs w:val="40"/>
        </w:rPr>
        <w:t>Government of the People’s Republic of Bangladesh</w:t>
      </w:r>
    </w:p>
    <w:p w14:paraId="09C21121" w14:textId="77777777" w:rsidR="00350C9F" w:rsidRPr="00350C9F" w:rsidRDefault="00350C9F" w:rsidP="00350C9F">
      <w:pPr>
        <w:autoSpaceDE w:val="0"/>
        <w:autoSpaceDN w:val="0"/>
        <w:adjustRightInd w:val="0"/>
        <w:jc w:val="center"/>
        <w:rPr>
          <w:rFonts w:ascii="Calibri" w:eastAsia="Calibri" w:hAnsi="Calibri" w:cs="Calibri"/>
          <w:b/>
          <w:bCs/>
          <w:color w:val="000000"/>
          <w:sz w:val="32"/>
          <w:szCs w:val="36"/>
        </w:rPr>
      </w:pPr>
    </w:p>
    <w:p w14:paraId="7517C4F9" w14:textId="392C2799" w:rsidR="00350C9F" w:rsidRPr="00350C9F" w:rsidRDefault="00350C9F" w:rsidP="00350C9F">
      <w:pPr>
        <w:autoSpaceDE w:val="0"/>
        <w:autoSpaceDN w:val="0"/>
        <w:adjustRightInd w:val="0"/>
        <w:jc w:val="center"/>
        <w:rPr>
          <w:rFonts w:ascii="Calibri" w:eastAsia="Calibri" w:hAnsi="Calibri" w:cs="Calibri"/>
          <w:b/>
          <w:bCs/>
          <w:sz w:val="32"/>
          <w:szCs w:val="36"/>
        </w:rPr>
      </w:pPr>
      <w:bookmarkStart w:id="1" w:name="_Hlk157870558"/>
      <w:r w:rsidRPr="00350C9F">
        <w:rPr>
          <w:rFonts w:ascii="Calibri" w:eastAsia="Calibri" w:hAnsi="Calibri" w:cs="Calibri"/>
          <w:b/>
          <w:bCs/>
          <w:sz w:val="32"/>
          <w:szCs w:val="36"/>
        </w:rPr>
        <w:t xml:space="preserve">Inclusive Services and Opportunities (ISO) for Host Communities and </w:t>
      </w:r>
      <w:r w:rsidR="00E731FB">
        <w:rPr>
          <w:rFonts w:ascii="Calibri" w:eastAsia="Calibri" w:hAnsi="Calibri" w:cs="Calibri"/>
          <w:b/>
          <w:bCs/>
          <w:sz w:val="32"/>
          <w:szCs w:val="36"/>
        </w:rPr>
        <w:t>Forcibly Displaced Myanmar Nationals (FDMN)/</w:t>
      </w:r>
      <w:r w:rsidRPr="00350C9F">
        <w:rPr>
          <w:rFonts w:ascii="Calibri" w:eastAsia="Calibri" w:hAnsi="Calibri" w:cs="Calibri"/>
          <w:b/>
          <w:bCs/>
          <w:sz w:val="32"/>
          <w:szCs w:val="36"/>
        </w:rPr>
        <w:t xml:space="preserve">Displaced Rohingya </w:t>
      </w:r>
      <w:r w:rsidR="00DA0594">
        <w:rPr>
          <w:rFonts w:ascii="Calibri" w:eastAsia="Calibri" w:hAnsi="Calibri" w:cs="Calibri"/>
          <w:b/>
          <w:bCs/>
          <w:sz w:val="32"/>
          <w:szCs w:val="36"/>
        </w:rPr>
        <w:t>Population</w:t>
      </w:r>
      <w:r w:rsidRPr="00350C9F">
        <w:rPr>
          <w:rFonts w:ascii="Calibri" w:eastAsia="Calibri" w:hAnsi="Calibri" w:cs="Calibri"/>
          <w:b/>
          <w:bCs/>
          <w:sz w:val="32"/>
          <w:szCs w:val="36"/>
        </w:rPr>
        <w:t xml:space="preserve"> </w:t>
      </w:r>
      <w:r w:rsidR="00E731FB">
        <w:rPr>
          <w:rFonts w:ascii="Calibri" w:eastAsia="Calibri" w:hAnsi="Calibri" w:cs="Calibri"/>
          <w:b/>
          <w:bCs/>
          <w:sz w:val="32"/>
          <w:szCs w:val="36"/>
        </w:rPr>
        <w:t>(DRP)</w:t>
      </w:r>
    </w:p>
    <w:bookmarkEnd w:id="1"/>
    <w:p w14:paraId="2BEC882F" w14:textId="77777777" w:rsidR="00350C9F" w:rsidRPr="00350C9F" w:rsidRDefault="00350C9F" w:rsidP="00350C9F">
      <w:pPr>
        <w:autoSpaceDE w:val="0"/>
        <w:autoSpaceDN w:val="0"/>
        <w:adjustRightInd w:val="0"/>
        <w:spacing w:line="276" w:lineRule="auto"/>
        <w:rPr>
          <w:rFonts w:ascii="Calibri" w:eastAsia="Calibri" w:hAnsi="Calibri" w:cs="Times New Roman"/>
          <w:sz w:val="36"/>
          <w:szCs w:val="22"/>
        </w:rPr>
      </w:pPr>
    </w:p>
    <w:p w14:paraId="2C313324" w14:textId="77777777" w:rsidR="00350C9F" w:rsidRPr="00350C9F" w:rsidRDefault="00350C9F" w:rsidP="00350C9F">
      <w:pPr>
        <w:autoSpaceDE w:val="0"/>
        <w:autoSpaceDN w:val="0"/>
        <w:adjustRightInd w:val="0"/>
        <w:spacing w:line="276" w:lineRule="auto"/>
        <w:jc w:val="center"/>
        <w:rPr>
          <w:rFonts w:ascii="Calibri" w:eastAsia="Calibri" w:hAnsi="Calibri" w:cs="Times New Roman"/>
          <w:sz w:val="36"/>
          <w:szCs w:val="22"/>
        </w:rPr>
      </w:pPr>
    </w:p>
    <w:p w14:paraId="7AD61800" w14:textId="77777777" w:rsidR="00351289" w:rsidRPr="00350C9F" w:rsidRDefault="00351289" w:rsidP="00351289">
      <w:pPr>
        <w:autoSpaceDE w:val="0"/>
        <w:autoSpaceDN w:val="0"/>
        <w:adjustRightInd w:val="0"/>
        <w:spacing w:line="276" w:lineRule="auto"/>
        <w:jc w:val="center"/>
        <w:rPr>
          <w:rFonts w:ascii="Calibri" w:eastAsia="Calibri" w:hAnsi="Calibri" w:cs="Times New Roman"/>
          <w:b/>
          <w:bCs/>
          <w:color w:val="2E74B5"/>
          <w:sz w:val="26"/>
          <w:szCs w:val="26"/>
        </w:rPr>
      </w:pPr>
      <w:r w:rsidRPr="00350C9F">
        <w:rPr>
          <w:rFonts w:ascii="Calibri" w:eastAsia="Calibri" w:hAnsi="Calibri" w:cs="Times New Roman"/>
          <w:b/>
          <w:bCs/>
          <w:color w:val="2E74B5"/>
          <w:sz w:val="26"/>
          <w:szCs w:val="26"/>
        </w:rPr>
        <w:t>Ministry of Disaster Management and Relief (</w:t>
      </w:r>
      <w:proofErr w:type="spellStart"/>
      <w:r w:rsidRPr="00350C9F">
        <w:rPr>
          <w:rFonts w:ascii="Calibri" w:eastAsia="Calibri" w:hAnsi="Calibri" w:cs="Times New Roman"/>
          <w:b/>
          <w:bCs/>
          <w:color w:val="2E74B5"/>
          <w:sz w:val="26"/>
          <w:szCs w:val="26"/>
        </w:rPr>
        <w:t>MoDMR</w:t>
      </w:r>
      <w:proofErr w:type="spellEnd"/>
      <w:r w:rsidRPr="00350C9F">
        <w:rPr>
          <w:rFonts w:ascii="Calibri" w:eastAsia="Calibri" w:hAnsi="Calibri" w:cs="Times New Roman"/>
          <w:b/>
          <w:bCs/>
          <w:color w:val="2E74B5"/>
          <w:sz w:val="26"/>
          <w:szCs w:val="26"/>
        </w:rPr>
        <w:t>)</w:t>
      </w:r>
    </w:p>
    <w:p w14:paraId="7683AB2A" w14:textId="77777777" w:rsidR="00350C9F" w:rsidRPr="00350C9F" w:rsidRDefault="00350C9F" w:rsidP="00350C9F">
      <w:pPr>
        <w:autoSpaceDE w:val="0"/>
        <w:autoSpaceDN w:val="0"/>
        <w:adjustRightInd w:val="0"/>
        <w:spacing w:line="276" w:lineRule="auto"/>
        <w:jc w:val="center"/>
        <w:rPr>
          <w:rFonts w:ascii="Calibri" w:eastAsia="Calibri" w:hAnsi="Calibri" w:cs="Times New Roman"/>
          <w:b/>
          <w:bCs/>
          <w:color w:val="2E74B5"/>
          <w:sz w:val="26"/>
          <w:szCs w:val="26"/>
        </w:rPr>
      </w:pPr>
      <w:r w:rsidRPr="00350C9F">
        <w:rPr>
          <w:rFonts w:ascii="Calibri" w:eastAsia="Calibri" w:hAnsi="Calibri" w:cs="Times New Roman"/>
          <w:b/>
          <w:bCs/>
          <w:color w:val="2E74B5"/>
          <w:sz w:val="26"/>
          <w:szCs w:val="26"/>
        </w:rPr>
        <w:t>Ministry of Women and Children Affairs (</w:t>
      </w:r>
      <w:proofErr w:type="spellStart"/>
      <w:r w:rsidRPr="00350C9F">
        <w:rPr>
          <w:rFonts w:ascii="Calibri" w:eastAsia="Calibri" w:hAnsi="Calibri" w:cs="Times New Roman"/>
          <w:b/>
          <w:bCs/>
          <w:color w:val="2E74B5"/>
          <w:sz w:val="26"/>
          <w:szCs w:val="26"/>
        </w:rPr>
        <w:t>MoWCA</w:t>
      </w:r>
      <w:proofErr w:type="spellEnd"/>
      <w:r w:rsidRPr="00350C9F">
        <w:rPr>
          <w:rFonts w:ascii="Calibri" w:eastAsia="Calibri" w:hAnsi="Calibri" w:cs="Times New Roman"/>
          <w:b/>
          <w:bCs/>
          <w:color w:val="2E74B5"/>
          <w:sz w:val="26"/>
          <w:szCs w:val="26"/>
        </w:rPr>
        <w:t>)</w:t>
      </w:r>
    </w:p>
    <w:p w14:paraId="344A6837" w14:textId="77777777" w:rsidR="00350C9F" w:rsidRPr="00350C9F" w:rsidRDefault="00350C9F" w:rsidP="00350C9F">
      <w:pPr>
        <w:autoSpaceDE w:val="0"/>
        <w:autoSpaceDN w:val="0"/>
        <w:adjustRightInd w:val="0"/>
        <w:spacing w:line="276" w:lineRule="auto"/>
        <w:jc w:val="center"/>
        <w:rPr>
          <w:rFonts w:ascii="Calibri" w:eastAsia="Calibri" w:hAnsi="Calibri" w:cs="Times New Roman"/>
          <w:b/>
          <w:bCs/>
          <w:color w:val="2E74B5"/>
          <w:sz w:val="26"/>
          <w:szCs w:val="26"/>
        </w:rPr>
      </w:pPr>
      <w:r w:rsidRPr="00350C9F">
        <w:rPr>
          <w:rFonts w:ascii="Calibri" w:eastAsia="Calibri" w:hAnsi="Calibri" w:cs="Times New Roman"/>
          <w:b/>
          <w:bCs/>
          <w:color w:val="2E74B5"/>
          <w:sz w:val="26"/>
          <w:szCs w:val="26"/>
        </w:rPr>
        <w:t>Ministry of Health and Family Welfare (</w:t>
      </w:r>
      <w:proofErr w:type="spellStart"/>
      <w:r w:rsidRPr="00350C9F">
        <w:rPr>
          <w:rFonts w:ascii="Calibri" w:eastAsia="Calibri" w:hAnsi="Calibri" w:cs="Times New Roman"/>
          <w:b/>
          <w:bCs/>
          <w:color w:val="2E74B5"/>
          <w:sz w:val="26"/>
          <w:szCs w:val="26"/>
        </w:rPr>
        <w:t>MoHFW</w:t>
      </w:r>
      <w:proofErr w:type="spellEnd"/>
      <w:r w:rsidRPr="00350C9F">
        <w:rPr>
          <w:rFonts w:ascii="Calibri" w:eastAsia="Calibri" w:hAnsi="Calibri" w:cs="Times New Roman"/>
          <w:b/>
          <w:bCs/>
          <w:color w:val="2E74B5"/>
          <w:sz w:val="26"/>
          <w:szCs w:val="26"/>
        </w:rPr>
        <w:t>)</w:t>
      </w:r>
    </w:p>
    <w:p w14:paraId="24A7B8AD" w14:textId="77777777" w:rsidR="00350C9F" w:rsidRPr="00350C9F" w:rsidRDefault="00350C9F" w:rsidP="00350C9F">
      <w:pPr>
        <w:autoSpaceDE w:val="0"/>
        <w:autoSpaceDN w:val="0"/>
        <w:adjustRightInd w:val="0"/>
        <w:spacing w:line="276" w:lineRule="auto"/>
        <w:jc w:val="center"/>
        <w:rPr>
          <w:rFonts w:ascii="Calibri" w:eastAsia="Calibri" w:hAnsi="Calibri" w:cs="Times New Roman"/>
          <w:b/>
          <w:bCs/>
          <w:color w:val="2E74B5"/>
          <w:sz w:val="26"/>
          <w:szCs w:val="26"/>
        </w:rPr>
      </w:pPr>
      <w:r w:rsidRPr="00350C9F">
        <w:rPr>
          <w:rFonts w:ascii="Calibri" w:eastAsia="Calibri" w:hAnsi="Calibri" w:cs="Times New Roman"/>
          <w:b/>
          <w:bCs/>
          <w:color w:val="2E74B5"/>
          <w:sz w:val="26"/>
          <w:szCs w:val="26"/>
        </w:rPr>
        <w:t>Ministry of Primary and Mass Education (</w:t>
      </w:r>
      <w:proofErr w:type="spellStart"/>
      <w:r w:rsidRPr="00350C9F">
        <w:rPr>
          <w:rFonts w:ascii="Calibri" w:eastAsia="Calibri" w:hAnsi="Calibri" w:cs="Times New Roman"/>
          <w:b/>
          <w:bCs/>
          <w:color w:val="2E74B5"/>
          <w:sz w:val="26"/>
          <w:szCs w:val="26"/>
        </w:rPr>
        <w:t>MoPME</w:t>
      </w:r>
      <w:proofErr w:type="spellEnd"/>
      <w:r w:rsidRPr="00350C9F">
        <w:rPr>
          <w:rFonts w:ascii="Calibri" w:eastAsia="Calibri" w:hAnsi="Calibri" w:cs="Times New Roman"/>
          <w:b/>
          <w:bCs/>
          <w:color w:val="2E74B5"/>
          <w:sz w:val="26"/>
          <w:szCs w:val="26"/>
        </w:rPr>
        <w:t>)</w:t>
      </w:r>
    </w:p>
    <w:p w14:paraId="516483B6" w14:textId="77777777" w:rsidR="00350C9F" w:rsidRPr="00350C9F" w:rsidRDefault="00350C9F" w:rsidP="00350C9F">
      <w:pPr>
        <w:autoSpaceDE w:val="0"/>
        <w:autoSpaceDN w:val="0"/>
        <w:adjustRightInd w:val="0"/>
        <w:spacing w:line="276" w:lineRule="auto"/>
        <w:jc w:val="center"/>
        <w:rPr>
          <w:rFonts w:ascii="Calibri" w:eastAsia="Calibri" w:hAnsi="Calibri" w:cs="Times New Roman"/>
          <w:b/>
          <w:bCs/>
          <w:color w:val="2E74B5"/>
          <w:sz w:val="26"/>
          <w:szCs w:val="26"/>
        </w:rPr>
      </w:pPr>
      <w:r w:rsidRPr="00350C9F">
        <w:rPr>
          <w:rFonts w:ascii="Calibri" w:eastAsia="Calibri" w:hAnsi="Calibri" w:cs="Times New Roman"/>
          <w:b/>
          <w:bCs/>
          <w:color w:val="2E74B5"/>
          <w:sz w:val="26"/>
          <w:szCs w:val="26"/>
        </w:rPr>
        <w:t>Ministry of Social Welfare (</w:t>
      </w:r>
      <w:proofErr w:type="spellStart"/>
      <w:r w:rsidRPr="00350C9F">
        <w:rPr>
          <w:rFonts w:ascii="Calibri" w:eastAsia="Calibri" w:hAnsi="Calibri" w:cs="Times New Roman"/>
          <w:b/>
          <w:bCs/>
          <w:color w:val="2E74B5"/>
          <w:sz w:val="26"/>
          <w:szCs w:val="26"/>
        </w:rPr>
        <w:t>MoSW</w:t>
      </w:r>
      <w:proofErr w:type="spellEnd"/>
      <w:r w:rsidRPr="00350C9F">
        <w:rPr>
          <w:rFonts w:ascii="Calibri" w:eastAsia="Calibri" w:hAnsi="Calibri" w:cs="Times New Roman"/>
          <w:b/>
          <w:bCs/>
          <w:color w:val="2E74B5"/>
          <w:sz w:val="26"/>
          <w:szCs w:val="26"/>
        </w:rPr>
        <w:t>)</w:t>
      </w:r>
    </w:p>
    <w:p w14:paraId="181DC62B" w14:textId="77777777" w:rsidR="00350C9F" w:rsidRPr="00350C9F" w:rsidRDefault="00350C9F" w:rsidP="00350C9F">
      <w:pPr>
        <w:autoSpaceDE w:val="0"/>
        <w:autoSpaceDN w:val="0"/>
        <w:adjustRightInd w:val="0"/>
        <w:spacing w:line="276" w:lineRule="auto"/>
        <w:jc w:val="center"/>
        <w:rPr>
          <w:rFonts w:ascii="Calibri" w:eastAsia="Calibri" w:hAnsi="Calibri" w:cs="Times New Roman"/>
          <w:b/>
          <w:bCs/>
          <w:color w:val="2E74B5"/>
          <w:sz w:val="28"/>
          <w:szCs w:val="28"/>
        </w:rPr>
      </w:pPr>
    </w:p>
    <w:p w14:paraId="49482C6C" w14:textId="77777777" w:rsidR="00350C9F" w:rsidRPr="00350C9F" w:rsidRDefault="00350C9F" w:rsidP="00350C9F">
      <w:pPr>
        <w:autoSpaceDE w:val="0"/>
        <w:autoSpaceDN w:val="0"/>
        <w:adjustRightInd w:val="0"/>
        <w:jc w:val="center"/>
        <w:rPr>
          <w:rFonts w:ascii="Calibri" w:eastAsia="Calibri" w:hAnsi="Calibri" w:cs="Calibri"/>
          <w:b/>
          <w:color w:val="538135"/>
          <w:sz w:val="20"/>
          <w:szCs w:val="20"/>
        </w:rPr>
      </w:pPr>
      <w:r w:rsidRPr="00350C9F">
        <w:rPr>
          <w:rFonts w:ascii="Calibri" w:eastAsia="Calibri" w:hAnsi="Calibri" w:cs="Calibri"/>
          <w:b/>
          <w:color w:val="538135"/>
          <w:sz w:val="20"/>
          <w:szCs w:val="20"/>
        </w:rPr>
        <w:t>(Project Code: P500727)</w:t>
      </w:r>
    </w:p>
    <w:p w14:paraId="70DD0C0A" w14:textId="77777777" w:rsidR="00350C9F" w:rsidRPr="00350C9F" w:rsidRDefault="00350C9F" w:rsidP="00350C9F">
      <w:pPr>
        <w:autoSpaceDE w:val="0"/>
        <w:autoSpaceDN w:val="0"/>
        <w:adjustRightInd w:val="0"/>
        <w:jc w:val="center"/>
        <w:rPr>
          <w:rFonts w:ascii="Calibri" w:eastAsia="Calibri" w:hAnsi="Calibri" w:cs="Calibri"/>
          <w:bCs/>
          <w:color w:val="000000"/>
          <w:sz w:val="40"/>
          <w:szCs w:val="40"/>
        </w:rPr>
      </w:pPr>
    </w:p>
    <w:p w14:paraId="6B23CF8B" w14:textId="77777777" w:rsidR="00350C9F" w:rsidRPr="00350C9F" w:rsidRDefault="00350C9F" w:rsidP="00350C9F">
      <w:pPr>
        <w:autoSpaceDE w:val="0"/>
        <w:autoSpaceDN w:val="0"/>
        <w:adjustRightInd w:val="0"/>
        <w:rPr>
          <w:rFonts w:ascii="Calibri" w:eastAsia="Calibri" w:hAnsi="Calibri" w:cs="Calibri"/>
          <w:bCs/>
          <w:color w:val="000000"/>
          <w:sz w:val="40"/>
          <w:szCs w:val="40"/>
        </w:rPr>
      </w:pPr>
    </w:p>
    <w:p w14:paraId="57DE07B3" w14:textId="236480FA" w:rsidR="00350C9F" w:rsidRPr="00350C9F" w:rsidRDefault="00350C9F" w:rsidP="00350C9F">
      <w:pPr>
        <w:spacing w:after="200" w:line="276" w:lineRule="auto"/>
        <w:jc w:val="center"/>
        <w:rPr>
          <w:rFonts w:ascii="Calibri" w:eastAsia="Calibri" w:hAnsi="Calibri" w:cs="Times New Roman"/>
          <w:b/>
          <w:color w:val="4472C4"/>
          <w:sz w:val="40"/>
          <w:szCs w:val="40"/>
        </w:rPr>
      </w:pPr>
      <w:r>
        <w:rPr>
          <w:rFonts w:ascii="Calibri" w:eastAsia="Calibri" w:hAnsi="Calibri" w:cs="Times New Roman"/>
          <w:b/>
          <w:color w:val="4472C4"/>
          <w:sz w:val="40"/>
          <w:szCs w:val="40"/>
        </w:rPr>
        <w:t>Stakeholder Engagement</w:t>
      </w:r>
      <w:r w:rsidRPr="00350C9F">
        <w:rPr>
          <w:rFonts w:ascii="Calibri" w:eastAsia="Calibri" w:hAnsi="Calibri" w:cs="Times New Roman"/>
          <w:b/>
          <w:color w:val="4472C4"/>
          <w:sz w:val="40"/>
          <w:szCs w:val="40"/>
        </w:rPr>
        <w:t xml:space="preserve"> Plan (</w:t>
      </w:r>
      <w:r>
        <w:rPr>
          <w:rFonts w:ascii="Calibri" w:eastAsia="Calibri" w:hAnsi="Calibri" w:cs="Times New Roman"/>
          <w:b/>
          <w:color w:val="4472C4"/>
          <w:sz w:val="40"/>
          <w:szCs w:val="40"/>
        </w:rPr>
        <w:t>SEP</w:t>
      </w:r>
      <w:r w:rsidRPr="00350C9F">
        <w:rPr>
          <w:rFonts w:ascii="Calibri" w:eastAsia="Calibri" w:hAnsi="Calibri" w:cs="Times New Roman"/>
          <w:b/>
          <w:color w:val="4472C4"/>
          <w:sz w:val="40"/>
          <w:szCs w:val="40"/>
        </w:rPr>
        <w:t>)</w:t>
      </w:r>
    </w:p>
    <w:p w14:paraId="7BDA2FC5" w14:textId="77777777" w:rsidR="00350C9F" w:rsidRPr="00350C9F" w:rsidRDefault="00350C9F" w:rsidP="00350C9F">
      <w:pPr>
        <w:autoSpaceDE w:val="0"/>
        <w:autoSpaceDN w:val="0"/>
        <w:adjustRightInd w:val="0"/>
        <w:jc w:val="center"/>
        <w:rPr>
          <w:rFonts w:ascii="Calibri" w:eastAsia="Calibri" w:hAnsi="Calibri" w:cs="Calibri"/>
          <w:bCs/>
          <w:color w:val="000000"/>
          <w:sz w:val="32"/>
          <w:szCs w:val="32"/>
        </w:rPr>
      </w:pPr>
      <w:r w:rsidRPr="00350C9F">
        <w:rPr>
          <w:rFonts w:ascii="Calibri" w:eastAsia="Calibri" w:hAnsi="Calibri" w:cs="Calibri"/>
          <w:bCs/>
          <w:color w:val="000000"/>
          <w:sz w:val="32"/>
          <w:szCs w:val="32"/>
        </w:rPr>
        <w:t>Draft</w:t>
      </w:r>
    </w:p>
    <w:p w14:paraId="7C679F49" w14:textId="77777777" w:rsidR="00350C9F" w:rsidRPr="00350C9F" w:rsidRDefault="00350C9F" w:rsidP="00350C9F">
      <w:pPr>
        <w:autoSpaceDE w:val="0"/>
        <w:autoSpaceDN w:val="0"/>
        <w:adjustRightInd w:val="0"/>
        <w:rPr>
          <w:rFonts w:ascii="Calibri" w:eastAsia="Calibri" w:hAnsi="Calibri" w:cs="Calibri"/>
          <w:bCs/>
          <w:color w:val="000000"/>
          <w:sz w:val="40"/>
          <w:szCs w:val="40"/>
        </w:rPr>
      </w:pPr>
    </w:p>
    <w:p w14:paraId="700A7D43" w14:textId="57DE1BC1" w:rsidR="007E3D5E" w:rsidRDefault="00350C9F" w:rsidP="00E97AFC">
      <w:pPr>
        <w:autoSpaceDE w:val="0"/>
        <w:autoSpaceDN w:val="0"/>
        <w:adjustRightInd w:val="0"/>
        <w:jc w:val="center"/>
        <w:rPr>
          <w:rFonts w:ascii="Calibri" w:eastAsia="Calibri" w:hAnsi="Calibri" w:cs="Calibri"/>
          <w:b/>
          <w:color w:val="000000"/>
          <w:sz w:val="36"/>
          <w:szCs w:val="36"/>
        </w:rPr>
      </w:pPr>
      <w:r w:rsidRPr="00350C9F">
        <w:rPr>
          <w:rFonts w:ascii="Calibri" w:eastAsia="Calibri" w:hAnsi="Calibri" w:cs="Calibri"/>
          <w:b/>
          <w:color w:val="000000"/>
          <w:sz w:val="36"/>
          <w:szCs w:val="36"/>
        </w:rPr>
        <w:t>February 2024</w:t>
      </w:r>
    </w:p>
    <w:p w14:paraId="4550DEDF" w14:textId="77777777" w:rsidR="00E97AFC" w:rsidRDefault="00E97AFC" w:rsidP="00BE1E23">
      <w:pPr>
        <w:autoSpaceDE w:val="0"/>
        <w:autoSpaceDN w:val="0"/>
        <w:adjustRightInd w:val="0"/>
        <w:jc w:val="center"/>
        <w:rPr>
          <w:rFonts w:ascii="Calibri" w:eastAsia="Calibri" w:hAnsi="Calibri" w:cs="Calibri"/>
          <w:b/>
          <w:color w:val="000000"/>
          <w:sz w:val="36"/>
          <w:szCs w:val="36"/>
        </w:rPr>
      </w:pPr>
    </w:p>
    <w:p w14:paraId="1F762D9D" w14:textId="4F8F3E2B" w:rsidR="00BE1E23" w:rsidRDefault="00BE1E23" w:rsidP="00BE1E23">
      <w:pPr>
        <w:autoSpaceDE w:val="0"/>
        <w:autoSpaceDN w:val="0"/>
        <w:adjustRightInd w:val="0"/>
        <w:jc w:val="center"/>
        <w:rPr>
          <w:rFonts w:ascii="Calibri" w:eastAsia="Calibri" w:hAnsi="Calibri" w:cs="Calibri"/>
          <w:b/>
          <w:bCs/>
          <w:color w:val="1F497D" w:themeColor="text2"/>
          <w:sz w:val="28"/>
          <w:szCs w:val="28"/>
        </w:rPr>
      </w:pPr>
      <w:r w:rsidRPr="00BE1E23">
        <w:rPr>
          <w:rFonts w:ascii="Calibri" w:eastAsia="Calibri" w:hAnsi="Calibri" w:cs="Calibri"/>
          <w:b/>
          <w:bCs/>
          <w:color w:val="1F497D" w:themeColor="text2"/>
          <w:sz w:val="28"/>
          <w:szCs w:val="28"/>
        </w:rPr>
        <w:t>Executive Summary</w:t>
      </w:r>
    </w:p>
    <w:p w14:paraId="624607F4" w14:textId="77777777" w:rsidR="00BE1E23" w:rsidRDefault="00BE1E23" w:rsidP="00BE1E23">
      <w:pPr>
        <w:autoSpaceDE w:val="0"/>
        <w:autoSpaceDN w:val="0"/>
        <w:adjustRightInd w:val="0"/>
        <w:jc w:val="center"/>
        <w:rPr>
          <w:rFonts w:ascii="Calibri" w:eastAsia="Calibri" w:hAnsi="Calibri" w:cs="Calibri"/>
          <w:b/>
          <w:bCs/>
          <w:color w:val="1F497D" w:themeColor="text2"/>
          <w:sz w:val="28"/>
          <w:szCs w:val="28"/>
        </w:rPr>
      </w:pPr>
    </w:p>
    <w:p w14:paraId="681D5408" w14:textId="77777777" w:rsidR="00BE1E23" w:rsidRDefault="00BE1E23" w:rsidP="00BE1E23">
      <w:pPr>
        <w:autoSpaceDE w:val="0"/>
        <w:autoSpaceDN w:val="0"/>
        <w:adjustRightInd w:val="0"/>
        <w:jc w:val="center"/>
        <w:rPr>
          <w:rFonts w:ascii="Calibri" w:eastAsia="Calibri" w:hAnsi="Calibri" w:cs="Calibri"/>
          <w:b/>
          <w:bCs/>
          <w:color w:val="1F497D" w:themeColor="text2"/>
          <w:sz w:val="28"/>
          <w:szCs w:val="28"/>
        </w:rPr>
      </w:pPr>
    </w:p>
    <w:p w14:paraId="7D003FF0" w14:textId="2BD061AC" w:rsidR="00BE1E23" w:rsidRPr="00060F3B" w:rsidRDefault="00BE1E23" w:rsidP="00BE1E23">
      <w:pPr>
        <w:spacing w:after="160" w:line="259" w:lineRule="auto"/>
        <w:jc w:val="both"/>
        <w:rPr>
          <w:rFonts w:ascii="Candara" w:hAnsi="Candara" w:cs="Vrinda"/>
          <w:sz w:val="20"/>
          <w:szCs w:val="20"/>
        </w:rPr>
      </w:pPr>
      <w:r w:rsidRPr="00455461">
        <w:rPr>
          <w:rFonts w:ascii="Candara" w:hAnsi="Candara" w:cs="Vrinda"/>
          <w:sz w:val="20"/>
          <w:szCs w:val="20"/>
        </w:rPr>
        <w:t xml:space="preserve">The preparation of the Stakeholder Engagement Plan (SEP) </w:t>
      </w:r>
      <w:r>
        <w:rPr>
          <w:rFonts w:ascii="Candara" w:hAnsi="Candara" w:cs="Vrinda"/>
          <w:sz w:val="20"/>
          <w:szCs w:val="20"/>
        </w:rPr>
        <w:t xml:space="preserve">for </w:t>
      </w:r>
      <w:r w:rsidR="00C86B5F" w:rsidRPr="00C86B5F">
        <w:rPr>
          <w:rFonts w:ascii="Candara" w:hAnsi="Candara" w:cs="Vrinda"/>
          <w:sz w:val="20"/>
          <w:szCs w:val="20"/>
        </w:rPr>
        <w:t xml:space="preserve">Inclusive Services and Opportunities (ISO) for Host Communities and </w:t>
      </w:r>
      <w:r w:rsidR="00FE4788">
        <w:rPr>
          <w:rFonts w:ascii="Candara" w:hAnsi="Candara" w:cs="Vrinda"/>
          <w:sz w:val="20"/>
          <w:szCs w:val="20"/>
        </w:rPr>
        <w:t xml:space="preserve">Forcibly </w:t>
      </w:r>
      <w:r w:rsidR="00C86B5F" w:rsidRPr="00C86B5F">
        <w:rPr>
          <w:rFonts w:ascii="Candara" w:hAnsi="Candara" w:cs="Vrinda"/>
          <w:sz w:val="20"/>
          <w:szCs w:val="20"/>
        </w:rPr>
        <w:t xml:space="preserve">Displaced </w:t>
      </w:r>
      <w:r w:rsidR="00FE4788">
        <w:rPr>
          <w:rFonts w:ascii="Candara" w:hAnsi="Candara" w:cs="Vrinda"/>
          <w:sz w:val="20"/>
          <w:szCs w:val="20"/>
        </w:rPr>
        <w:t xml:space="preserve">Myanmar Nationals (FDMN)/ Displaced Rohingya </w:t>
      </w:r>
      <w:r w:rsidR="009B0F2C">
        <w:rPr>
          <w:rFonts w:ascii="Candara" w:hAnsi="Candara" w:cs="Vrinda"/>
          <w:sz w:val="20"/>
          <w:szCs w:val="20"/>
        </w:rPr>
        <w:t>Population</w:t>
      </w:r>
      <w:r w:rsidR="00FE4788">
        <w:rPr>
          <w:rFonts w:ascii="Candara" w:hAnsi="Candara" w:cs="Vrinda"/>
          <w:sz w:val="20"/>
          <w:szCs w:val="20"/>
        </w:rPr>
        <w:t xml:space="preserve"> (</w:t>
      </w:r>
      <w:r w:rsidR="00C40EAF">
        <w:rPr>
          <w:rFonts w:ascii="Candara" w:hAnsi="Candara" w:cs="Vrinda"/>
          <w:sz w:val="20"/>
          <w:szCs w:val="20"/>
        </w:rPr>
        <w:t>DRP) started</w:t>
      </w:r>
      <w:r w:rsidRPr="00455461">
        <w:rPr>
          <w:rFonts w:ascii="Candara" w:hAnsi="Candara" w:cs="Vrinda"/>
          <w:sz w:val="20"/>
          <w:szCs w:val="20"/>
        </w:rPr>
        <w:t xml:space="preserve"> during inception stage of the project preparation and involved extensive consultations with a broad array of stakeholders. The feedback from these consultations shaped the overall approaches, methods and process of engagement with the stakeholders of this SEP. Continued consultations along with the other relevant engagement methods and tools will be utilized all through the project duration and feedback of the stakeholders will be incorporated in the project’s implementation strategy.  </w:t>
      </w:r>
    </w:p>
    <w:p w14:paraId="0DA1D287" w14:textId="5E50F5B8" w:rsidR="00BE1E23" w:rsidRPr="00060F3B" w:rsidRDefault="00BE1E23" w:rsidP="00BE1E23">
      <w:pPr>
        <w:spacing w:after="160" w:line="259" w:lineRule="auto"/>
        <w:jc w:val="both"/>
        <w:rPr>
          <w:rFonts w:ascii="Candara" w:hAnsi="Candara" w:cs="Vrinda"/>
          <w:sz w:val="20"/>
          <w:szCs w:val="20"/>
        </w:rPr>
      </w:pPr>
      <w:r w:rsidRPr="006727AA">
        <w:rPr>
          <w:rFonts w:ascii="Candara" w:hAnsi="Candara" w:cs="Vrinda"/>
          <w:sz w:val="20"/>
          <w:szCs w:val="20"/>
        </w:rPr>
        <w:t xml:space="preserve">This </w:t>
      </w:r>
      <w:r w:rsidRPr="0027712F">
        <w:rPr>
          <w:rFonts w:ascii="Candara" w:hAnsi="Candara" w:cs="Vrinda"/>
          <w:sz w:val="20"/>
          <w:szCs w:val="20"/>
        </w:rPr>
        <w:t xml:space="preserve">Stakeholder Engagement Plan </w:t>
      </w:r>
      <w:r>
        <w:rPr>
          <w:rFonts w:ascii="Candara" w:hAnsi="Candara" w:cs="Vrinda"/>
          <w:sz w:val="20"/>
          <w:szCs w:val="20"/>
        </w:rPr>
        <w:t xml:space="preserve">(SEP) </w:t>
      </w:r>
      <w:r w:rsidRPr="0027712F">
        <w:rPr>
          <w:rFonts w:ascii="Candara" w:hAnsi="Candara" w:cs="Vrinda"/>
          <w:sz w:val="20"/>
          <w:szCs w:val="20"/>
        </w:rPr>
        <w:t>is prepared and will be followed throughout the project life cycle</w:t>
      </w:r>
      <w:r>
        <w:rPr>
          <w:rFonts w:ascii="Candara" w:hAnsi="Candara" w:cs="Vrinda"/>
          <w:sz w:val="20"/>
          <w:szCs w:val="20"/>
        </w:rPr>
        <w:t xml:space="preserve">. </w:t>
      </w:r>
      <w:r w:rsidRPr="0027712F">
        <w:rPr>
          <w:rFonts w:ascii="Candara" w:hAnsi="Candara" w:cs="Vrinda"/>
          <w:sz w:val="20"/>
          <w:szCs w:val="20"/>
        </w:rPr>
        <w:t xml:space="preserve">The SEP will be considered a living document and will be revised as necessary if changing project context requires so with clearance from the </w:t>
      </w:r>
      <w:r w:rsidR="00CD2F1E">
        <w:rPr>
          <w:rFonts w:ascii="Candara" w:hAnsi="Candara" w:cs="Vrinda"/>
          <w:sz w:val="20"/>
          <w:szCs w:val="20"/>
        </w:rPr>
        <w:t xml:space="preserve">World </w:t>
      </w:r>
      <w:r w:rsidRPr="0027712F">
        <w:rPr>
          <w:rFonts w:ascii="Candara" w:hAnsi="Candara" w:cs="Vrinda"/>
          <w:sz w:val="20"/>
          <w:szCs w:val="20"/>
        </w:rPr>
        <w:t>Bank</w:t>
      </w:r>
      <w:r w:rsidR="00CD2F1E">
        <w:rPr>
          <w:rFonts w:ascii="Candara" w:hAnsi="Candara" w:cs="Vrinda"/>
          <w:sz w:val="20"/>
          <w:szCs w:val="20"/>
        </w:rPr>
        <w:t xml:space="preserve"> (Bank)</w:t>
      </w:r>
      <w:r w:rsidRPr="0027712F">
        <w:rPr>
          <w:rFonts w:ascii="Candara" w:hAnsi="Candara" w:cs="Vrinda"/>
          <w:sz w:val="20"/>
          <w:szCs w:val="20"/>
        </w:rPr>
        <w:t xml:space="preserve">. Both in person and virtual consultations were carried out to develop this </w:t>
      </w:r>
      <w:r w:rsidRPr="006727AA">
        <w:rPr>
          <w:rFonts w:ascii="Candara" w:hAnsi="Candara" w:cs="Vrinda"/>
          <w:sz w:val="20"/>
          <w:szCs w:val="20"/>
        </w:rPr>
        <w:t>SEP</w:t>
      </w:r>
      <w:r>
        <w:rPr>
          <w:rFonts w:ascii="Candara" w:hAnsi="Candara" w:cs="Vrinda"/>
          <w:sz w:val="20"/>
          <w:szCs w:val="20"/>
        </w:rPr>
        <w:t xml:space="preserve">. </w:t>
      </w:r>
      <w:r w:rsidRPr="0027712F">
        <w:rPr>
          <w:rFonts w:ascii="Candara" w:hAnsi="Candara" w:cs="Vrinda"/>
          <w:sz w:val="20"/>
          <w:szCs w:val="20"/>
        </w:rPr>
        <w:t xml:space="preserve">The SEP identifies the “project affected parties”, “other interested parties” and the “vulnerable and disadvantaged groups” specific to </w:t>
      </w:r>
      <w:r w:rsidR="000550E8">
        <w:rPr>
          <w:rFonts w:ascii="Candara" w:hAnsi="Candara" w:cs="Vrinda"/>
          <w:sz w:val="20"/>
          <w:szCs w:val="20"/>
        </w:rPr>
        <w:t>Implementing Agenc</w:t>
      </w:r>
      <w:r w:rsidR="00060F3B">
        <w:rPr>
          <w:rFonts w:ascii="Candara" w:hAnsi="Candara" w:cs="Vrinda"/>
          <w:sz w:val="20"/>
          <w:szCs w:val="20"/>
        </w:rPr>
        <w:t>ies</w:t>
      </w:r>
      <w:r w:rsidR="000550E8">
        <w:rPr>
          <w:rFonts w:ascii="Candara" w:hAnsi="Candara" w:cs="Vrinda"/>
          <w:sz w:val="20"/>
          <w:szCs w:val="20"/>
        </w:rPr>
        <w:t xml:space="preserve">, here </w:t>
      </w:r>
      <w:r w:rsidR="00060F3B" w:rsidRPr="005A0BBC">
        <w:rPr>
          <w:rFonts w:ascii="Candara" w:hAnsi="Candara" w:cstheme="minorHAnsi"/>
          <w:noProof/>
          <w:sz w:val="20"/>
          <w:szCs w:val="20"/>
        </w:rPr>
        <w:t xml:space="preserve">Ministry of Women and Children Affairs (MoWCA), Ministry of Health and Family Welfare (MoHFW), Ministry of Disaster Management and Relief (MoDMR), </w:t>
      </w:r>
      <w:r w:rsidR="00060F3B" w:rsidRPr="005A0BBC">
        <w:rPr>
          <w:rFonts w:ascii="Candara" w:hAnsi="Candara" w:cstheme="minorHAnsi"/>
          <w:sz w:val="20"/>
          <w:szCs w:val="20"/>
        </w:rPr>
        <w:t>Ministry of Social Welfare (</w:t>
      </w:r>
      <w:proofErr w:type="spellStart"/>
      <w:r w:rsidR="00060F3B" w:rsidRPr="005A0BBC">
        <w:rPr>
          <w:rFonts w:ascii="Candara" w:hAnsi="Candara" w:cstheme="minorHAnsi"/>
          <w:sz w:val="20"/>
          <w:szCs w:val="20"/>
        </w:rPr>
        <w:t>MoSW</w:t>
      </w:r>
      <w:proofErr w:type="spellEnd"/>
      <w:r w:rsidR="00060F3B" w:rsidRPr="005A0BBC">
        <w:rPr>
          <w:rFonts w:ascii="Candara" w:hAnsi="Candara" w:cstheme="minorHAnsi"/>
          <w:sz w:val="20"/>
          <w:szCs w:val="20"/>
        </w:rPr>
        <w:t>) and Ministry of Primary and Mass Education (</w:t>
      </w:r>
      <w:proofErr w:type="spellStart"/>
      <w:r w:rsidR="00060F3B" w:rsidRPr="005A0BBC">
        <w:rPr>
          <w:rFonts w:ascii="Candara" w:hAnsi="Candara" w:cstheme="minorHAnsi"/>
          <w:sz w:val="20"/>
          <w:szCs w:val="20"/>
        </w:rPr>
        <w:t>MoPME</w:t>
      </w:r>
      <w:proofErr w:type="spellEnd"/>
      <w:r w:rsidR="00060F3B" w:rsidRPr="005A0BBC">
        <w:rPr>
          <w:rFonts w:ascii="Candara" w:hAnsi="Candara" w:cstheme="minorHAnsi"/>
          <w:sz w:val="20"/>
          <w:szCs w:val="20"/>
        </w:rPr>
        <w:t>)</w:t>
      </w:r>
      <w:r w:rsidR="00060F3B">
        <w:rPr>
          <w:rFonts w:ascii="Candara" w:hAnsi="Candara" w:cs="Vrinda"/>
          <w:sz w:val="20"/>
          <w:szCs w:val="20"/>
        </w:rPr>
        <w:t xml:space="preserve">, </w:t>
      </w:r>
      <w:r w:rsidRPr="0027712F">
        <w:rPr>
          <w:rFonts w:ascii="Candara" w:hAnsi="Candara" w:cs="Vrinda"/>
          <w:sz w:val="20"/>
          <w:szCs w:val="20"/>
        </w:rPr>
        <w:t>of the project and includes the relevant provisions to engage all the stakeholders from the inception to the project to all through the project cycle, till completion and post</w:t>
      </w:r>
      <w:r w:rsidR="00D0231A" w:rsidRPr="0027712F">
        <w:rPr>
          <w:rFonts w:ascii="Candara" w:hAnsi="Candara" w:cs="Vrinda"/>
          <w:sz w:val="20"/>
          <w:szCs w:val="20"/>
        </w:rPr>
        <w:t xml:space="preserve"> </w:t>
      </w:r>
      <w:r w:rsidRPr="0027712F">
        <w:rPr>
          <w:rFonts w:ascii="Candara" w:hAnsi="Candara" w:cs="Vrinda"/>
          <w:sz w:val="20"/>
          <w:szCs w:val="20"/>
        </w:rPr>
        <w:t xml:space="preserve">operational phase. The purpose of this SEP is to identify the potential stakeholders, detail how stakeholders will be engaged throughout the course of the project and methods that will be used as part of the process. </w:t>
      </w:r>
      <w:r w:rsidRPr="0027712F">
        <w:rPr>
          <w:rFonts w:ascii="Candara" w:hAnsi="Candara" w:cs="Vrinda"/>
          <w:bCs/>
          <w:sz w:val="20"/>
          <w:szCs w:val="20"/>
        </w:rPr>
        <w:t xml:space="preserve">In addition, the SEP will detail how the views and concerns of the stakeholders are reflected in the project design and implementation approach. Timely and two-way information sharing, and communication will be resorted for mobilization and maintaining stakeholders’ support for the project and advance the overall project goals. </w:t>
      </w:r>
    </w:p>
    <w:p w14:paraId="31E52A9D" w14:textId="7FA0D7A8" w:rsidR="00BE1E23" w:rsidRPr="00BE1E23" w:rsidRDefault="00BE1E23" w:rsidP="00BE1E23">
      <w:pPr>
        <w:spacing w:after="160" w:line="259" w:lineRule="auto"/>
        <w:jc w:val="both"/>
        <w:rPr>
          <w:rFonts w:ascii="Candara" w:hAnsi="Candara" w:cs="Vrinda"/>
          <w:bCs/>
          <w:sz w:val="20"/>
          <w:szCs w:val="20"/>
        </w:rPr>
      </w:pPr>
      <w:r w:rsidRPr="0027712F">
        <w:rPr>
          <w:rFonts w:ascii="Candara" w:hAnsi="Candara" w:cs="Vrinda"/>
          <w:sz w:val="20"/>
          <w:szCs w:val="20"/>
        </w:rPr>
        <w:t>The SEP has been prepared to comply with the requirements of the World Bank Environmental and Social Framework (ESF) on Stakeholder Engagement and Information Disclosure (ESS-10), which applies to this project and cross-cutting to all ten standards of the ESF.</w:t>
      </w:r>
      <w:r>
        <w:rPr>
          <w:rFonts w:ascii="Candara" w:hAnsi="Candara" w:cs="Vrinda"/>
          <w:sz w:val="20"/>
          <w:szCs w:val="20"/>
        </w:rPr>
        <w:t xml:space="preserve"> The Project </w:t>
      </w:r>
      <w:r w:rsidR="00C40EAF">
        <w:rPr>
          <w:rFonts w:ascii="Candara" w:hAnsi="Candara" w:cs="Vrinda"/>
          <w:sz w:val="20"/>
          <w:szCs w:val="20"/>
        </w:rPr>
        <w:t>Management/</w:t>
      </w:r>
      <w:r w:rsidR="000550E8">
        <w:rPr>
          <w:rFonts w:ascii="Candara" w:hAnsi="Candara" w:cs="Vrinda"/>
          <w:sz w:val="20"/>
          <w:szCs w:val="20"/>
        </w:rPr>
        <w:t xml:space="preserve">Implementation </w:t>
      </w:r>
      <w:r>
        <w:rPr>
          <w:rFonts w:ascii="Candara" w:hAnsi="Candara" w:cs="Vrinda"/>
          <w:sz w:val="20"/>
          <w:szCs w:val="20"/>
        </w:rPr>
        <w:t>Unit</w:t>
      </w:r>
      <w:r w:rsidR="000550E8">
        <w:rPr>
          <w:rFonts w:ascii="Candara" w:hAnsi="Candara" w:cs="Vrinda"/>
          <w:sz w:val="20"/>
          <w:szCs w:val="20"/>
        </w:rPr>
        <w:t>s</w:t>
      </w:r>
      <w:r>
        <w:rPr>
          <w:rFonts w:ascii="Candara" w:hAnsi="Candara" w:cs="Vrinda"/>
          <w:sz w:val="20"/>
          <w:szCs w:val="20"/>
        </w:rPr>
        <w:t xml:space="preserve"> (</w:t>
      </w:r>
      <w:r w:rsidR="00C40EAF">
        <w:rPr>
          <w:rFonts w:ascii="Candara" w:hAnsi="Candara" w:cs="Vrinda"/>
          <w:sz w:val="20"/>
          <w:szCs w:val="20"/>
        </w:rPr>
        <w:t>PMU/</w:t>
      </w:r>
      <w:r w:rsidR="005D0FD4">
        <w:rPr>
          <w:rFonts w:ascii="Candara" w:hAnsi="Candara" w:cs="Vrinda"/>
          <w:sz w:val="20"/>
          <w:szCs w:val="20"/>
        </w:rPr>
        <w:t>PIUs</w:t>
      </w:r>
      <w:r>
        <w:rPr>
          <w:rFonts w:ascii="Candara" w:hAnsi="Candara" w:cs="Vrinda"/>
          <w:sz w:val="20"/>
          <w:szCs w:val="20"/>
        </w:rPr>
        <w:t xml:space="preserve">) </w:t>
      </w:r>
      <w:r w:rsidRPr="0027712F">
        <w:rPr>
          <w:rFonts w:ascii="Candara" w:hAnsi="Candara" w:cs="Vrinda"/>
          <w:sz w:val="20"/>
          <w:szCs w:val="20"/>
        </w:rPr>
        <w:t xml:space="preserve">will </w:t>
      </w:r>
      <w:r w:rsidR="00060F3B">
        <w:rPr>
          <w:rFonts w:ascii="Candara" w:hAnsi="Candara" w:cs="Vrinda"/>
          <w:sz w:val="20"/>
          <w:szCs w:val="20"/>
        </w:rPr>
        <w:t xml:space="preserve">be </w:t>
      </w:r>
      <w:r w:rsidRPr="0027712F">
        <w:rPr>
          <w:rFonts w:ascii="Candara" w:hAnsi="Candara" w:cs="Vrinda"/>
          <w:sz w:val="20"/>
          <w:szCs w:val="20"/>
        </w:rPr>
        <w:t>establish</w:t>
      </w:r>
      <w:r w:rsidR="00060F3B">
        <w:rPr>
          <w:rFonts w:ascii="Candara" w:hAnsi="Candara" w:cs="Vrinda"/>
          <w:sz w:val="20"/>
          <w:szCs w:val="20"/>
        </w:rPr>
        <w:t>ed</w:t>
      </w:r>
      <w:r w:rsidRPr="0027712F">
        <w:rPr>
          <w:rFonts w:ascii="Candara" w:hAnsi="Candara" w:cs="Vrinda"/>
          <w:sz w:val="20"/>
          <w:szCs w:val="20"/>
        </w:rPr>
        <w:t xml:space="preserve"> </w:t>
      </w:r>
      <w:r w:rsidR="00060F3B">
        <w:rPr>
          <w:rFonts w:ascii="Candara" w:hAnsi="Candara" w:cs="Vrinda"/>
          <w:sz w:val="20"/>
          <w:szCs w:val="20"/>
        </w:rPr>
        <w:t>in each implementing Agencies (IAs), will</w:t>
      </w:r>
      <w:r w:rsidR="00D0231A">
        <w:rPr>
          <w:rFonts w:ascii="Candara" w:hAnsi="Candara" w:cs="Vrinda"/>
          <w:sz w:val="20"/>
          <w:szCs w:val="20"/>
        </w:rPr>
        <w:t xml:space="preserve"> be connected to the central national </w:t>
      </w:r>
      <w:r w:rsidR="00060F3B">
        <w:rPr>
          <w:rFonts w:ascii="Candara" w:hAnsi="Candara" w:cs="Vrinda"/>
          <w:sz w:val="20"/>
          <w:szCs w:val="20"/>
        </w:rPr>
        <w:t>GRM</w:t>
      </w:r>
      <w:r w:rsidR="00D0231A">
        <w:rPr>
          <w:rFonts w:ascii="Candara" w:hAnsi="Candara" w:cs="Vrinda"/>
          <w:sz w:val="20"/>
          <w:szCs w:val="20"/>
        </w:rPr>
        <w:t xml:space="preserve"> system</w:t>
      </w:r>
      <w:r w:rsidR="00060F3B">
        <w:rPr>
          <w:rFonts w:ascii="Candara" w:hAnsi="Candara" w:cs="Vrinda"/>
          <w:sz w:val="20"/>
          <w:szCs w:val="20"/>
        </w:rPr>
        <w:t xml:space="preserve">, </w:t>
      </w:r>
      <w:r>
        <w:rPr>
          <w:rFonts w:ascii="Candara" w:hAnsi="Candara" w:cs="Vrinda"/>
          <w:sz w:val="20"/>
          <w:szCs w:val="20"/>
        </w:rPr>
        <w:t xml:space="preserve">register and attend </w:t>
      </w:r>
      <w:r w:rsidRPr="0027712F">
        <w:rPr>
          <w:rFonts w:ascii="Candara" w:hAnsi="Candara" w:cs="Vrinda"/>
          <w:sz w:val="20"/>
          <w:szCs w:val="20"/>
        </w:rPr>
        <w:t xml:space="preserve">project-specific grievances that may potentially rise in the project cycle. The GRM will be </w:t>
      </w:r>
      <w:r>
        <w:rPr>
          <w:rFonts w:ascii="Candara" w:hAnsi="Candara" w:cs="Vrinda"/>
          <w:sz w:val="20"/>
          <w:szCs w:val="20"/>
        </w:rPr>
        <w:t xml:space="preserve">of </w:t>
      </w:r>
      <w:r w:rsidR="00852082">
        <w:rPr>
          <w:rFonts w:ascii="Candara" w:hAnsi="Candara" w:cs="Vrinda"/>
          <w:sz w:val="20"/>
          <w:szCs w:val="20"/>
        </w:rPr>
        <w:t>t</w:t>
      </w:r>
      <w:r w:rsidR="007E3D5E">
        <w:rPr>
          <w:rFonts w:ascii="Candara" w:hAnsi="Candara" w:cs="Vrinda"/>
          <w:sz w:val="20"/>
          <w:szCs w:val="20"/>
        </w:rPr>
        <w:t>hree</w:t>
      </w:r>
      <w:r w:rsidRPr="0027712F">
        <w:rPr>
          <w:rFonts w:ascii="Candara" w:hAnsi="Candara" w:cs="Vrinda"/>
          <w:sz w:val="20"/>
          <w:szCs w:val="20"/>
        </w:rPr>
        <w:t xml:space="preserve"> tiers</w:t>
      </w:r>
      <w:r w:rsidR="00695372">
        <w:rPr>
          <w:rFonts w:ascii="Candara" w:hAnsi="Candara" w:cs="Vrinda"/>
          <w:sz w:val="20"/>
          <w:szCs w:val="20"/>
        </w:rPr>
        <w:t>/levels</w:t>
      </w:r>
      <w:r w:rsidRPr="0027712F">
        <w:rPr>
          <w:rFonts w:ascii="Candara" w:hAnsi="Candara" w:cs="Vrinda"/>
          <w:sz w:val="20"/>
          <w:szCs w:val="20"/>
        </w:rPr>
        <w:t xml:space="preserve">; </w:t>
      </w:r>
      <w:r w:rsidR="00A056B1">
        <w:rPr>
          <w:rFonts w:ascii="Candara" w:hAnsi="Candara" w:cs="Vrinda"/>
          <w:sz w:val="20"/>
          <w:szCs w:val="20"/>
        </w:rPr>
        <w:t>site/</w:t>
      </w:r>
      <w:r w:rsidR="00067FAC" w:rsidRPr="00067FAC">
        <w:rPr>
          <w:rFonts w:ascii="Candara" w:hAnsi="Candara" w:cs="Vrinda"/>
          <w:sz w:val="20"/>
          <w:szCs w:val="20"/>
        </w:rPr>
        <w:t>community level</w:t>
      </w:r>
      <w:r w:rsidR="007E3D5E">
        <w:rPr>
          <w:rFonts w:ascii="Candara" w:hAnsi="Candara" w:cs="Vrinda"/>
          <w:sz w:val="20"/>
          <w:szCs w:val="20"/>
        </w:rPr>
        <w:t>,</w:t>
      </w:r>
      <w:r w:rsidR="000550E8">
        <w:rPr>
          <w:rFonts w:ascii="Candara" w:hAnsi="Candara" w:cs="Vrinda"/>
          <w:sz w:val="20"/>
          <w:szCs w:val="20"/>
        </w:rPr>
        <w:t xml:space="preserve"> </w:t>
      </w:r>
      <w:r w:rsidR="00067FAC" w:rsidRPr="00067FAC">
        <w:rPr>
          <w:rFonts w:ascii="Candara" w:hAnsi="Candara" w:cs="Vrinda"/>
          <w:sz w:val="20"/>
          <w:szCs w:val="20"/>
        </w:rPr>
        <w:t>P</w:t>
      </w:r>
      <w:r w:rsidR="000550E8">
        <w:rPr>
          <w:rFonts w:ascii="Candara" w:hAnsi="Candara" w:cs="Vrinda"/>
          <w:sz w:val="20"/>
          <w:szCs w:val="20"/>
        </w:rPr>
        <w:t>I</w:t>
      </w:r>
      <w:r w:rsidR="00067FAC" w:rsidRPr="00067FAC">
        <w:rPr>
          <w:rFonts w:ascii="Candara" w:hAnsi="Candara" w:cs="Vrinda"/>
          <w:sz w:val="20"/>
          <w:szCs w:val="20"/>
        </w:rPr>
        <w:t>U level</w:t>
      </w:r>
      <w:r w:rsidR="007E3D5E">
        <w:rPr>
          <w:rFonts w:ascii="Candara" w:hAnsi="Candara" w:cs="Vrinda"/>
          <w:sz w:val="20"/>
          <w:szCs w:val="20"/>
        </w:rPr>
        <w:t xml:space="preserve"> (</w:t>
      </w:r>
      <w:r w:rsidR="007E3D5E" w:rsidRPr="007E3D5E">
        <w:rPr>
          <w:rFonts w:ascii="Candara" w:hAnsi="Candara" w:cs="Vrinda"/>
          <w:sz w:val="20"/>
          <w:szCs w:val="20"/>
        </w:rPr>
        <w:t>with a Grievance Redress Committee (GRC) at each level</w:t>
      </w:r>
      <w:r w:rsidR="007E3D5E">
        <w:rPr>
          <w:rFonts w:ascii="Candara" w:hAnsi="Candara" w:cs="Vrinda"/>
          <w:sz w:val="20"/>
          <w:szCs w:val="20"/>
        </w:rPr>
        <w:t>)</w:t>
      </w:r>
      <w:r w:rsidR="00067FAC" w:rsidRPr="00067FAC">
        <w:rPr>
          <w:rFonts w:ascii="Candara" w:hAnsi="Candara" w:cs="Vrinda"/>
          <w:sz w:val="20"/>
          <w:szCs w:val="20"/>
        </w:rPr>
        <w:t xml:space="preserve"> </w:t>
      </w:r>
      <w:r w:rsidR="007E3D5E">
        <w:rPr>
          <w:rFonts w:ascii="Candara" w:hAnsi="Candara" w:cs="Vrinda"/>
          <w:sz w:val="20"/>
          <w:szCs w:val="20"/>
        </w:rPr>
        <w:t>and PMU level</w:t>
      </w:r>
      <w:r w:rsidRPr="0027712F">
        <w:rPr>
          <w:rFonts w:ascii="Candara" w:hAnsi="Candara" w:cs="Vrinda"/>
          <w:sz w:val="20"/>
          <w:szCs w:val="20"/>
        </w:rPr>
        <w:t xml:space="preserve">. Members of the GRCs will include women and </w:t>
      </w:r>
      <w:r>
        <w:rPr>
          <w:rFonts w:ascii="Candara" w:hAnsi="Candara" w:cs="Vrinda"/>
          <w:sz w:val="20"/>
          <w:szCs w:val="20"/>
        </w:rPr>
        <w:t>affected persons (beneficiaries and likely affected persons)</w:t>
      </w:r>
      <w:r w:rsidRPr="0027712F">
        <w:rPr>
          <w:rFonts w:ascii="Candara" w:hAnsi="Candara" w:cs="Vrinda"/>
          <w:sz w:val="20"/>
          <w:szCs w:val="20"/>
        </w:rPr>
        <w:t>. Training will be provided to the staffs who will work on managing the grievances. The GRMs will also be equipped to deal with labor and SEA/SH related grievances. Any SEA/SH related complaints will be handled following a survivor-centric approach with confidentiality in line with the World Bank guidelines provided in the WB good practice note on gender-based violence.</w:t>
      </w:r>
    </w:p>
    <w:p w14:paraId="3FA08E0B" w14:textId="20FBADDE" w:rsidR="00BE1E23" w:rsidRPr="0027712F" w:rsidRDefault="00BE1E23" w:rsidP="00BE1E23">
      <w:pPr>
        <w:spacing w:after="160" w:line="259" w:lineRule="auto"/>
        <w:jc w:val="both"/>
        <w:rPr>
          <w:rFonts w:ascii="Candara" w:hAnsi="Candara" w:cs="Vrinda"/>
          <w:sz w:val="20"/>
          <w:szCs w:val="20"/>
        </w:rPr>
      </w:pPr>
      <w:r w:rsidRPr="0027712F">
        <w:rPr>
          <w:rFonts w:ascii="Candara" w:hAnsi="Candara" w:cs="Vrinda"/>
          <w:sz w:val="20"/>
          <w:szCs w:val="20"/>
        </w:rPr>
        <w:t xml:space="preserve">Information on the GRM will be widely disseminated among the </w:t>
      </w:r>
      <w:r>
        <w:rPr>
          <w:rFonts w:ascii="Candara" w:hAnsi="Candara" w:cs="Vrinda"/>
          <w:sz w:val="20"/>
          <w:szCs w:val="20"/>
        </w:rPr>
        <w:t xml:space="preserve">communities and affected persons </w:t>
      </w:r>
      <w:r w:rsidRPr="0027712F">
        <w:rPr>
          <w:rFonts w:ascii="Candara" w:hAnsi="Candara" w:cs="Vrinda"/>
          <w:sz w:val="20"/>
          <w:szCs w:val="20"/>
        </w:rPr>
        <w:t>and wider stakeholders including at site levels</w:t>
      </w:r>
      <w:r w:rsidR="00D0231A">
        <w:rPr>
          <w:rFonts w:ascii="Candara" w:hAnsi="Candara" w:cs="Vrinda"/>
          <w:sz w:val="20"/>
          <w:szCs w:val="20"/>
        </w:rPr>
        <w:t xml:space="preserve"> via posters, notice boards, brochures, etc</w:t>
      </w:r>
      <w:r w:rsidRPr="0027712F">
        <w:rPr>
          <w:rFonts w:ascii="Candara" w:hAnsi="Candara" w:cs="Vrinda"/>
          <w:sz w:val="20"/>
          <w:szCs w:val="20"/>
        </w:rPr>
        <w:t>. The GRM will be accessible to all and all grievances will be resolved within a settled time period not exceeding 14 days. All proceeding</w:t>
      </w:r>
      <w:r>
        <w:rPr>
          <w:rFonts w:ascii="Candara" w:hAnsi="Candara" w:cs="Vrinda"/>
          <w:sz w:val="20"/>
          <w:szCs w:val="20"/>
        </w:rPr>
        <w:t>s</w:t>
      </w:r>
      <w:r w:rsidRPr="0027712F">
        <w:rPr>
          <w:rFonts w:ascii="Candara" w:hAnsi="Candara" w:cs="Vrinda"/>
          <w:sz w:val="20"/>
          <w:szCs w:val="20"/>
        </w:rPr>
        <w:t xml:space="preserve"> of grievance resolution will be duly recorded and reported to the stakeholders and the Bank by </w:t>
      </w:r>
      <w:r w:rsidR="000550E8">
        <w:rPr>
          <w:rFonts w:ascii="Candara" w:hAnsi="Candara" w:cs="Vrinda"/>
          <w:sz w:val="20"/>
          <w:szCs w:val="20"/>
        </w:rPr>
        <w:t>the Implementing Agenc</w:t>
      </w:r>
      <w:r w:rsidR="00060F3B">
        <w:rPr>
          <w:rFonts w:ascii="Candara" w:hAnsi="Candara" w:cs="Vrinda"/>
          <w:sz w:val="20"/>
          <w:szCs w:val="20"/>
        </w:rPr>
        <w:t>ies</w:t>
      </w:r>
      <w:r w:rsidR="000550E8">
        <w:rPr>
          <w:rFonts w:ascii="Candara" w:hAnsi="Candara" w:cs="Vrinda"/>
          <w:sz w:val="20"/>
          <w:szCs w:val="20"/>
        </w:rPr>
        <w:t xml:space="preserve"> (IA</w:t>
      </w:r>
      <w:r w:rsidR="00060F3B">
        <w:rPr>
          <w:rFonts w:ascii="Candara" w:hAnsi="Candara" w:cs="Vrinda"/>
          <w:sz w:val="20"/>
          <w:szCs w:val="20"/>
        </w:rPr>
        <w:t>s</w:t>
      </w:r>
      <w:r w:rsidR="000550E8">
        <w:rPr>
          <w:rFonts w:ascii="Candara" w:hAnsi="Candara" w:cs="Vrinda"/>
          <w:sz w:val="20"/>
          <w:szCs w:val="20"/>
        </w:rPr>
        <w:t>)</w:t>
      </w:r>
      <w:r w:rsidRPr="0027712F">
        <w:rPr>
          <w:rFonts w:ascii="Candara" w:hAnsi="Candara" w:cs="Vrinda"/>
          <w:sz w:val="20"/>
          <w:szCs w:val="20"/>
        </w:rPr>
        <w:t xml:space="preserve">. All E&amp;S related documents and information of the program and sub-projects will be disclosed in English and the local languages by the </w:t>
      </w:r>
      <w:r w:rsidR="00C40EAF">
        <w:rPr>
          <w:rFonts w:ascii="Candara" w:hAnsi="Candara" w:cs="Vrinda"/>
          <w:sz w:val="20"/>
          <w:szCs w:val="20"/>
        </w:rPr>
        <w:t xml:space="preserve">IAs </w:t>
      </w:r>
      <w:r w:rsidRPr="0027712F">
        <w:rPr>
          <w:rFonts w:ascii="Candara" w:hAnsi="Candara" w:cs="Vrinda"/>
          <w:sz w:val="20"/>
          <w:szCs w:val="20"/>
        </w:rPr>
        <w:t xml:space="preserve">on their website and hard copies will be made available at project office throughout the project life cycle. </w:t>
      </w:r>
    </w:p>
    <w:p w14:paraId="0D762101" w14:textId="53C3E060" w:rsidR="00BE1E23" w:rsidRPr="0027712F" w:rsidRDefault="00BE1E23" w:rsidP="00BE1E23">
      <w:pPr>
        <w:spacing w:after="160" w:line="259" w:lineRule="auto"/>
        <w:jc w:val="both"/>
        <w:rPr>
          <w:rFonts w:ascii="Candara" w:hAnsi="Candara" w:cs="Vrinda"/>
          <w:sz w:val="20"/>
          <w:szCs w:val="20"/>
        </w:rPr>
      </w:pPr>
      <w:r w:rsidRPr="0027712F">
        <w:rPr>
          <w:rFonts w:ascii="Candara" w:hAnsi="Candara" w:cs="Vrinda"/>
          <w:sz w:val="20"/>
          <w:szCs w:val="20"/>
        </w:rPr>
        <w:t xml:space="preserve">The mechanism of information disclosure dissemination will be simple and be accessible to all. Two of the important means that have been followed until now include briefing material and organization of community </w:t>
      </w:r>
      <w:r w:rsidRPr="0027712F">
        <w:rPr>
          <w:rFonts w:ascii="Candara" w:hAnsi="Candara" w:cs="Vrinda"/>
          <w:sz w:val="20"/>
          <w:szCs w:val="20"/>
        </w:rPr>
        <w:lastRenderedPageBreak/>
        <w:t xml:space="preserve">consultation sessions. The briefing material (all to be prepared in local language i.e., </w:t>
      </w:r>
      <w:r w:rsidRPr="0027712F">
        <w:rPr>
          <w:rFonts w:ascii="Candara" w:hAnsi="Candara" w:cs="Vrinda"/>
          <w:i/>
          <w:iCs/>
          <w:sz w:val="20"/>
          <w:szCs w:val="20"/>
        </w:rPr>
        <w:t>Bangla</w:t>
      </w:r>
      <w:r w:rsidRPr="0027712F">
        <w:rPr>
          <w:rFonts w:ascii="Candara" w:hAnsi="Candara" w:cs="Vrinda"/>
          <w:sz w:val="20"/>
          <w:szCs w:val="20"/>
        </w:rPr>
        <w:t xml:space="preserve">) can be in the form of (a) brochures (including project information, details of entitlements including compensation and assistance to be given to the </w:t>
      </w:r>
      <w:r>
        <w:rPr>
          <w:rFonts w:ascii="Candara" w:hAnsi="Candara" w:cs="Vrinda"/>
          <w:sz w:val="20"/>
          <w:szCs w:val="20"/>
        </w:rPr>
        <w:t>communities and stakeholders</w:t>
      </w:r>
      <w:r w:rsidRPr="0027712F">
        <w:rPr>
          <w:rFonts w:ascii="Candara" w:hAnsi="Candara" w:cs="Vrinda"/>
          <w:sz w:val="20"/>
          <w:szCs w:val="20"/>
        </w:rPr>
        <w:t>; grievance mechanism) that can be kept in the offices of local government and project office; (b) posters to be displayed at prominent locations and (c) leaflets that can be distributed in the project areas. Consultation meetings should also be organized at regular intervals by the project to acquaint the communities, target group beneficiaries and affected persons of the following:</w:t>
      </w:r>
    </w:p>
    <w:p w14:paraId="07DCD126" w14:textId="77777777" w:rsidR="00BE1E23" w:rsidRPr="0027712F" w:rsidRDefault="00BE1E23">
      <w:pPr>
        <w:numPr>
          <w:ilvl w:val="0"/>
          <w:numId w:val="14"/>
        </w:numPr>
        <w:spacing w:line="259" w:lineRule="auto"/>
        <w:jc w:val="both"/>
        <w:rPr>
          <w:rFonts w:ascii="Candara" w:hAnsi="Candara" w:cs="Vrinda"/>
          <w:sz w:val="20"/>
          <w:szCs w:val="20"/>
        </w:rPr>
      </w:pPr>
      <w:r w:rsidRPr="0027712F">
        <w:rPr>
          <w:rFonts w:ascii="Candara" w:hAnsi="Candara" w:cs="Vrinda"/>
          <w:sz w:val="20"/>
          <w:szCs w:val="20"/>
        </w:rPr>
        <w:t>Timeline and progress of the program and sub-project by components;</w:t>
      </w:r>
    </w:p>
    <w:p w14:paraId="3D50519B" w14:textId="77777777" w:rsidR="00BE1E23" w:rsidRPr="0027712F" w:rsidRDefault="00BE1E23">
      <w:pPr>
        <w:numPr>
          <w:ilvl w:val="0"/>
          <w:numId w:val="14"/>
        </w:numPr>
        <w:spacing w:line="259" w:lineRule="auto"/>
        <w:jc w:val="both"/>
        <w:rPr>
          <w:rFonts w:ascii="Candara" w:hAnsi="Candara" w:cs="Vrinda"/>
          <w:sz w:val="20"/>
          <w:szCs w:val="20"/>
        </w:rPr>
      </w:pPr>
      <w:r w:rsidRPr="0027712F">
        <w:rPr>
          <w:rFonts w:ascii="Candara" w:hAnsi="Candara" w:cs="Vrinda"/>
          <w:sz w:val="20"/>
          <w:szCs w:val="20"/>
        </w:rPr>
        <w:t>Information on beneficiary participation;</w:t>
      </w:r>
    </w:p>
    <w:p w14:paraId="31E29664" w14:textId="6685FD98" w:rsidR="00BE1E23" w:rsidRDefault="00BE1E23">
      <w:pPr>
        <w:numPr>
          <w:ilvl w:val="0"/>
          <w:numId w:val="14"/>
        </w:numPr>
        <w:spacing w:line="259" w:lineRule="auto"/>
        <w:jc w:val="both"/>
        <w:rPr>
          <w:rFonts w:ascii="Candara" w:hAnsi="Candara" w:cs="Vrinda"/>
          <w:sz w:val="20"/>
          <w:szCs w:val="20"/>
        </w:rPr>
      </w:pPr>
      <w:r w:rsidRPr="0027712F">
        <w:rPr>
          <w:rFonts w:ascii="Candara" w:hAnsi="Candara" w:cs="Vrinda"/>
          <w:sz w:val="20"/>
          <w:szCs w:val="20"/>
        </w:rPr>
        <w:t>E&amp;S risks and impacts</w:t>
      </w:r>
      <w:r w:rsidR="00C40EAF">
        <w:rPr>
          <w:rFonts w:ascii="Candara" w:hAnsi="Candara" w:cs="Vrinda"/>
          <w:sz w:val="20"/>
          <w:szCs w:val="20"/>
        </w:rPr>
        <w:t xml:space="preserve"> and mitigation measures (including grievance handling) </w:t>
      </w:r>
    </w:p>
    <w:p w14:paraId="5CB0452E" w14:textId="77777777" w:rsidR="00BE1E23" w:rsidRPr="0027712F" w:rsidRDefault="00BE1E23" w:rsidP="00BE1E23">
      <w:pPr>
        <w:spacing w:line="259" w:lineRule="auto"/>
        <w:ind w:left="720"/>
        <w:jc w:val="both"/>
        <w:rPr>
          <w:rFonts w:ascii="Candara" w:hAnsi="Candara" w:cs="Vrinda"/>
          <w:sz w:val="20"/>
          <w:szCs w:val="20"/>
        </w:rPr>
      </w:pPr>
    </w:p>
    <w:p w14:paraId="715AE128" w14:textId="77777777" w:rsidR="00BE1E23" w:rsidRDefault="00BE1E23" w:rsidP="00BE1E23">
      <w:pPr>
        <w:spacing w:after="160" w:line="259" w:lineRule="auto"/>
        <w:jc w:val="both"/>
        <w:rPr>
          <w:rFonts w:ascii="Candara" w:hAnsi="Candara" w:cs="Vrinda"/>
          <w:sz w:val="20"/>
          <w:szCs w:val="20"/>
        </w:rPr>
      </w:pPr>
      <w:r w:rsidRPr="0027712F">
        <w:rPr>
          <w:rFonts w:ascii="Candara" w:hAnsi="Candara" w:cs="Vrinda"/>
          <w:sz w:val="20"/>
          <w:szCs w:val="20"/>
        </w:rPr>
        <w:t xml:space="preserve">Information disclosure procedures are mandated to provide citizen centric information as well as all documentation necessary for addressing any queries. Disclosure of information will enhance governance and accountability specifically with respect to strengthening of monitoring indicators to help the World Bank monitor compliance with the agreements and assess impact on outcomes. </w:t>
      </w:r>
    </w:p>
    <w:p w14:paraId="78F6D6FA" w14:textId="77777777" w:rsidR="00BE1E23" w:rsidRDefault="00BE1E23" w:rsidP="00BE1E23">
      <w:pPr>
        <w:autoSpaceDE w:val="0"/>
        <w:autoSpaceDN w:val="0"/>
        <w:adjustRightInd w:val="0"/>
        <w:jc w:val="both"/>
        <w:rPr>
          <w:rFonts w:ascii="Calibri" w:eastAsia="Calibri" w:hAnsi="Calibri" w:cs="Calibri"/>
          <w:b/>
          <w:bCs/>
          <w:color w:val="1F497D" w:themeColor="text2"/>
          <w:sz w:val="28"/>
          <w:szCs w:val="28"/>
        </w:rPr>
      </w:pPr>
    </w:p>
    <w:p w14:paraId="1E02C482" w14:textId="77777777" w:rsidR="00BE1E23" w:rsidRDefault="00BE1E23" w:rsidP="00BE1E23">
      <w:pPr>
        <w:pStyle w:val="Heading1"/>
        <w:rPr>
          <w:rFonts w:ascii="Candara" w:hAnsi="Candara"/>
          <w:sz w:val="24"/>
          <w:szCs w:val="24"/>
          <w:lang w:eastAsia="ja-JP"/>
        </w:rPr>
      </w:pPr>
    </w:p>
    <w:p w14:paraId="451777EC" w14:textId="77777777" w:rsidR="004D7A31" w:rsidRDefault="004D7A31" w:rsidP="004D7A31">
      <w:pPr>
        <w:rPr>
          <w:lang w:eastAsia="ja-JP"/>
        </w:rPr>
      </w:pPr>
    </w:p>
    <w:p w14:paraId="5BFFC728" w14:textId="77777777" w:rsidR="004D7A31" w:rsidRDefault="004D7A31" w:rsidP="004D7A31">
      <w:pPr>
        <w:rPr>
          <w:lang w:eastAsia="ja-JP"/>
        </w:rPr>
      </w:pPr>
    </w:p>
    <w:p w14:paraId="49C16E2A" w14:textId="77777777" w:rsidR="004D7A31" w:rsidRDefault="004D7A31" w:rsidP="004D7A31">
      <w:pPr>
        <w:rPr>
          <w:lang w:eastAsia="ja-JP"/>
        </w:rPr>
      </w:pPr>
    </w:p>
    <w:p w14:paraId="10D4E88D" w14:textId="77777777" w:rsidR="004D7A31" w:rsidRDefault="004D7A31" w:rsidP="004D7A31">
      <w:pPr>
        <w:rPr>
          <w:lang w:eastAsia="ja-JP"/>
        </w:rPr>
      </w:pPr>
    </w:p>
    <w:p w14:paraId="7C0AFD4C" w14:textId="77777777" w:rsidR="004D7A31" w:rsidRDefault="004D7A31" w:rsidP="004D7A31">
      <w:pPr>
        <w:rPr>
          <w:lang w:eastAsia="ja-JP"/>
        </w:rPr>
      </w:pPr>
    </w:p>
    <w:p w14:paraId="556BA196" w14:textId="77777777" w:rsidR="004D7A31" w:rsidRDefault="004D7A31" w:rsidP="004D7A31">
      <w:pPr>
        <w:rPr>
          <w:lang w:eastAsia="ja-JP"/>
        </w:rPr>
      </w:pPr>
    </w:p>
    <w:p w14:paraId="5C079893" w14:textId="77777777" w:rsidR="004D7A31" w:rsidRDefault="004D7A31" w:rsidP="004D7A31">
      <w:pPr>
        <w:rPr>
          <w:lang w:eastAsia="ja-JP"/>
        </w:rPr>
      </w:pPr>
    </w:p>
    <w:p w14:paraId="6C4FEEEC" w14:textId="77777777" w:rsidR="004D7A31" w:rsidRDefault="004D7A31" w:rsidP="004D7A31">
      <w:pPr>
        <w:rPr>
          <w:lang w:eastAsia="ja-JP"/>
        </w:rPr>
      </w:pPr>
    </w:p>
    <w:p w14:paraId="46482FB2" w14:textId="77777777" w:rsidR="004D7A31" w:rsidRDefault="004D7A31" w:rsidP="004D7A31">
      <w:pPr>
        <w:rPr>
          <w:lang w:eastAsia="ja-JP"/>
        </w:rPr>
      </w:pPr>
    </w:p>
    <w:p w14:paraId="5ED9F164" w14:textId="77777777" w:rsidR="004D7A31" w:rsidRDefault="004D7A31" w:rsidP="004D7A31">
      <w:pPr>
        <w:rPr>
          <w:lang w:eastAsia="ja-JP"/>
        </w:rPr>
      </w:pPr>
    </w:p>
    <w:p w14:paraId="45D110DA" w14:textId="77777777" w:rsidR="004D7A31" w:rsidRDefault="004D7A31" w:rsidP="004D7A31">
      <w:pPr>
        <w:rPr>
          <w:lang w:eastAsia="ja-JP"/>
        </w:rPr>
      </w:pPr>
    </w:p>
    <w:p w14:paraId="5722A23E" w14:textId="77777777" w:rsidR="004D7A31" w:rsidRDefault="004D7A31" w:rsidP="004D7A31">
      <w:pPr>
        <w:rPr>
          <w:lang w:eastAsia="ja-JP"/>
        </w:rPr>
      </w:pPr>
    </w:p>
    <w:p w14:paraId="14E47773" w14:textId="77777777" w:rsidR="004D7A31" w:rsidRDefault="004D7A31" w:rsidP="004D7A31">
      <w:pPr>
        <w:rPr>
          <w:lang w:eastAsia="ja-JP"/>
        </w:rPr>
      </w:pPr>
    </w:p>
    <w:p w14:paraId="45C62D97" w14:textId="77777777" w:rsidR="004D7A31" w:rsidRDefault="004D7A31" w:rsidP="004D7A31">
      <w:pPr>
        <w:rPr>
          <w:lang w:eastAsia="ja-JP"/>
        </w:rPr>
      </w:pPr>
    </w:p>
    <w:p w14:paraId="67ED4ED5" w14:textId="77777777" w:rsidR="004D7A31" w:rsidRDefault="004D7A31" w:rsidP="004D7A31">
      <w:pPr>
        <w:rPr>
          <w:lang w:eastAsia="ja-JP"/>
        </w:rPr>
      </w:pPr>
    </w:p>
    <w:p w14:paraId="1F33F15C" w14:textId="77777777" w:rsidR="004D7A31" w:rsidRDefault="004D7A31" w:rsidP="004D7A31">
      <w:pPr>
        <w:rPr>
          <w:lang w:eastAsia="ja-JP"/>
        </w:rPr>
      </w:pPr>
    </w:p>
    <w:p w14:paraId="6891B463" w14:textId="77777777" w:rsidR="004D7A31" w:rsidRDefault="004D7A31" w:rsidP="004D7A31">
      <w:pPr>
        <w:rPr>
          <w:lang w:eastAsia="ja-JP"/>
        </w:rPr>
      </w:pPr>
    </w:p>
    <w:p w14:paraId="555D0CC2" w14:textId="77777777" w:rsidR="004D7A31" w:rsidRDefault="004D7A31" w:rsidP="004D7A31">
      <w:pPr>
        <w:rPr>
          <w:lang w:eastAsia="ja-JP"/>
        </w:rPr>
      </w:pPr>
    </w:p>
    <w:p w14:paraId="3563929F" w14:textId="77777777" w:rsidR="004D7A31" w:rsidRDefault="004D7A31" w:rsidP="004D7A31">
      <w:pPr>
        <w:rPr>
          <w:lang w:eastAsia="ja-JP"/>
        </w:rPr>
      </w:pPr>
    </w:p>
    <w:p w14:paraId="42194364" w14:textId="77777777" w:rsidR="004D7A31" w:rsidRDefault="004D7A31" w:rsidP="004D7A31">
      <w:pPr>
        <w:rPr>
          <w:lang w:eastAsia="ja-JP"/>
        </w:rPr>
      </w:pPr>
    </w:p>
    <w:p w14:paraId="1E04AD8E" w14:textId="77777777" w:rsidR="004D7A31" w:rsidRDefault="004D7A31" w:rsidP="004D7A31">
      <w:pPr>
        <w:rPr>
          <w:lang w:eastAsia="ja-JP"/>
        </w:rPr>
      </w:pPr>
    </w:p>
    <w:p w14:paraId="3EFBBAAE" w14:textId="77777777" w:rsidR="004D7A31" w:rsidRDefault="004D7A31" w:rsidP="004D7A31">
      <w:pPr>
        <w:rPr>
          <w:lang w:eastAsia="ja-JP"/>
        </w:rPr>
      </w:pPr>
    </w:p>
    <w:p w14:paraId="194B86E5" w14:textId="77777777" w:rsidR="004D7A31" w:rsidRDefault="004D7A31" w:rsidP="004D7A31">
      <w:pPr>
        <w:rPr>
          <w:lang w:eastAsia="ja-JP"/>
        </w:rPr>
      </w:pPr>
    </w:p>
    <w:p w14:paraId="0DDA307F" w14:textId="77777777" w:rsidR="004D7A31" w:rsidRDefault="004D7A31" w:rsidP="004D7A31">
      <w:pPr>
        <w:rPr>
          <w:lang w:eastAsia="ja-JP"/>
        </w:rPr>
      </w:pPr>
    </w:p>
    <w:p w14:paraId="66ADBBCB" w14:textId="77777777" w:rsidR="004D7A31" w:rsidRDefault="004D7A31" w:rsidP="004D7A31">
      <w:pPr>
        <w:rPr>
          <w:lang w:eastAsia="ja-JP"/>
        </w:rPr>
      </w:pPr>
    </w:p>
    <w:p w14:paraId="583EFB21" w14:textId="77777777" w:rsidR="004D7A31" w:rsidRPr="002A7986" w:rsidRDefault="004D7A31" w:rsidP="002A7986">
      <w:pPr>
        <w:rPr>
          <w:lang w:eastAsia="ja-JP"/>
        </w:rPr>
      </w:pPr>
    </w:p>
    <w:p w14:paraId="258FBFC0" w14:textId="78C5D6C6" w:rsidR="00F7769B" w:rsidRPr="00854E79" w:rsidRDefault="00F669C5" w:rsidP="00127B0C">
      <w:pPr>
        <w:pStyle w:val="Heading1"/>
        <w:jc w:val="center"/>
        <w:rPr>
          <w:rFonts w:ascii="Candara" w:hAnsi="Candara"/>
          <w:sz w:val="24"/>
          <w:szCs w:val="24"/>
          <w:lang w:eastAsia="ja-JP"/>
        </w:rPr>
      </w:pPr>
      <w:bookmarkStart w:id="2" w:name="_Toc158217247"/>
      <w:r w:rsidRPr="00854E79">
        <w:rPr>
          <w:rFonts w:ascii="Candara" w:hAnsi="Candara"/>
          <w:sz w:val="24"/>
          <w:szCs w:val="24"/>
          <w:lang w:eastAsia="ja-JP"/>
        </w:rPr>
        <w:lastRenderedPageBreak/>
        <w:t>Abbreviations</w:t>
      </w:r>
      <w:bookmarkEnd w:id="2"/>
    </w:p>
    <w:p w14:paraId="46B717FF" w14:textId="77777777" w:rsidR="00737CC0" w:rsidRPr="00737CC0" w:rsidRDefault="00737CC0" w:rsidP="00737CC0">
      <w:pPr>
        <w:rPr>
          <w:lang w:eastAsia="ja-JP"/>
        </w:rPr>
      </w:pPr>
    </w:p>
    <w:p w14:paraId="12BED9A3" w14:textId="36234666" w:rsidR="00F7769B" w:rsidRPr="00737CC0" w:rsidRDefault="00F7769B" w:rsidP="00BF6EA0">
      <w:pPr>
        <w:spacing w:after="200" w:line="276" w:lineRule="auto"/>
        <w:rPr>
          <w:rFonts w:ascii="Candara" w:hAnsi="Candara" w:cstheme="minorHAnsi"/>
          <w:color w:val="000000" w:themeColor="text1"/>
          <w:sz w:val="22"/>
          <w:szCs w:val="22"/>
          <w:highlight w:val="yellow"/>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7555"/>
      </w:tblGrid>
      <w:tr w:rsidR="00D1243E" w:rsidRPr="00D1243E" w14:paraId="5721A2AB" w14:textId="77777777" w:rsidTr="00F80A4D">
        <w:tc>
          <w:tcPr>
            <w:tcW w:w="1795" w:type="dxa"/>
          </w:tcPr>
          <w:p w14:paraId="641566F5" w14:textId="0DF05AC6" w:rsidR="00D1243E" w:rsidRPr="00D1243E" w:rsidRDefault="00D1243E" w:rsidP="00D1243E">
            <w:pPr>
              <w:autoSpaceDE w:val="0"/>
              <w:autoSpaceDN w:val="0"/>
              <w:adjustRightInd w:val="0"/>
              <w:rPr>
                <w:rFonts w:ascii="Candara" w:eastAsia="Calibri" w:hAnsi="Candara" w:cs="Calibri"/>
                <w:color w:val="000000"/>
                <w:sz w:val="20"/>
                <w:szCs w:val="20"/>
              </w:rPr>
            </w:pPr>
            <w:proofErr w:type="spellStart"/>
            <w:r w:rsidRPr="00D1243E">
              <w:rPr>
                <w:rFonts w:ascii="Candara" w:eastAsia="Calibri" w:hAnsi="Candara" w:cs="Calibri"/>
                <w:color w:val="000000"/>
                <w:sz w:val="20"/>
                <w:szCs w:val="20"/>
              </w:rPr>
              <w:t>Bo</w:t>
            </w:r>
            <w:r w:rsidR="00E55317">
              <w:rPr>
                <w:rFonts w:ascii="Candara" w:eastAsia="Calibri" w:hAnsi="Candara" w:cs="Calibri"/>
                <w:color w:val="000000"/>
                <w:sz w:val="20"/>
                <w:szCs w:val="20"/>
              </w:rPr>
              <w:t>Q</w:t>
            </w:r>
            <w:proofErr w:type="spellEnd"/>
          </w:p>
        </w:tc>
        <w:tc>
          <w:tcPr>
            <w:tcW w:w="7555" w:type="dxa"/>
          </w:tcPr>
          <w:p w14:paraId="241BBCAB" w14:textId="77777777" w:rsidR="00D1243E" w:rsidRPr="00D1243E" w:rsidRDefault="00D1243E" w:rsidP="00D1243E">
            <w:pPr>
              <w:autoSpaceDE w:val="0"/>
              <w:autoSpaceDN w:val="0"/>
              <w:adjustRightInd w:val="0"/>
              <w:rPr>
                <w:rFonts w:ascii="Candara" w:eastAsia="Calibri" w:hAnsi="Candara" w:cs="Calibri"/>
                <w:color w:val="000000"/>
                <w:sz w:val="20"/>
                <w:szCs w:val="20"/>
              </w:rPr>
            </w:pPr>
            <w:r w:rsidRPr="00D1243E">
              <w:rPr>
                <w:rFonts w:ascii="Candara" w:eastAsia="Calibri" w:hAnsi="Candara" w:cs="Calibri"/>
                <w:color w:val="000000"/>
                <w:sz w:val="20"/>
                <w:szCs w:val="20"/>
              </w:rPr>
              <w:t>Bill of Quantities</w:t>
            </w:r>
          </w:p>
        </w:tc>
      </w:tr>
      <w:tr w:rsidR="00D1243E" w:rsidRPr="00D1243E" w14:paraId="0CD8B9E8" w14:textId="77777777" w:rsidTr="00F80A4D">
        <w:tc>
          <w:tcPr>
            <w:tcW w:w="1795" w:type="dxa"/>
          </w:tcPr>
          <w:p w14:paraId="406A5CF4" w14:textId="77777777" w:rsidR="00D1243E" w:rsidRPr="00D1243E" w:rsidRDefault="00D1243E" w:rsidP="00D1243E">
            <w:pPr>
              <w:autoSpaceDE w:val="0"/>
              <w:autoSpaceDN w:val="0"/>
              <w:adjustRightInd w:val="0"/>
              <w:rPr>
                <w:rFonts w:ascii="Candara" w:eastAsia="Calibri" w:hAnsi="Candara" w:cs="Calibri"/>
                <w:color w:val="000000"/>
                <w:sz w:val="20"/>
                <w:szCs w:val="20"/>
              </w:rPr>
            </w:pPr>
            <w:r w:rsidRPr="00D1243E">
              <w:rPr>
                <w:rFonts w:ascii="Candara" w:eastAsia="Calibri" w:hAnsi="Candara" w:cs="Calibri"/>
                <w:color w:val="000000"/>
                <w:sz w:val="20"/>
                <w:szCs w:val="20"/>
              </w:rPr>
              <w:t>CoC</w:t>
            </w:r>
          </w:p>
        </w:tc>
        <w:tc>
          <w:tcPr>
            <w:tcW w:w="7555" w:type="dxa"/>
          </w:tcPr>
          <w:p w14:paraId="4B7CC685" w14:textId="77777777" w:rsidR="00D1243E" w:rsidRPr="00D1243E" w:rsidRDefault="00D1243E" w:rsidP="00D1243E">
            <w:pPr>
              <w:autoSpaceDE w:val="0"/>
              <w:autoSpaceDN w:val="0"/>
              <w:adjustRightInd w:val="0"/>
              <w:rPr>
                <w:rFonts w:ascii="Candara" w:eastAsia="Calibri" w:hAnsi="Candara" w:cs="Calibri"/>
                <w:color w:val="000000"/>
                <w:sz w:val="20"/>
                <w:szCs w:val="20"/>
              </w:rPr>
            </w:pPr>
            <w:r w:rsidRPr="00D1243E">
              <w:rPr>
                <w:rFonts w:ascii="Candara" w:eastAsia="Calibri" w:hAnsi="Candara" w:cs="Calibri"/>
                <w:color w:val="000000"/>
                <w:sz w:val="20"/>
                <w:szCs w:val="20"/>
              </w:rPr>
              <w:t xml:space="preserve">Code of Conduct </w:t>
            </w:r>
          </w:p>
        </w:tc>
      </w:tr>
      <w:tr w:rsidR="00D1243E" w:rsidRPr="00D1243E" w14:paraId="0C97B499" w14:textId="77777777" w:rsidTr="00F80A4D">
        <w:tc>
          <w:tcPr>
            <w:tcW w:w="1795" w:type="dxa"/>
          </w:tcPr>
          <w:p w14:paraId="7160A7BC" w14:textId="77777777" w:rsidR="00D1243E" w:rsidRPr="00D1243E" w:rsidRDefault="00D1243E" w:rsidP="00D1243E">
            <w:pPr>
              <w:autoSpaceDE w:val="0"/>
              <w:autoSpaceDN w:val="0"/>
              <w:adjustRightInd w:val="0"/>
              <w:rPr>
                <w:rFonts w:ascii="Candara" w:eastAsia="Calibri" w:hAnsi="Candara" w:cs="Calibri"/>
                <w:color w:val="000000"/>
                <w:sz w:val="20"/>
                <w:szCs w:val="20"/>
              </w:rPr>
            </w:pPr>
            <w:r w:rsidRPr="00D1243E">
              <w:rPr>
                <w:rFonts w:ascii="Candara" w:eastAsia="Calibri" w:hAnsi="Candara" w:cs="Calibri"/>
                <w:color w:val="000000"/>
                <w:sz w:val="20"/>
                <w:szCs w:val="20"/>
              </w:rPr>
              <w:t>CHS</w:t>
            </w:r>
          </w:p>
        </w:tc>
        <w:tc>
          <w:tcPr>
            <w:tcW w:w="7555" w:type="dxa"/>
          </w:tcPr>
          <w:p w14:paraId="240FC8D1" w14:textId="77777777" w:rsidR="00D1243E" w:rsidRPr="00D1243E" w:rsidRDefault="00D1243E" w:rsidP="00D1243E">
            <w:pPr>
              <w:autoSpaceDE w:val="0"/>
              <w:autoSpaceDN w:val="0"/>
              <w:adjustRightInd w:val="0"/>
              <w:rPr>
                <w:rFonts w:ascii="Candara" w:eastAsia="Calibri" w:hAnsi="Candara" w:cs="Calibri"/>
                <w:color w:val="000000"/>
                <w:sz w:val="20"/>
                <w:szCs w:val="20"/>
              </w:rPr>
            </w:pPr>
            <w:r w:rsidRPr="00D1243E">
              <w:rPr>
                <w:rFonts w:ascii="Candara" w:eastAsia="Calibri" w:hAnsi="Candara" w:cs="Calibri"/>
                <w:color w:val="000000"/>
                <w:sz w:val="20"/>
                <w:szCs w:val="20"/>
              </w:rPr>
              <w:t>Community Health and Safety</w:t>
            </w:r>
          </w:p>
        </w:tc>
      </w:tr>
      <w:tr w:rsidR="00D1243E" w:rsidRPr="00D1243E" w14:paraId="111F2A15" w14:textId="77777777" w:rsidTr="00F80A4D">
        <w:tc>
          <w:tcPr>
            <w:tcW w:w="1795" w:type="dxa"/>
          </w:tcPr>
          <w:p w14:paraId="32F80DAD" w14:textId="77777777" w:rsidR="00D1243E" w:rsidRPr="00D1243E" w:rsidRDefault="00D1243E" w:rsidP="00D1243E">
            <w:pPr>
              <w:autoSpaceDE w:val="0"/>
              <w:autoSpaceDN w:val="0"/>
              <w:adjustRightInd w:val="0"/>
              <w:rPr>
                <w:rFonts w:ascii="Candara" w:eastAsia="Calibri" w:hAnsi="Candara" w:cs="Calibri"/>
                <w:color w:val="000000"/>
                <w:sz w:val="20"/>
                <w:szCs w:val="20"/>
              </w:rPr>
            </w:pPr>
            <w:r w:rsidRPr="00D1243E">
              <w:rPr>
                <w:rFonts w:ascii="Candara" w:eastAsia="Calibri" w:hAnsi="Candara" w:cs="Calibri"/>
                <w:sz w:val="20"/>
                <w:szCs w:val="20"/>
              </w:rPr>
              <w:t>COVID-19</w:t>
            </w:r>
          </w:p>
        </w:tc>
        <w:tc>
          <w:tcPr>
            <w:tcW w:w="7555" w:type="dxa"/>
          </w:tcPr>
          <w:p w14:paraId="7131733F" w14:textId="77777777" w:rsidR="00D1243E" w:rsidRPr="00D1243E" w:rsidRDefault="00D1243E" w:rsidP="00D1243E">
            <w:pPr>
              <w:autoSpaceDE w:val="0"/>
              <w:autoSpaceDN w:val="0"/>
              <w:adjustRightInd w:val="0"/>
              <w:rPr>
                <w:rFonts w:ascii="Candara" w:eastAsia="Calibri" w:hAnsi="Candara" w:cs="Calibri"/>
                <w:color w:val="000000"/>
                <w:sz w:val="20"/>
                <w:szCs w:val="20"/>
              </w:rPr>
            </w:pPr>
            <w:r w:rsidRPr="00D1243E">
              <w:rPr>
                <w:rFonts w:ascii="Candara" w:eastAsia="Calibri" w:hAnsi="Candara" w:cs="Calibri"/>
                <w:sz w:val="20"/>
                <w:szCs w:val="20"/>
              </w:rPr>
              <w:t>Novel coronavirus disease</w:t>
            </w:r>
          </w:p>
        </w:tc>
      </w:tr>
      <w:tr w:rsidR="00E55317" w:rsidRPr="00D1243E" w14:paraId="61FF3CF0" w14:textId="77777777" w:rsidTr="00F80A4D">
        <w:tc>
          <w:tcPr>
            <w:tcW w:w="1795" w:type="dxa"/>
          </w:tcPr>
          <w:p w14:paraId="0045EE07" w14:textId="015C75E9" w:rsidR="00E55317" w:rsidRPr="00D1243E" w:rsidRDefault="00E55317" w:rsidP="00D1243E">
            <w:pPr>
              <w:autoSpaceDE w:val="0"/>
              <w:autoSpaceDN w:val="0"/>
              <w:adjustRightInd w:val="0"/>
              <w:rPr>
                <w:rFonts w:ascii="Candara" w:eastAsia="Calibri" w:hAnsi="Candara" w:cs="Calibri"/>
                <w:sz w:val="20"/>
                <w:szCs w:val="20"/>
              </w:rPr>
            </w:pPr>
            <w:r>
              <w:rPr>
                <w:rFonts w:ascii="Candara" w:eastAsia="Calibri" w:hAnsi="Candara" w:cs="Calibri"/>
                <w:sz w:val="20"/>
                <w:szCs w:val="20"/>
              </w:rPr>
              <w:t>DRP</w:t>
            </w:r>
          </w:p>
        </w:tc>
        <w:tc>
          <w:tcPr>
            <w:tcW w:w="7555" w:type="dxa"/>
          </w:tcPr>
          <w:p w14:paraId="15C92E3B" w14:textId="4812CF4F" w:rsidR="00E55317" w:rsidRPr="00D1243E" w:rsidRDefault="00E55317" w:rsidP="00D1243E">
            <w:pPr>
              <w:autoSpaceDE w:val="0"/>
              <w:autoSpaceDN w:val="0"/>
              <w:adjustRightInd w:val="0"/>
              <w:rPr>
                <w:rFonts w:ascii="Candara" w:eastAsia="Calibri" w:hAnsi="Candara" w:cs="Calibri"/>
                <w:sz w:val="20"/>
                <w:szCs w:val="20"/>
              </w:rPr>
            </w:pPr>
            <w:r>
              <w:rPr>
                <w:rFonts w:ascii="Candara" w:eastAsia="Calibri" w:hAnsi="Candara" w:cs="Calibri"/>
                <w:sz w:val="20"/>
                <w:szCs w:val="20"/>
              </w:rPr>
              <w:t>Displaced Rohingya Population</w:t>
            </w:r>
          </w:p>
        </w:tc>
      </w:tr>
      <w:tr w:rsidR="00D1243E" w:rsidRPr="00D1243E" w14:paraId="7EC4320C" w14:textId="77777777" w:rsidTr="00F80A4D">
        <w:tc>
          <w:tcPr>
            <w:tcW w:w="1795" w:type="dxa"/>
          </w:tcPr>
          <w:p w14:paraId="33AA1231" w14:textId="77777777" w:rsidR="00D1243E" w:rsidRPr="00D1243E" w:rsidRDefault="00D1243E" w:rsidP="00D1243E">
            <w:pPr>
              <w:autoSpaceDE w:val="0"/>
              <w:autoSpaceDN w:val="0"/>
              <w:adjustRightInd w:val="0"/>
              <w:rPr>
                <w:rFonts w:ascii="Candara" w:eastAsia="Calibri" w:hAnsi="Candara" w:cs="Calibri"/>
                <w:color w:val="000000"/>
                <w:sz w:val="20"/>
                <w:szCs w:val="20"/>
              </w:rPr>
            </w:pPr>
            <w:r w:rsidRPr="00D1243E">
              <w:rPr>
                <w:rFonts w:ascii="Candara" w:eastAsia="Calibri" w:hAnsi="Candara" w:cs="Calibri"/>
                <w:color w:val="000000"/>
                <w:sz w:val="20"/>
                <w:szCs w:val="20"/>
              </w:rPr>
              <w:t>EHS</w:t>
            </w:r>
          </w:p>
        </w:tc>
        <w:tc>
          <w:tcPr>
            <w:tcW w:w="7555" w:type="dxa"/>
          </w:tcPr>
          <w:p w14:paraId="1E88BCEA" w14:textId="77777777" w:rsidR="00D1243E" w:rsidRPr="00D1243E" w:rsidRDefault="00D1243E" w:rsidP="00D1243E">
            <w:pPr>
              <w:autoSpaceDE w:val="0"/>
              <w:autoSpaceDN w:val="0"/>
              <w:adjustRightInd w:val="0"/>
              <w:rPr>
                <w:rFonts w:ascii="Candara" w:eastAsia="Calibri" w:hAnsi="Candara" w:cs="Calibri"/>
                <w:color w:val="000000"/>
                <w:sz w:val="20"/>
                <w:szCs w:val="20"/>
              </w:rPr>
            </w:pPr>
            <w:r w:rsidRPr="00D1243E">
              <w:rPr>
                <w:rFonts w:ascii="Candara" w:eastAsia="Calibri" w:hAnsi="Candara" w:cs="Calibri"/>
                <w:color w:val="000000"/>
                <w:sz w:val="20"/>
                <w:szCs w:val="20"/>
              </w:rPr>
              <w:t>Environment, Health and Safety</w:t>
            </w:r>
          </w:p>
        </w:tc>
      </w:tr>
      <w:tr w:rsidR="00D1243E" w:rsidRPr="00D1243E" w14:paraId="28A8889B" w14:textId="77777777" w:rsidTr="00F80A4D">
        <w:tc>
          <w:tcPr>
            <w:tcW w:w="1795" w:type="dxa"/>
          </w:tcPr>
          <w:p w14:paraId="47C0FCC8" w14:textId="77777777" w:rsidR="00D1243E" w:rsidRPr="00D1243E" w:rsidRDefault="00D1243E" w:rsidP="00D1243E">
            <w:pPr>
              <w:autoSpaceDE w:val="0"/>
              <w:autoSpaceDN w:val="0"/>
              <w:adjustRightInd w:val="0"/>
              <w:rPr>
                <w:rFonts w:ascii="Candara" w:eastAsia="Calibri" w:hAnsi="Candara" w:cs="Calibri"/>
                <w:color w:val="000000"/>
                <w:sz w:val="20"/>
                <w:szCs w:val="20"/>
              </w:rPr>
            </w:pPr>
            <w:r w:rsidRPr="00D1243E">
              <w:rPr>
                <w:rFonts w:ascii="Candara" w:eastAsia="Calibri" w:hAnsi="Candara" w:cs="Calibri"/>
                <w:sz w:val="20"/>
                <w:szCs w:val="20"/>
              </w:rPr>
              <w:t>EPI</w:t>
            </w:r>
          </w:p>
        </w:tc>
        <w:tc>
          <w:tcPr>
            <w:tcW w:w="7555" w:type="dxa"/>
          </w:tcPr>
          <w:p w14:paraId="51AE5966" w14:textId="77777777" w:rsidR="00D1243E" w:rsidRPr="00D1243E" w:rsidRDefault="00D1243E" w:rsidP="00D1243E">
            <w:pPr>
              <w:autoSpaceDE w:val="0"/>
              <w:autoSpaceDN w:val="0"/>
              <w:adjustRightInd w:val="0"/>
              <w:rPr>
                <w:rFonts w:ascii="Candara" w:eastAsia="Calibri" w:hAnsi="Candara" w:cs="Calibri"/>
                <w:color w:val="000000"/>
                <w:sz w:val="20"/>
                <w:szCs w:val="20"/>
              </w:rPr>
            </w:pPr>
            <w:r w:rsidRPr="00D1243E">
              <w:rPr>
                <w:rFonts w:ascii="Candara" w:eastAsia="Calibri" w:hAnsi="Candara" w:cs="Calibri"/>
                <w:sz w:val="20"/>
                <w:szCs w:val="20"/>
              </w:rPr>
              <w:t>Expanded Program on Immunization</w:t>
            </w:r>
          </w:p>
        </w:tc>
      </w:tr>
      <w:tr w:rsidR="00D1243E" w:rsidRPr="00D1243E" w14:paraId="2C5B584B" w14:textId="77777777" w:rsidTr="00F80A4D">
        <w:tc>
          <w:tcPr>
            <w:tcW w:w="1795" w:type="dxa"/>
          </w:tcPr>
          <w:p w14:paraId="648D6106" w14:textId="77777777" w:rsidR="00D1243E" w:rsidRPr="00D1243E" w:rsidRDefault="00D1243E" w:rsidP="00D1243E">
            <w:pPr>
              <w:autoSpaceDE w:val="0"/>
              <w:autoSpaceDN w:val="0"/>
              <w:adjustRightInd w:val="0"/>
              <w:rPr>
                <w:rFonts w:ascii="Candara" w:eastAsia="Calibri" w:hAnsi="Candara" w:cs="Calibri"/>
                <w:color w:val="000000"/>
                <w:sz w:val="20"/>
                <w:szCs w:val="20"/>
              </w:rPr>
            </w:pPr>
            <w:r w:rsidRPr="00D1243E">
              <w:rPr>
                <w:rFonts w:ascii="Candara" w:eastAsia="Calibri" w:hAnsi="Candara" w:cs="Calibri"/>
                <w:color w:val="000000"/>
                <w:sz w:val="20"/>
                <w:szCs w:val="20"/>
              </w:rPr>
              <w:t>ESMP</w:t>
            </w:r>
          </w:p>
        </w:tc>
        <w:tc>
          <w:tcPr>
            <w:tcW w:w="7555" w:type="dxa"/>
          </w:tcPr>
          <w:p w14:paraId="1ECFFE4B" w14:textId="77777777" w:rsidR="00D1243E" w:rsidRPr="00D1243E" w:rsidRDefault="00D1243E" w:rsidP="00D1243E">
            <w:pPr>
              <w:autoSpaceDE w:val="0"/>
              <w:autoSpaceDN w:val="0"/>
              <w:adjustRightInd w:val="0"/>
              <w:rPr>
                <w:rFonts w:ascii="Candara" w:eastAsia="Calibri" w:hAnsi="Candara" w:cs="Calibri"/>
                <w:color w:val="000000"/>
                <w:sz w:val="20"/>
                <w:szCs w:val="20"/>
              </w:rPr>
            </w:pPr>
            <w:r w:rsidRPr="00D1243E">
              <w:rPr>
                <w:rFonts w:ascii="Candara" w:eastAsia="Calibri" w:hAnsi="Candara" w:cs="Calibri"/>
                <w:color w:val="000000"/>
                <w:sz w:val="20"/>
                <w:szCs w:val="20"/>
              </w:rPr>
              <w:t>Environmental and Social Management Plan</w:t>
            </w:r>
          </w:p>
        </w:tc>
      </w:tr>
      <w:tr w:rsidR="00D1243E" w:rsidRPr="00D1243E" w14:paraId="02BD300F" w14:textId="77777777" w:rsidTr="00F80A4D">
        <w:tc>
          <w:tcPr>
            <w:tcW w:w="1795" w:type="dxa"/>
          </w:tcPr>
          <w:p w14:paraId="4756EEF1" w14:textId="77777777" w:rsidR="00D1243E" w:rsidRPr="00D1243E" w:rsidRDefault="00D1243E" w:rsidP="00D1243E">
            <w:pPr>
              <w:autoSpaceDE w:val="0"/>
              <w:autoSpaceDN w:val="0"/>
              <w:adjustRightInd w:val="0"/>
              <w:rPr>
                <w:rFonts w:ascii="Candara" w:eastAsia="Calibri" w:hAnsi="Candara" w:cs="Calibri"/>
                <w:color w:val="000000"/>
                <w:sz w:val="20"/>
                <w:szCs w:val="20"/>
              </w:rPr>
            </w:pPr>
            <w:r w:rsidRPr="00D1243E">
              <w:rPr>
                <w:rFonts w:ascii="Candara" w:eastAsia="Calibri" w:hAnsi="Candara" w:cs="Calibri"/>
                <w:color w:val="000000"/>
                <w:sz w:val="20"/>
                <w:szCs w:val="20"/>
              </w:rPr>
              <w:t>ESSs</w:t>
            </w:r>
          </w:p>
        </w:tc>
        <w:tc>
          <w:tcPr>
            <w:tcW w:w="7555" w:type="dxa"/>
          </w:tcPr>
          <w:p w14:paraId="6D196824" w14:textId="77777777" w:rsidR="00D1243E" w:rsidRPr="00D1243E" w:rsidRDefault="00D1243E" w:rsidP="00D1243E">
            <w:pPr>
              <w:autoSpaceDE w:val="0"/>
              <w:autoSpaceDN w:val="0"/>
              <w:adjustRightInd w:val="0"/>
              <w:rPr>
                <w:rFonts w:ascii="Candara" w:eastAsia="Calibri" w:hAnsi="Candara" w:cs="Calibri"/>
                <w:color w:val="000000"/>
                <w:sz w:val="20"/>
                <w:szCs w:val="20"/>
              </w:rPr>
            </w:pPr>
            <w:r w:rsidRPr="00D1243E">
              <w:rPr>
                <w:rFonts w:ascii="Candara" w:eastAsia="Calibri" w:hAnsi="Candara" w:cs="Calibri"/>
                <w:color w:val="000000"/>
                <w:sz w:val="20"/>
                <w:szCs w:val="20"/>
              </w:rPr>
              <w:t xml:space="preserve">Environment and Social Standards </w:t>
            </w:r>
          </w:p>
        </w:tc>
      </w:tr>
      <w:tr w:rsidR="008E029C" w:rsidRPr="00D1243E" w14:paraId="147166E8" w14:textId="77777777" w:rsidTr="00F80A4D">
        <w:tc>
          <w:tcPr>
            <w:tcW w:w="1795" w:type="dxa"/>
          </w:tcPr>
          <w:p w14:paraId="2ABA2CF2" w14:textId="28CF3563" w:rsidR="008E029C" w:rsidRPr="00D1243E" w:rsidRDefault="008E029C" w:rsidP="00D1243E">
            <w:pPr>
              <w:autoSpaceDE w:val="0"/>
              <w:autoSpaceDN w:val="0"/>
              <w:adjustRightInd w:val="0"/>
              <w:rPr>
                <w:rFonts w:ascii="Candara" w:eastAsia="Calibri" w:hAnsi="Candara" w:cs="Calibri"/>
                <w:color w:val="000000"/>
                <w:sz w:val="20"/>
                <w:szCs w:val="20"/>
              </w:rPr>
            </w:pPr>
            <w:r>
              <w:rPr>
                <w:rFonts w:ascii="Candara" w:eastAsia="Calibri" w:hAnsi="Candara" w:cs="Calibri"/>
                <w:color w:val="000000"/>
                <w:sz w:val="20"/>
                <w:szCs w:val="20"/>
              </w:rPr>
              <w:t>FDMN</w:t>
            </w:r>
          </w:p>
        </w:tc>
        <w:tc>
          <w:tcPr>
            <w:tcW w:w="7555" w:type="dxa"/>
          </w:tcPr>
          <w:p w14:paraId="435AFB8F" w14:textId="45318711" w:rsidR="008E029C" w:rsidRPr="00D1243E" w:rsidRDefault="008E029C" w:rsidP="00D1243E">
            <w:pPr>
              <w:autoSpaceDE w:val="0"/>
              <w:autoSpaceDN w:val="0"/>
              <w:adjustRightInd w:val="0"/>
              <w:rPr>
                <w:rFonts w:ascii="Candara" w:eastAsia="Calibri" w:hAnsi="Candara" w:cs="Calibri"/>
                <w:color w:val="000000"/>
                <w:sz w:val="20"/>
                <w:szCs w:val="20"/>
              </w:rPr>
            </w:pPr>
            <w:r>
              <w:rPr>
                <w:rFonts w:ascii="Candara" w:eastAsia="Calibri" w:hAnsi="Candara" w:cs="Calibri"/>
                <w:color w:val="000000"/>
                <w:sz w:val="20"/>
                <w:szCs w:val="20"/>
              </w:rPr>
              <w:t>Forcibly Displaced Myanmar Nationals</w:t>
            </w:r>
          </w:p>
        </w:tc>
      </w:tr>
      <w:tr w:rsidR="00D1243E" w:rsidRPr="00D1243E" w14:paraId="5B9F0C83" w14:textId="77777777" w:rsidTr="00F80A4D">
        <w:tc>
          <w:tcPr>
            <w:tcW w:w="1795" w:type="dxa"/>
          </w:tcPr>
          <w:p w14:paraId="2EE9500B" w14:textId="77777777" w:rsidR="00D1243E" w:rsidRPr="00D1243E" w:rsidRDefault="00D1243E" w:rsidP="00D1243E">
            <w:pPr>
              <w:autoSpaceDE w:val="0"/>
              <w:autoSpaceDN w:val="0"/>
              <w:adjustRightInd w:val="0"/>
              <w:rPr>
                <w:rFonts w:ascii="Candara" w:eastAsia="Calibri" w:hAnsi="Candara" w:cs="Calibri"/>
                <w:color w:val="000000"/>
                <w:sz w:val="20"/>
                <w:szCs w:val="20"/>
              </w:rPr>
            </w:pPr>
            <w:r w:rsidRPr="00D1243E">
              <w:rPr>
                <w:rFonts w:ascii="Candara" w:eastAsia="Calibri" w:hAnsi="Candara" w:cs="Calibri"/>
                <w:color w:val="000000"/>
                <w:sz w:val="20"/>
                <w:szCs w:val="20"/>
              </w:rPr>
              <w:t xml:space="preserve">GBV </w:t>
            </w:r>
          </w:p>
        </w:tc>
        <w:tc>
          <w:tcPr>
            <w:tcW w:w="7555" w:type="dxa"/>
          </w:tcPr>
          <w:p w14:paraId="47B0905D" w14:textId="77777777" w:rsidR="00D1243E" w:rsidRPr="00D1243E" w:rsidRDefault="00D1243E" w:rsidP="00D1243E">
            <w:pPr>
              <w:autoSpaceDE w:val="0"/>
              <w:autoSpaceDN w:val="0"/>
              <w:adjustRightInd w:val="0"/>
              <w:rPr>
                <w:rFonts w:ascii="Candara" w:eastAsia="Calibri" w:hAnsi="Candara" w:cs="Calibri"/>
                <w:color w:val="000000"/>
                <w:sz w:val="20"/>
                <w:szCs w:val="20"/>
              </w:rPr>
            </w:pPr>
            <w:r w:rsidRPr="00D1243E">
              <w:rPr>
                <w:rFonts w:ascii="Candara" w:eastAsia="Calibri" w:hAnsi="Candara" w:cs="Calibri"/>
                <w:color w:val="000000"/>
                <w:sz w:val="20"/>
                <w:szCs w:val="20"/>
              </w:rPr>
              <w:t xml:space="preserve">Gender Based Violence </w:t>
            </w:r>
          </w:p>
        </w:tc>
      </w:tr>
      <w:tr w:rsidR="00D1243E" w:rsidRPr="00D1243E" w14:paraId="4A02E864" w14:textId="77777777" w:rsidTr="00F80A4D">
        <w:tc>
          <w:tcPr>
            <w:tcW w:w="1795" w:type="dxa"/>
          </w:tcPr>
          <w:p w14:paraId="7FAFD76D" w14:textId="77777777" w:rsidR="00D1243E" w:rsidRPr="00D1243E" w:rsidRDefault="00D1243E" w:rsidP="00D1243E">
            <w:pPr>
              <w:autoSpaceDE w:val="0"/>
              <w:autoSpaceDN w:val="0"/>
              <w:adjustRightInd w:val="0"/>
              <w:rPr>
                <w:rFonts w:ascii="Candara" w:eastAsia="Calibri" w:hAnsi="Candara" w:cs="Calibri"/>
                <w:color w:val="000000"/>
                <w:sz w:val="20"/>
                <w:szCs w:val="20"/>
              </w:rPr>
            </w:pPr>
            <w:proofErr w:type="spellStart"/>
            <w:r w:rsidRPr="00D1243E">
              <w:rPr>
                <w:rFonts w:ascii="Candara" w:eastAsia="Calibri" w:hAnsi="Candara" w:cs="Calibri"/>
                <w:color w:val="000000"/>
                <w:sz w:val="20"/>
                <w:szCs w:val="20"/>
              </w:rPr>
              <w:t>GoB</w:t>
            </w:r>
            <w:proofErr w:type="spellEnd"/>
          </w:p>
        </w:tc>
        <w:tc>
          <w:tcPr>
            <w:tcW w:w="7555" w:type="dxa"/>
          </w:tcPr>
          <w:p w14:paraId="17E868A3" w14:textId="77777777" w:rsidR="00D1243E" w:rsidRPr="00D1243E" w:rsidRDefault="00D1243E" w:rsidP="00D1243E">
            <w:pPr>
              <w:autoSpaceDE w:val="0"/>
              <w:autoSpaceDN w:val="0"/>
              <w:adjustRightInd w:val="0"/>
              <w:rPr>
                <w:rFonts w:ascii="Candara" w:eastAsia="Calibri" w:hAnsi="Candara" w:cs="Calibri"/>
                <w:color w:val="000000"/>
                <w:sz w:val="20"/>
                <w:szCs w:val="20"/>
              </w:rPr>
            </w:pPr>
            <w:r w:rsidRPr="00D1243E">
              <w:rPr>
                <w:rFonts w:ascii="Candara" w:eastAsia="Calibri" w:hAnsi="Candara" w:cs="Calibri"/>
                <w:color w:val="000000"/>
                <w:sz w:val="20"/>
                <w:szCs w:val="20"/>
              </w:rPr>
              <w:t>Government of Bangladesh</w:t>
            </w:r>
          </w:p>
        </w:tc>
      </w:tr>
      <w:tr w:rsidR="00D1243E" w:rsidRPr="00D1243E" w14:paraId="16B7CE53" w14:textId="77777777" w:rsidTr="00F80A4D">
        <w:tc>
          <w:tcPr>
            <w:tcW w:w="1795" w:type="dxa"/>
          </w:tcPr>
          <w:p w14:paraId="6C9A207D" w14:textId="77777777" w:rsidR="00D1243E" w:rsidRPr="00D1243E" w:rsidRDefault="00D1243E" w:rsidP="00D1243E">
            <w:pPr>
              <w:autoSpaceDE w:val="0"/>
              <w:autoSpaceDN w:val="0"/>
              <w:adjustRightInd w:val="0"/>
              <w:rPr>
                <w:rFonts w:ascii="Candara" w:eastAsia="Calibri" w:hAnsi="Candara" w:cs="Calibri"/>
                <w:color w:val="000000"/>
                <w:sz w:val="20"/>
                <w:szCs w:val="20"/>
              </w:rPr>
            </w:pPr>
            <w:r w:rsidRPr="00D1243E">
              <w:rPr>
                <w:rFonts w:ascii="Candara" w:eastAsia="Calibri" w:hAnsi="Candara" w:cs="Calibri"/>
                <w:color w:val="000000"/>
                <w:sz w:val="20"/>
                <w:szCs w:val="20"/>
              </w:rPr>
              <w:t>GRC</w:t>
            </w:r>
          </w:p>
        </w:tc>
        <w:tc>
          <w:tcPr>
            <w:tcW w:w="7555" w:type="dxa"/>
          </w:tcPr>
          <w:p w14:paraId="6FDD4548" w14:textId="77777777" w:rsidR="00D1243E" w:rsidRPr="00D1243E" w:rsidRDefault="00D1243E" w:rsidP="00D1243E">
            <w:pPr>
              <w:autoSpaceDE w:val="0"/>
              <w:autoSpaceDN w:val="0"/>
              <w:adjustRightInd w:val="0"/>
              <w:rPr>
                <w:rFonts w:ascii="Candara" w:eastAsia="Calibri" w:hAnsi="Candara" w:cs="Calibri"/>
                <w:color w:val="000000"/>
                <w:sz w:val="20"/>
                <w:szCs w:val="20"/>
              </w:rPr>
            </w:pPr>
            <w:r w:rsidRPr="00D1243E">
              <w:rPr>
                <w:rFonts w:ascii="Candara" w:eastAsia="Calibri" w:hAnsi="Candara" w:cs="Calibri"/>
                <w:color w:val="000000"/>
                <w:sz w:val="20"/>
                <w:szCs w:val="20"/>
              </w:rPr>
              <w:t>Grievance Redress Committee</w:t>
            </w:r>
          </w:p>
        </w:tc>
      </w:tr>
      <w:tr w:rsidR="00D1243E" w:rsidRPr="00D1243E" w14:paraId="38604B02" w14:textId="77777777" w:rsidTr="00F80A4D">
        <w:tc>
          <w:tcPr>
            <w:tcW w:w="1795" w:type="dxa"/>
          </w:tcPr>
          <w:p w14:paraId="247300AC" w14:textId="77777777" w:rsidR="00D1243E" w:rsidRPr="00D1243E" w:rsidRDefault="00D1243E" w:rsidP="00D1243E">
            <w:pPr>
              <w:autoSpaceDE w:val="0"/>
              <w:autoSpaceDN w:val="0"/>
              <w:adjustRightInd w:val="0"/>
              <w:rPr>
                <w:rFonts w:ascii="Candara" w:eastAsia="Calibri" w:hAnsi="Candara" w:cs="Calibri"/>
                <w:color w:val="000000"/>
                <w:sz w:val="20"/>
                <w:szCs w:val="20"/>
              </w:rPr>
            </w:pPr>
            <w:r w:rsidRPr="00D1243E">
              <w:rPr>
                <w:rFonts w:ascii="Candara" w:eastAsia="Calibri" w:hAnsi="Candara" w:cs="Calibri"/>
                <w:color w:val="000000"/>
                <w:sz w:val="20"/>
                <w:szCs w:val="20"/>
              </w:rPr>
              <w:t>GRM</w:t>
            </w:r>
          </w:p>
        </w:tc>
        <w:tc>
          <w:tcPr>
            <w:tcW w:w="7555" w:type="dxa"/>
          </w:tcPr>
          <w:p w14:paraId="6AED9B00" w14:textId="77777777" w:rsidR="00D1243E" w:rsidRPr="00D1243E" w:rsidRDefault="00D1243E" w:rsidP="00D1243E">
            <w:pPr>
              <w:autoSpaceDE w:val="0"/>
              <w:autoSpaceDN w:val="0"/>
              <w:adjustRightInd w:val="0"/>
              <w:rPr>
                <w:rFonts w:ascii="Candara" w:eastAsia="Calibri" w:hAnsi="Candara" w:cs="Calibri"/>
                <w:color w:val="000000"/>
                <w:sz w:val="20"/>
                <w:szCs w:val="20"/>
              </w:rPr>
            </w:pPr>
            <w:r w:rsidRPr="00D1243E">
              <w:rPr>
                <w:rFonts w:ascii="Candara" w:eastAsia="Calibri" w:hAnsi="Candara" w:cs="Calibri"/>
                <w:color w:val="000000"/>
                <w:sz w:val="20"/>
                <w:szCs w:val="20"/>
              </w:rPr>
              <w:t xml:space="preserve">Grievance Redress Mechanism </w:t>
            </w:r>
          </w:p>
        </w:tc>
      </w:tr>
      <w:tr w:rsidR="00D1243E" w:rsidRPr="00D1243E" w14:paraId="1B604627" w14:textId="77777777" w:rsidTr="00F80A4D">
        <w:tc>
          <w:tcPr>
            <w:tcW w:w="1795" w:type="dxa"/>
          </w:tcPr>
          <w:p w14:paraId="612A56E1" w14:textId="77777777" w:rsidR="00D1243E" w:rsidRPr="00D1243E" w:rsidRDefault="00D1243E" w:rsidP="00D1243E">
            <w:pPr>
              <w:autoSpaceDE w:val="0"/>
              <w:autoSpaceDN w:val="0"/>
              <w:adjustRightInd w:val="0"/>
              <w:rPr>
                <w:rFonts w:ascii="Candara" w:eastAsia="Calibri" w:hAnsi="Candara" w:cs="Calibri"/>
                <w:color w:val="000000"/>
                <w:sz w:val="20"/>
                <w:szCs w:val="20"/>
              </w:rPr>
            </w:pPr>
            <w:r w:rsidRPr="00D1243E">
              <w:rPr>
                <w:rFonts w:ascii="Candara" w:eastAsia="Calibri" w:hAnsi="Candara" w:cs="Times New Roman"/>
                <w:sz w:val="20"/>
                <w:szCs w:val="20"/>
              </w:rPr>
              <w:t>HNP</w:t>
            </w:r>
          </w:p>
        </w:tc>
        <w:tc>
          <w:tcPr>
            <w:tcW w:w="7555" w:type="dxa"/>
          </w:tcPr>
          <w:p w14:paraId="3053D6B2" w14:textId="77777777" w:rsidR="00D1243E" w:rsidRPr="00D1243E" w:rsidRDefault="00D1243E" w:rsidP="00D1243E">
            <w:pPr>
              <w:autoSpaceDE w:val="0"/>
              <w:autoSpaceDN w:val="0"/>
              <w:adjustRightInd w:val="0"/>
              <w:rPr>
                <w:rFonts w:ascii="Candara" w:eastAsia="Calibri" w:hAnsi="Candara" w:cs="Calibri"/>
                <w:color w:val="000000"/>
                <w:sz w:val="20"/>
                <w:szCs w:val="20"/>
              </w:rPr>
            </w:pPr>
            <w:r w:rsidRPr="00D1243E">
              <w:rPr>
                <w:rFonts w:ascii="Candara" w:eastAsia="Calibri" w:hAnsi="Candara" w:cs="Calibri"/>
                <w:sz w:val="20"/>
                <w:szCs w:val="20"/>
              </w:rPr>
              <w:t>Health, Nutrition and Population</w:t>
            </w:r>
          </w:p>
        </w:tc>
      </w:tr>
      <w:tr w:rsidR="00D1243E" w:rsidRPr="00D1243E" w14:paraId="5F753E94" w14:textId="77777777" w:rsidTr="00F80A4D">
        <w:tc>
          <w:tcPr>
            <w:tcW w:w="1795" w:type="dxa"/>
          </w:tcPr>
          <w:p w14:paraId="577017B0" w14:textId="77777777" w:rsidR="00D1243E" w:rsidRPr="00D1243E" w:rsidRDefault="00D1243E" w:rsidP="00D1243E">
            <w:pPr>
              <w:autoSpaceDE w:val="0"/>
              <w:autoSpaceDN w:val="0"/>
              <w:adjustRightInd w:val="0"/>
              <w:rPr>
                <w:rFonts w:ascii="Candara" w:eastAsia="Calibri" w:hAnsi="Candara" w:cs="Calibri"/>
                <w:color w:val="000000"/>
                <w:sz w:val="20"/>
                <w:szCs w:val="20"/>
              </w:rPr>
            </w:pPr>
            <w:r w:rsidRPr="00D1243E">
              <w:rPr>
                <w:rFonts w:ascii="Candara" w:eastAsia="Calibri" w:hAnsi="Candara" w:cs="Calibri"/>
                <w:sz w:val="20"/>
                <w:szCs w:val="20"/>
              </w:rPr>
              <w:t>HIV/AIDS</w:t>
            </w:r>
          </w:p>
        </w:tc>
        <w:tc>
          <w:tcPr>
            <w:tcW w:w="7555" w:type="dxa"/>
          </w:tcPr>
          <w:p w14:paraId="0249ACC2" w14:textId="77777777" w:rsidR="00D1243E" w:rsidRPr="00D1243E" w:rsidRDefault="00D1243E" w:rsidP="00D1243E">
            <w:pPr>
              <w:autoSpaceDE w:val="0"/>
              <w:autoSpaceDN w:val="0"/>
              <w:adjustRightInd w:val="0"/>
              <w:rPr>
                <w:rFonts w:ascii="Candara" w:eastAsia="Calibri" w:hAnsi="Candara" w:cs="Calibri"/>
                <w:color w:val="000000"/>
                <w:sz w:val="20"/>
                <w:szCs w:val="20"/>
              </w:rPr>
            </w:pPr>
            <w:r w:rsidRPr="00D1243E">
              <w:rPr>
                <w:rFonts w:ascii="Candara" w:eastAsia="Calibri" w:hAnsi="Candara" w:cs="Calibri"/>
                <w:sz w:val="20"/>
                <w:szCs w:val="20"/>
              </w:rPr>
              <w:t>Human Immunodeficiency Virus / Acquired Immune Deficiency Syndrome</w:t>
            </w:r>
          </w:p>
        </w:tc>
      </w:tr>
      <w:tr w:rsidR="00D1243E" w:rsidRPr="00D1243E" w14:paraId="0A22848B" w14:textId="77777777" w:rsidTr="00F80A4D">
        <w:tc>
          <w:tcPr>
            <w:tcW w:w="1795" w:type="dxa"/>
          </w:tcPr>
          <w:p w14:paraId="2FEEA523" w14:textId="77777777" w:rsidR="00D1243E" w:rsidRPr="00D1243E" w:rsidRDefault="00D1243E" w:rsidP="00D1243E">
            <w:pPr>
              <w:autoSpaceDE w:val="0"/>
              <w:autoSpaceDN w:val="0"/>
              <w:adjustRightInd w:val="0"/>
              <w:rPr>
                <w:rFonts w:ascii="Candara" w:eastAsia="Calibri" w:hAnsi="Candara" w:cs="Calibri"/>
                <w:sz w:val="20"/>
                <w:szCs w:val="20"/>
              </w:rPr>
            </w:pPr>
            <w:r w:rsidRPr="00D1243E">
              <w:rPr>
                <w:rFonts w:ascii="Candara" w:eastAsia="Calibri" w:hAnsi="Candara" w:cs="Calibri"/>
                <w:sz w:val="20"/>
                <w:szCs w:val="20"/>
              </w:rPr>
              <w:t>HNP</w:t>
            </w:r>
          </w:p>
        </w:tc>
        <w:tc>
          <w:tcPr>
            <w:tcW w:w="7555" w:type="dxa"/>
          </w:tcPr>
          <w:p w14:paraId="7141F35F" w14:textId="77777777" w:rsidR="00D1243E" w:rsidRPr="00D1243E" w:rsidRDefault="00D1243E" w:rsidP="00D1243E">
            <w:pPr>
              <w:autoSpaceDE w:val="0"/>
              <w:autoSpaceDN w:val="0"/>
              <w:adjustRightInd w:val="0"/>
              <w:rPr>
                <w:rFonts w:ascii="Candara" w:eastAsia="Calibri" w:hAnsi="Candara" w:cs="Calibri"/>
                <w:sz w:val="20"/>
                <w:szCs w:val="20"/>
              </w:rPr>
            </w:pPr>
            <w:r w:rsidRPr="00D1243E">
              <w:rPr>
                <w:rFonts w:ascii="Candara" w:eastAsia="Calibri" w:hAnsi="Candara" w:cs="Calibri"/>
                <w:sz w:val="20"/>
                <w:szCs w:val="20"/>
              </w:rPr>
              <w:t>Health, Nutrition and Population</w:t>
            </w:r>
          </w:p>
        </w:tc>
      </w:tr>
      <w:tr w:rsidR="00CD752D" w:rsidRPr="00D1243E" w14:paraId="588A3017" w14:textId="77777777" w:rsidTr="00F80A4D">
        <w:tc>
          <w:tcPr>
            <w:tcW w:w="1795" w:type="dxa"/>
          </w:tcPr>
          <w:p w14:paraId="47BB7100" w14:textId="78FC361A" w:rsidR="00CD752D" w:rsidRPr="00D1243E" w:rsidRDefault="00D00EDE" w:rsidP="00D1243E">
            <w:pPr>
              <w:autoSpaceDE w:val="0"/>
              <w:autoSpaceDN w:val="0"/>
              <w:adjustRightInd w:val="0"/>
              <w:rPr>
                <w:rFonts w:ascii="Candara" w:eastAsia="Calibri" w:hAnsi="Candara" w:cs="Calibri"/>
                <w:sz w:val="20"/>
                <w:szCs w:val="20"/>
              </w:rPr>
            </w:pPr>
            <w:r>
              <w:rPr>
                <w:rFonts w:ascii="Candara" w:eastAsia="Calibri" w:hAnsi="Candara" w:cs="Calibri"/>
                <w:sz w:val="20"/>
                <w:szCs w:val="20"/>
              </w:rPr>
              <w:t>L</w:t>
            </w:r>
            <w:r w:rsidR="00CD752D">
              <w:rPr>
                <w:rFonts w:ascii="Candara" w:eastAsia="Calibri" w:hAnsi="Candara" w:cs="Calibri"/>
                <w:sz w:val="20"/>
                <w:szCs w:val="20"/>
              </w:rPr>
              <w:t>MP</w:t>
            </w:r>
          </w:p>
        </w:tc>
        <w:tc>
          <w:tcPr>
            <w:tcW w:w="7555" w:type="dxa"/>
          </w:tcPr>
          <w:p w14:paraId="7CEAD8C0" w14:textId="59BA84D9" w:rsidR="00CD752D" w:rsidRPr="00CD752D" w:rsidRDefault="00D00EDE" w:rsidP="00D1243E">
            <w:pPr>
              <w:autoSpaceDE w:val="0"/>
              <w:autoSpaceDN w:val="0"/>
              <w:adjustRightInd w:val="0"/>
              <w:rPr>
                <w:rFonts w:ascii="Candara" w:eastAsia="Calibri" w:hAnsi="Candara" w:cs="Calibri"/>
                <w:b/>
                <w:bCs/>
                <w:sz w:val="20"/>
                <w:szCs w:val="20"/>
              </w:rPr>
            </w:pPr>
            <w:r>
              <w:rPr>
                <w:rFonts w:ascii="Candara" w:eastAsia="Calibri" w:hAnsi="Candara" w:cs="Calibri"/>
                <w:sz w:val="20"/>
                <w:szCs w:val="20"/>
              </w:rPr>
              <w:t>Labor</w:t>
            </w:r>
            <w:r w:rsidR="00CD752D" w:rsidRPr="00CD752D">
              <w:rPr>
                <w:rFonts w:ascii="Candara" w:eastAsia="Calibri" w:hAnsi="Candara" w:cs="Calibri"/>
                <w:sz w:val="20"/>
                <w:szCs w:val="20"/>
              </w:rPr>
              <w:t xml:space="preserve"> Management </w:t>
            </w:r>
            <w:r>
              <w:rPr>
                <w:rFonts w:ascii="Candara" w:eastAsia="Calibri" w:hAnsi="Candara" w:cs="Calibri"/>
                <w:sz w:val="20"/>
                <w:szCs w:val="20"/>
              </w:rPr>
              <w:t>P</w:t>
            </w:r>
            <w:r w:rsidR="002F2DC7">
              <w:rPr>
                <w:rFonts w:ascii="Candara" w:eastAsia="Calibri" w:hAnsi="Candara" w:cs="Calibri"/>
                <w:sz w:val="20"/>
                <w:szCs w:val="20"/>
              </w:rPr>
              <w:t>rocedure</w:t>
            </w:r>
          </w:p>
        </w:tc>
      </w:tr>
      <w:tr w:rsidR="00D1243E" w:rsidRPr="00D1243E" w14:paraId="246A0C30" w14:textId="77777777" w:rsidTr="00F80A4D">
        <w:tc>
          <w:tcPr>
            <w:tcW w:w="1795" w:type="dxa"/>
          </w:tcPr>
          <w:p w14:paraId="694373E1" w14:textId="77777777" w:rsidR="00D1243E" w:rsidRPr="00D1243E" w:rsidRDefault="00D1243E" w:rsidP="00D1243E">
            <w:pPr>
              <w:autoSpaceDE w:val="0"/>
              <w:autoSpaceDN w:val="0"/>
              <w:adjustRightInd w:val="0"/>
              <w:rPr>
                <w:rFonts w:ascii="Candara" w:eastAsia="Calibri" w:hAnsi="Candara" w:cs="Calibri"/>
                <w:sz w:val="20"/>
                <w:szCs w:val="20"/>
              </w:rPr>
            </w:pPr>
            <w:r w:rsidRPr="00D1243E">
              <w:rPr>
                <w:rFonts w:ascii="Candara" w:eastAsia="Calibri" w:hAnsi="Candara" w:cs="Calibri"/>
                <w:sz w:val="20"/>
                <w:szCs w:val="20"/>
              </w:rPr>
              <w:t>HSD</w:t>
            </w:r>
          </w:p>
        </w:tc>
        <w:tc>
          <w:tcPr>
            <w:tcW w:w="7555" w:type="dxa"/>
          </w:tcPr>
          <w:p w14:paraId="5BC15F18" w14:textId="77777777" w:rsidR="00D1243E" w:rsidRPr="00D1243E" w:rsidRDefault="00D1243E" w:rsidP="00D1243E">
            <w:pPr>
              <w:autoSpaceDE w:val="0"/>
              <w:autoSpaceDN w:val="0"/>
              <w:adjustRightInd w:val="0"/>
              <w:rPr>
                <w:rFonts w:ascii="Candara" w:eastAsia="Calibri" w:hAnsi="Candara" w:cs="Calibri"/>
                <w:sz w:val="20"/>
                <w:szCs w:val="20"/>
              </w:rPr>
            </w:pPr>
            <w:r w:rsidRPr="00D1243E">
              <w:rPr>
                <w:rFonts w:ascii="Candara" w:eastAsia="Calibri" w:hAnsi="Candara" w:cs="Calibri"/>
                <w:sz w:val="20"/>
                <w:szCs w:val="20"/>
              </w:rPr>
              <w:t>Health Services Division</w:t>
            </w:r>
          </w:p>
        </w:tc>
      </w:tr>
      <w:tr w:rsidR="00D1243E" w:rsidRPr="00D1243E" w14:paraId="50FA5CA1" w14:textId="77777777" w:rsidTr="00F80A4D">
        <w:tc>
          <w:tcPr>
            <w:tcW w:w="1795" w:type="dxa"/>
          </w:tcPr>
          <w:p w14:paraId="13625991" w14:textId="77777777" w:rsidR="00D1243E" w:rsidRPr="00D1243E" w:rsidRDefault="00D1243E" w:rsidP="00D1243E">
            <w:pPr>
              <w:autoSpaceDE w:val="0"/>
              <w:autoSpaceDN w:val="0"/>
              <w:adjustRightInd w:val="0"/>
              <w:rPr>
                <w:rFonts w:ascii="Candara" w:eastAsia="Calibri" w:hAnsi="Candara" w:cs="Calibri"/>
                <w:sz w:val="20"/>
                <w:szCs w:val="20"/>
              </w:rPr>
            </w:pPr>
            <w:r w:rsidRPr="00D1243E">
              <w:rPr>
                <w:rFonts w:ascii="Candara" w:eastAsia="Calibri" w:hAnsi="Candara" w:cs="Calibri"/>
                <w:sz w:val="20"/>
                <w:szCs w:val="20"/>
              </w:rPr>
              <w:t>ICT</w:t>
            </w:r>
          </w:p>
        </w:tc>
        <w:tc>
          <w:tcPr>
            <w:tcW w:w="7555" w:type="dxa"/>
          </w:tcPr>
          <w:p w14:paraId="3F12D822" w14:textId="77777777" w:rsidR="00D1243E" w:rsidRPr="00D1243E" w:rsidRDefault="00D1243E" w:rsidP="00D1243E">
            <w:pPr>
              <w:autoSpaceDE w:val="0"/>
              <w:autoSpaceDN w:val="0"/>
              <w:adjustRightInd w:val="0"/>
              <w:rPr>
                <w:rFonts w:ascii="Candara" w:eastAsia="Calibri" w:hAnsi="Candara" w:cs="Calibri"/>
                <w:sz w:val="20"/>
                <w:szCs w:val="20"/>
              </w:rPr>
            </w:pPr>
            <w:r w:rsidRPr="00D1243E">
              <w:rPr>
                <w:rFonts w:ascii="Candara" w:eastAsia="Calibri" w:hAnsi="Candara" w:cs="Calibri"/>
                <w:sz w:val="20"/>
                <w:szCs w:val="20"/>
              </w:rPr>
              <w:t>Information and Communications Technology</w:t>
            </w:r>
          </w:p>
        </w:tc>
      </w:tr>
      <w:tr w:rsidR="00D1243E" w:rsidRPr="00D1243E" w14:paraId="0B75E1DC" w14:textId="77777777" w:rsidTr="00F80A4D">
        <w:tc>
          <w:tcPr>
            <w:tcW w:w="1795" w:type="dxa"/>
          </w:tcPr>
          <w:p w14:paraId="2FC062E2" w14:textId="77777777" w:rsidR="00D1243E" w:rsidRPr="00D1243E" w:rsidRDefault="00D1243E" w:rsidP="00D1243E">
            <w:pPr>
              <w:autoSpaceDE w:val="0"/>
              <w:autoSpaceDN w:val="0"/>
              <w:adjustRightInd w:val="0"/>
              <w:rPr>
                <w:rFonts w:ascii="Candara" w:eastAsia="Calibri" w:hAnsi="Candara" w:cs="Calibri"/>
                <w:sz w:val="20"/>
                <w:szCs w:val="20"/>
              </w:rPr>
            </w:pPr>
            <w:r w:rsidRPr="00D1243E">
              <w:rPr>
                <w:rFonts w:ascii="Candara" w:eastAsia="Calibri" w:hAnsi="Candara" w:cs="Calibri"/>
                <w:sz w:val="20"/>
                <w:szCs w:val="20"/>
              </w:rPr>
              <w:t>IEDCR</w:t>
            </w:r>
          </w:p>
        </w:tc>
        <w:tc>
          <w:tcPr>
            <w:tcW w:w="7555" w:type="dxa"/>
          </w:tcPr>
          <w:p w14:paraId="029E3C24" w14:textId="77777777" w:rsidR="00D1243E" w:rsidRPr="00D1243E" w:rsidRDefault="00D1243E" w:rsidP="00D1243E">
            <w:pPr>
              <w:autoSpaceDE w:val="0"/>
              <w:autoSpaceDN w:val="0"/>
              <w:adjustRightInd w:val="0"/>
              <w:rPr>
                <w:rFonts w:ascii="Candara" w:eastAsia="Calibri" w:hAnsi="Candara" w:cs="Calibri"/>
                <w:sz w:val="20"/>
                <w:szCs w:val="20"/>
              </w:rPr>
            </w:pPr>
            <w:r w:rsidRPr="00D1243E">
              <w:rPr>
                <w:rFonts w:ascii="Candara" w:eastAsia="Calibri" w:hAnsi="Candara" w:cs="Calibri"/>
                <w:sz w:val="20"/>
                <w:szCs w:val="20"/>
              </w:rPr>
              <w:t>Institute of Epidemiology and Disease Control Research</w:t>
            </w:r>
          </w:p>
        </w:tc>
      </w:tr>
      <w:tr w:rsidR="00D1243E" w:rsidRPr="00D1243E" w14:paraId="3FCA775C" w14:textId="77777777" w:rsidTr="00F80A4D">
        <w:tc>
          <w:tcPr>
            <w:tcW w:w="1795" w:type="dxa"/>
          </w:tcPr>
          <w:p w14:paraId="446671EA" w14:textId="77777777" w:rsidR="00D1243E" w:rsidRPr="00D1243E" w:rsidRDefault="00D1243E" w:rsidP="00D1243E">
            <w:pPr>
              <w:autoSpaceDE w:val="0"/>
              <w:autoSpaceDN w:val="0"/>
              <w:adjustRightInd w:val="0"/>
              <w:rPr>
                <w:rFonts w:ascii="Candara" w:eastAsia="Calibri" w:hAnsi="Candara" w:cs="Calibri"/>
                <w:color w:val="000000"/>
                <w:sz w:val="20"/>
                <w:szCs w:val="20"/>
              </w:rPr>
            </w:pPr>
            <w:r w:rsidRPr="00D1243E">
              <w:rPr>
                <w:rFonts w:ascii="Candara" w:eastAsia="Calibri" w:hAnsi="Candara" w:cs="Calibri"/>
                <w:color w:val="000000"/>
                <w:sz w:val="20"/>
                <w:szCs w:val="20"/>
              </w:rPr>
              <w:t>ILO</w:t>
            </w:r>
          </w:p>
        </w:tc>
        <w:tc>
          <w:tcPr>
            <w:tcW w:w="7555" w:type="dxa"/>
          </w:tcPr>
          <w:p w14:paraId="292D094C" w14:textId="77777777" w:rsidR="00D1243E" w:rsidRPr="00D1243E" w:rsidRDefault="00D1243E" w:rsidP="00D1243E">
            <w:pPr>
              <w:autoSpaceDE w:val="0"/>
              <w:autoSpaceDN w:val="0"/>
              <w:adjustRightInd w:val="0"/>
              <w:rPr>
                <w:rFonts w:ascii="Candara" w:eastAsia="Calibri" w:hAnsi="Candara" w:cs="Calibri"/>
                <w:color w:val="000000"/>
                <w:sz w:val="20"/>
                <w:szCs w:val="20"/>
              </w:rPr>
            </w:pPr>
            <w:r w:rsidRPr="00D1243E">
              <w:rPr>
                <w:rFonts w:ascii="Candara" w:eastAsia="Calibri" w:hAnsi="Candara" w:cs="Calibri"/>
                <w:color w:val="000000"/>
                <w:sz w:val="20"/>
                <w:szCs w:val="20"/>
              </w:rPr>
              <w:t>International Labor Organization</w:t>
            </w:r>
          </w:p>
        </w:tc>
      </w:tr>
      <w:tr w:rsidR="00D1243E" w:rsidRPr="00D1243E" w14:paraId="4017EB7D" w14:textId="77777777" w:rsidTr="00F80A4D">
        <w:tc>
          <w:tcPr>
            <w:tcW w:w="1795" w:type="dxa"/>
          </w:tcPr>
          <w:p w14:paraId="401E8019" w14:textId="77777777" w:rsidR="00D1243E" w:rsidRPr="00D1243E" w:rsidRDefault="00D1243E" w:rsidP="00D1243E">
            <w:pPr>
              <w:jc w:val="both"/>
              <w:rPr>
                <w:rFonts w:ascii="Candara" w:eastAsia="Calibri" w:hAnsi="Candara" w:cs="Calibri"/>
                <w:sz w:val="20"/>
                <w:szCs w:val="20"/>
              </w:rPr>
            </w:pPr>
            <w:r w:rsidRPr="00D1243E">
              <w:rPr>
                <w:rFonts w:ascii="Candara" w:eastAsia="Calibri" w:hAnsi="Candara" w:cs="Calibri"/>
                <w:sz w:val="20"/>
                <w:szCs w:val="20"/>
              </w:rPr>
              <w:t>NCD</w:t>
            </w:r>
          </w:p>
        </w:tc>
        <w:tc>
          <w:tcPr>
            <w:tcW w:w="7555" w:type="dxa"/>
          </w:tcPr>
          <w:p w14:paraId="6D250403" w14:textId="77777777" w:rsidR="00D1243E" w:rsidRPr="00D1243E" w:rsidRDefault="00D1243E" w:rsidP="00D1243E">
            <w:pPr>
              <w:jc w:val="both"/>
              <w:rPr>
                <w:rFonts w:ascii="Candara" w:eastAsia="Calibri" w:hAnsi="Candara" w:cs="Calibri"/>
                <w:sz w:val="20"/>
                <w:szCs w:val="20"/>
              </w:rPr>
            </w:pPr>
            <w:r w:rsidRPr="00D1243E">
              <w:rPr>
                <w:rFonts w:ascii="Candara" w:eastAsia="Calibri" w:hAnsi="Candara" w:cs="Calibri"/>
                <w:sz w:val="20"/>
                <w:szCs w:val="20"/>
              </w:rPr>
              <w:t>Non-Communicable Diseases</w:t>
            </w:r>
          </w:p>
        </w:tc>
      </w:tr>
      <w:tr w:rsidR="00D1243E" w:rsidRPr="00D1243E" w14:paraId="11204D77" w14:textId="77777777" w:rsidTr="00F80A4D">
        <w:tc>
          <w:tcPr>
            <w:tcW w:w="1795" w:type="dxa"/>
          </w:tcPr>
          <w:p w14:paraId="70B1F2BF" w14:textId="77777777" w:rsidR="00D1243E" w:rsidRPr="00D1243E" w:rsidRDefault="00D1243E" w:rsidP="00D1243E">
            <w:pPr>
              <w:jc w:val="both"/>
              <w:rPr>
                <w:rFonts w:ascii="Candara" w:eastAsia="Calibri" w:hAnsi="Candara" w:cs="Times New Roman"/>
                <w:sz w:val="20"/>
                <w:szCs w:val="20"/>
              </w:rPr>
            </w:pPr>
            <w:r w:rsidRPr="00D1243E">
              <w:rPr>
                <w:rFonts w:ascii="Candara" w:eastAsia="Calibri" w:hAnsi="Candara" w:cs="Times New Roman"/>
                <w:sz w:val="20"/>
                <w:szCs w:val="20"/>
              </w:rPr>
              <w:t>NGO</w:t>
            </w:r>
          </w:p>
        </w:tc>
        <w:tc>
          <w:tcPr>
            <w:tcW w:w="7555" w:type="dxa"/>
          </w:tcPr>
          <w:p w14:paraId="75BA8F81" w14:textId="77777777" w:rsidR="00D1243E" w:rsidRPr="00D1243E" w:rsidRDefault="00D1243E" w:rsidP="00D1243E">
            <w:pPr>
              <w:jc w:val="both"/>
              <w:rPr>
                <w:rFonts w:ascii="Candara" w:eastAsia="Calibri" w:hAnsi="Candara" w:cs="Times New Roman"/>
                <w:sz w:val="20"/>
                <w:szCs w:val="20"/>
              </w:rPr>
            </w:pPr>
            <w:r w:rsidRPr="00D1243E">
              <w:rPr>
                <w:rFonts w:ascii="Candara" w:eastAsia="Calibri" w:hAnsi="Candara" w:cs="Times New Roman"/>
                <w:sz w:val="20"/>
                <w:szCs w:val="20"/>
              </w:rPr>
              <w:t xml:space="preserve">Non-Government Organization </w:t>
            </w:r>
          </w:p>
        </w:tc>
      </w:tr>
      <w:tr w:rsidR="00D1243E" w:rsidRPr="00D1243E" w14:paraId="71DBE46B" w14:textId="77777777" w:rsidTr="00F80A4D">
        <w:tc>
          <w:tcPr>
            <w:tcW w:w="1795" w:type="dxa"/>
          </w:tcPr>
          <w:p w14:paraId="1F487C9D" w14:textId="77777777" w:rsidR="00D1243E" w:rsidRPr="00D1243E" w:rsidRDefault="00D1243E" w:rsidP="00D1243E">
            <w:pPr>
              <w:jc w:val="both"/>
              <w:rPr>
                <w:rFonts w:ascii="Candara" w:eastAsia="Calibri" w:hAnsi="Candara" w:cs="Times New Roman"/>
                <w:sz w:val="20"/>
                <w:szCs w:val="20"/>
              </w:rPr>
            </w:pPr>
            <w:r w:rsidRPr="00D1243E">
              <w:rPr>
                <w:rFonts w:ascii="Candara" w:eastAsia="Calibri" w:hAnsi="Candara" w:cs="Times New Roman"/>
                <w:sz w:val="20"/>
                <w:szCs w:val="20"/>
              </w:rPr>
              <w:t>NID</w:t>
            </w:r>
          </w:p>
        </w:tc>
        <w:tc>
          <w:tcPr>
            <w:tcW w:w="7555" w:type="dxa"/>
          </w:tcPr>
          <w:p w14:paraId="3AE15738" w14:textId="77777777" w:rsidR="00D1243E" w:rsidRPr="00D1243E" w:rsidRDefault="00D1243E" w:rsidP="00D1243E">
            <w:pPr>
              <w:jc w:val="both"/>
              <w:rPr>
                <w:rFonts w:ascii="Candara" w:eastAsia="Calibri" w:hAnsi="Candara" w:cs="Times New Roman"/>
                <w:sz w:val="20"/>
                <w:szCs w:val="20"/>
              </w:rPr>
            </w:pPr>
            <w:r w:rsidRPr="00D1243E">
              <w:rPr>
                <w:rFonts w:ascii="Candara" w:eastAsia="Calibri" w:hAnsi="Candara" w:cs="Times New Roman"/>
                <w:sz w:val="20"/>
                <w:szCs w:val="20"/>
              </w:rPr>
              <w:t>National Identification Card</w:t>
            </w:r>
          </w:p>
        </w:tc>
      </w:tr>
      <w:tr w:rsidR="00060F3B" w:rsidRPr="00D1243E" w14:paraId="75992FEE" w14:textId="77777777" w:rsidTr="00F80A4D">
        <w:tc>
          <w:tcPr>
            <w:tcW w:w="1795" w:type="dxa"/>
          </w:tcPr>
          <w:p w14:paraId="1BD6DE5A" w14:textId="527F3B25" w:rsidR="00060F3B" w:rsidRPr="00D1243E" w:rsidRDefault="00060F3B" w:rsidP="00060F3B">
            <w:pPr>
              <w:jc w:val="both"/>
              <w:rPr>
                <w:rFonts w:ascii="Candara" w:eastAsia="Calibri" w:hAnsi="Candara" w:cs="Times New Roman"/>
                <w:sz w:val="20"/>
                <w:szCs w:val="20"/>
              </w:rPr>
            </w:pPr>
            <w:proofErr w:type="spellStart"/>
            <w:r>
              <w:rPr>
                <w:rFonts w:ascii="Candara" w:eastAsia="Calibri" w:hAnsi="Candara" w:cs="Times New Roman"/>
                <w:sz w:val="20"/>
                <w:szCs w:val="20"/>
              </w:rPr>
              <w:t>MoFA</w:t>
            </w:r>
            <w:proofErr w:type="spellEnd"/>
          </w:p>
        </w:tc>
        <w:tc>
          <w:tcPr>
            <w:tcW w:w="7555" w:type="dxa"/>
          </w:tcPr>
          <w:p w14:paraId="1D1CD161" w14:textId="688B798C" w:rsidR="00060F3B" w:rsidRPr="00D1243E" w:rsidRDefault="00060F3B" w:rsidP="00060F3B">
            <w:pPr>
              <w:jc w:val="both"/>
              <w:rPr>
                <w:rFonts w:ascii="Candara" w:eastAsia="Calibri" w:hAnsi="Candara" w:cs="Times New Roman"/>
                <w:sz w:val="20"/>
                <w:szCs w:val="20"/>
              </w:rPr>
            </w:pPr>
            <w:r w:rsidRPr="00A70CCF">
              <w:rPr>
                <w:rFonts w:ascii="Candara" w:eastAsia="Calibri" w:hAnsi="Candara" w:cs="Times New Roman"/>
                <w:sz w:val="20"/>
                <w:szCs w:val="20"/>
              </w:rPr>
              <w:t>Ministry of Foreign Affairs</w:t>
            </w:r>
          </w:p>
        </w:tc>
      </w:tr>
      <w:tr w:rsidR="00060F3B" w:rsidRPr="00D1243E" w14:paraId="5257E4E0" w14:textId="77777777" w:rsidTr="00F80A4D">
        <w:tc>
          <w:tcPr>
            <w:tcW w:w="1795" w:type="dxa"/>
          </w:tcPr>
          <w:p w14:paraId="10D0B86C" w14:textId="51E01CC4" w:rsidR="00060F3B" w:rsidRPr="00D1243E" w:rsidRDefault="00060F3B" w:rsidP="00060F3B">
            <w:pPr>
              <w:jc w:val="both"/>
              <w:rPr>
                <w:rFonts w:ascii="Candara" w:eastAsia="Calibri" w:hAnsi="Candara" w:cs="Times New Roman"/>
                <w:sz w:val="20"/>
                <w:szCs w:val="20"/>
              </w:rPr>
            </w:pPr>
            <w:proofErr w:type="spellStart"/>
            <w:r>
              <w:rPr>
                <w:rFonts w:ascii="Candara" w:eastAsia="Calibri" w:hAnsi="Candara" w:cs="Times New Roman"/>
                <w:sz w:val="20"/>
                <w:szCs w:val="20"/>
              </w:rPr>
              <w:t>MoWCA</w:t>
            </w:r>
            <w:proofErr w:type="spellEnd"/>
          </w:p>
        </w:tc>
        <w:tc>
          <w:tcPr>
            <w:tcW w:w="7555" w:type="dxa"/>
          </w:tcPr>
          <w:p w14:paraId="323FBD8F" w14:textId="60E7585F" w:rsidR="00060F3B" w:rsidRPr="00D1243E" w:rsidRDefault="00060F3B" w:rsidP="00060F3B">
            <w:pPr>
              <w:jc w:val="both"/>
              <w:rPr>
                <w:rFonts w:ascii="Candara" w:eastAsia="Calibri" w:hAnsi="Candara" w:cs="Times New Roman"/>
                <w:sz w:val="20"/>
                <w:szCs w:val="20"/>
              </w:rPr>
            </w:pPr>
            <w:r w:rsidRPr="001E4DA9">
              <w:rPr>
                <w:rFonts w:ascii="Candara" w:eastAsia="Calibri" w:hAnsi="Candara" w:cs="Times New Roman"/>
                <w:sz w:val="20"/>
                <w:szCs w:val="20"/>
              </w:rPr>
              <w:t>Ministry of Women and Children Affairs</w:t>
            </w:r>
          </w:p>
        </w:tc>
      </w:tr>
      <w:tr w:rsidR="00060F3B" w:rsidRPr="00D1243E" w14:paraId="081AEF4F" w14:textId="77777777" w:rsidTr="00F80A4D">
        <w:tc>
          <w:tcPr>
            <w:tcW w:w="1795" w:type="dxa"/>
          </w:tcPr>
          <w:p w14:paraId="10F43B9F" w14:textId="056C465E" w:rsidR="00060F3B" w:rsidRPr="00D1243E" w:rsidRDefault="00060F3B" w:rsidP="00060F3B">
            <w:pPr>
              <w:jc w:val="both"/>
              <w:rPr>
                <w:rFonts w:ascii="Candara" w:eastAsia="Calibri" w:hAnsi="Candara" w:cs="Times New Roman"/>
                <w:sz w:val="20"/>
                <w:szCs w:val="20"/>
              </w:rPr>
            </w:pPr>
            <w:proofErr w:type="spellStart"/>
            <w:r>
              <w:rPr>
                <w:rFonts w:ascii="Candara" w:eastAsia="Calibri" w:hAnsi="Candara" w:cs="Times New Roman"/>
                <w:sz w:val="20"/>
                <w:szCs w:val="20"/>
              </w:rPr>
              <w:t>MoHFA</w:t>
            </w:r>
            <w:proofErr w:type="spellEnd"/>
          </w:p>
        </w:tc>
        <w:tc>
          <w:tcPr>
            <w:tcW w:w="7555" w:type="dxa"/>
          </w:tcPr>
          <w:p w14:paraId="049FF8DD" w14:textId="59C88266" w:rsidR="00060F3B" w:rsidRPr="00D1243E" w:rsidRDefault="00060F3B" w:rsidP="00060F3B">
            <w:pPr>
              <w:jc w:val="both"/>
              <w:rPr>
                <w:rFonts w:ascii="Candara" w:eastAsia="Calibri" w:hAnsi="Candara" w:cs="Times New Roman"/>
                <w:sz w:val="20"/>
                <w:szCs w:val="20"/>
              </w:rPr>
            </w:pPr>
            <w:r w:rsidRPr="001E4DA9">
              <w:rPr>
                <w:rFonts w:ascii="Candara" w:eastAsia="Calibri" w:hAnsi="Candara" w:cs="Times New Roman"/>
                <w:sz w:val="20"/>
                <w:szCs w:val="20"/>
              </w:rPr>
              <w:t>Ministry of Health and Family Welfare</w:t>
            </w:r>
          </w:p>
        </w:tc>
      </w:tr>
      <w:tr w:rsidR="00060F3B" w:rsidRPr="00D1243E" w14:paraId="0AFFCDB9" w14:textId="77777777" w:rsidTr="00F80A4D">
        <w:tc>
          <w:tcPr>
            <w:tcW w:w="1795" w:type="dxa"/>
          </w:tcPr>
          <w:p w14:paraId="6E6D82E5" w14:textId="27C9F89F" w:rsidR="00060F3B" w:rsidRPr="00D1243E" w:rsidRDefault="00060F3B" w:rsidP="00060F3B">
            <w:pPr>
              <w:jc w:val="both"/>
              <w:rPr>
                <w:rFonts w:ascii="Candara" w:eastAsia="Calibri" w:hAnsi="Candara" w:cs="Times New Roman"/>
                <w:sz w:val="20"/>
                <w:szCs w:val="20"/>
              </w:rPr>
            </w:pPr>
            <w:proofErr w:type="spellStart"/>
            <w:r>
              <w:rPr>
                <w:rFonts w:ascii="Candara" w:eastAsia="Calibri" w:hAnsi="Candara" w:cs="Times New Roman"/>
                <w:sz w:val="20"/>
                <w:szCs w:val="20"/>
              </w:rPr>
              <w:t>MoDMR</w:t>
            </w:r>
            <w:proofErr w:type="spellEnd"/>
          </w:p>
        </w:tc>
        <w:tc>
          <w:tcPr>
            <w:tcW w:w="7555" w:type="dxa"/>
          </w:tcPr>
          <w:p w14:paraId="7A4382DA" w14:textId="480796B1" w:rsidR="00060F3B" w:rsidRPr="00D1243E" w:rsidRDefault="00060F3B" w:rsidP="00060F3B">
            <w:pPr>
              <w:jc w:val="both"/>
              <w:rPr>
                <w:rFonts w:ascii="Candara" w:eastAsia="Calibri" w:hAnsi="Candara" w:cs="Times New Roman"/>
                <w:sz w:val="20"/>
                <w:szCs w:val="20"/>
              </w:rPr>
            </w:pPr>
            <w:r w:rsidRPr="001E4DA9">
              <w:rPr>
                <w:rFonts w:ascii="Candara" w:eastAsia="Calibri" w:hAnsi="Candara" w:cs="Times New Roman"/>
                <w:sz w:val="20"/>
                <w:szCs w:val="20"/>
              </w:rPr>
              <w:t>Ministry of Disaster Management and Relief</w:t>
            </w:r>
          </w:p>
        </w:tc>
      </w:tr>
      <w:tr w:rsidR="00060F3B" w:rsidRPr="00D1243E" w14:paraId="491C536A" w14:textId="77777777" w:rsidTr="00F80A4D">
        <w:tc>
          <w:tcPr>
            <w:tcW w:w="1795" w:type="dxa"/>
          </w:tcPr>
          <w:p w14:paraId="0C5B65F2" w14:textId="6030B552" w:rsidR="00060F3B" w:rsidRPr="00D1243E" w:rsidRDefault="00060F3B" w:rsidP="00060F3B">
            <w:pPr>
              <w:jc w:val="both"/>
              <w:rPr>
                <w:rFonts w:ascii="Candara" w:eastAsia="Calibri" w:hAnsi="Candara" w:cs="Times New Roman"/>
                <w:sz w:val="20"/>
                <w:szCs w:val="20"/>
              </w:rPr>
            </w:pPr>
            <w:proofErr w:type="spellStart"/>
            <w:r>
              <w:rPr>
                <w:rFonts w:ascii="Candara" w:eastAsia="Calibri" w:hAnsi="Candara" w:cs="Times New Roman"/>
                <w:sz w:val="20"/>
                <w:szCs w:val="20"/>
              </w:rPr>
              <w:t>MoSW</w:t>
            </w:r>
            <w:proofErr w:type="spellEnd"/>
          </w:p>
        </w:tc>
        <w:tc>
          <w:tcPr>
            <w:tcW w:w="7555" w:type="dxa"/>
          </w:tcPr>
          <w:p w14:paraId="2962A9E4" w14:textId="37A22BC7" w:rsidR="00060F3B" w:rsidRPr="00D1243E" w:rsidRDefault="00060F3B" w:rsidP="00060F3B">
            <w:pPr>
              <w:jc w:val="both"/>
              <w:rPr>
                <w:rFonts w:ascii="Candara" w:eastAsia="Calibri" w:hAnsi="Candara" w:cs="Times New Roman"/>
                <w:sz w:val="20"/>
                <w:szCs w:val="20"/>
              </w:rPr>
            </w:pPr>
            <w:r w:rsidRPr="001E4DA9">
              <w:rPr>
                <w:rFonts w:ascii="Candara" w:eastAsia="Calibri" w:hAnsi="Candara" w:cs="Times New Roman"/>
                <w:sz w:val="20"/>
                <w:szCs w:val="20"/>
              </w:rPr>
              <w:t>Ministry of Social Welfare</w:t>
            </w:r>
          </w:p>
        </w:tc>
      </w:tr>
      <w:tr w:rsidR="00060F3B" w:rsidRPr="00D1243E" w14:paraId="3E2413FF" w14:textId="77777777" w:rsidTr="00F80A4D">
        <w:tc>
          <w:tcPr>
            <w:tcW w:w="1795" w:type="dxa"/>
          </w:tcPr>
          <w:p w14:paraId="4CA2704E" w14:textId="4C9A641C" w:rsidR="00060F3B" w:rsidRPr="00D1243E" w:rsidRDefault="00060F3B" w:rsidP="00060F3B">
            <w:pPr>
              <w:jc w:val="both"/>
              <w:rPr>
                <w:rFonts w:ascii="Candara" w:eastAsia="Calibri" w:hAnsi="Candara" w:cs="Times New Roman"/>
                <w:sz w:val="20"/>
                <w:szCs w:val="20"/>
              </w:rPr>
            </w:pPr>
            <w:proofErr w:type="spellStart"/>
            <w:r>
              <w:rPr>
                <w:rFonts w:ascii="Candara" w:eastAsia="Calibri" w:hAnsi="Candara" w:cs="Times New Roman"/>
                <w:sz w:val="20"/>
                <w:szCs w:val="20"/>
              </w:rPr>
              <w:t>MoPME</w:t>
            </w:r>
            <w:proofErr w:type="spellEnd"/>
          </w:p>
        </w:tc>
        <w:tc>
          <w:tcPr>
            <w:tcW w:w="7555" w:type="dxa"/>
          </w:tcPr>
          <w:p w14:paraId="0EBB2FC3" w14:textId="34892AF8" w:rsidR="00060F3B" w:rsidRPr="00D1243E" w:rsidRDefault="00060F3B" w:rsidP="00060F3B">
            <w:pPr>
              <w:jc w:val="both"/>
              <w:rPr>
                <w:rFonts w:ascii="Candara" w:eastAsia="Calibri" w:hAnsi="Candara" w:cs="Times New Roman"/>
                <w:sz w:val="20"/>
                <w:szCs w:val="20"/>
              </w:rPr>
            </w:pPr>
            <w:r w:rsidRPr="001E4DA9">
              <w:rPr>
                <w:rFonts w:ascii="Candara" w:eastAsia="Calibri" w:hAnsi="Candara" w:cs="Times New Roman"/>
                <w:sz w:val="20"/>
                <w:szCs w:val="20"/>
              </w:rPr>
              <w:t>Ministry of Primary and Mass Education</w:t>
            </w:r>
          </w:p>
        </w:tc>
      </w:tr>
      <w:tr w:rsidR="006A1A23" w:rsidRPr="00D1243E" w14:paraId="644FD5B4" w14:textId="77777777" w:rsidTr="00F80A4D">
        <w:tc>
          <w:tcPr>
            <w:tcW w:w="1795" w:type="dxa"/>
          </w:tcPr>
          <w:p w14:paraId="04A81228" w14:textId="4ECDB55F" w:rsidR="006A1A23" w:rsidRDefault="006A1A23" w:rsidP="00060F3B">
            <w:pPr>
              <w:jc w:val="both"/>
              <w:rPr>
                <w:rFonts w:ascii="Candara" w:eastAsia="Calibri" w:hAnsi="Candara" w:cs="Times New Roman"/>
                <w:sz w:val="20"/>
                <w:szCs w:val="20"/>
              </w:rPr>
            </w:pPr>
            <w:r>
              <w:rPr>
                <w:rFonts w:ascii="Candara" w:eastAsia="Calibri" w:hAnsi="Candara" w:cs="Times New Roman"/>
                <w:sz w:val="20"/>
                <w:szCs w:val="20"/>
              </w:rPr>
              <w:t>PIU</w:t>
            </w:r>
          </w:p>
        </w:tc>
        <w:tc>
          <w:tcPr>
            <w:tcW w:w="7555" w:type="dxa"/>
          </w:tcPr>
          <w:p w14:paraId="3ECD47FF" w14:textId="6A00AD7F" w:rsidR="006A1A23" w:rsidRPr="001E4DA9" w:rsidRDefault="006A1A23" w:rsidP="00060F3B">
            <w:pPr>
              <w:jc w:val="both"/>
              <w:rPr>
                <w:rFonts w:ascii="Candara" w:eastAsia="Calibri" w:hAnsi="Candara" w:cs="Times New Roman"/>
                <w:sz w:val="20"/>
                <w:szCs w:val="20"/>
              </w:rPr>
            </w:pPr>
            <w:r>
              <w:rPr>
                <w:rFonts w:ascii="Candara" w:eastAsia="Calibri" w:hAnsi="Candara" w:cs="Times New Roman"/>
                <w:sz w:val="20"/>
                <w:szCs w:val="20"/>
              </w:rPr>
              <w:t>Project Implementation Unit</w:t>
            </w:r>
          </w:p>
        </w:tc>
      </w:tr>
      <w:tr w:rsidR="006A1A23" w:rsidRPr="00D1243E" w14:paraId="24EB9DB8" w14:textId="77777777" w:rsidTr="00F80A4D">
        <w:tc>
          <w:tcPr>
            <w:tcW w:w="1795" w:type="dxa"/>
          </w:tcPr>
          <w:p w14:paraId="1316CB45" w14:textId="1354187D" w:rsidR="006A1A23" w:rsidRDefault="006A1A23" w:rsidP="00060F3B">
            <w:pPr>
              <w:jc w:val="both"/>
              <w:rPr>
                <w:rFonts w:ascii="Candara" w:eastAsia="Calibri" w:hAnsi="Candara" w:cs="Times New Roman"/>
                <w:sz w:val="20"/>
                <w:szCs w:val="20"/>
              </w:rPr>
            </w:pPr>
            <w:r>
              <w:rPr>
                <w:rFonts w:ascii="Candara" w:eastAsia="Calibri" w:hAnsi="Candara" w:cs="Times New Roman"/>
                <w:sz w:val="20"/>
                <w:szCs w:val="20"/>
              </w:rPr>
              <w:t>PMU</w:t>
            </w:r>
          </w:p>
        </w:tc>
        <w:tc>
          <w:tcPr>
            <w:tcW w:w="7555" w:type="dxa"/>
          </w:tcPr>
          <w:p w14:paraId="6C80D155" w14:textId="4EDF7A3F" w:rsidR="006A1A23" w:rsidRPr="001E4DA9" w:rsidRDefault="006A1A23" w:rsidP="00060F3B">
            <w:pPr>
              <w:jc w:val="both"/>
              <w:rPr>
                <w:rFonts w:ascii="Candara" w:eastAsia="Calibri" w:hAnsi="Candara" w:cs="Times New Roman"/>
                <w:sz w:val="20"/>
                <w:szCs w:val="20"/>
              </w:rPr>
            </w:pPr>
            <w:r>
              <w:rPr>
                <w:rFonts w:ascii="Candara" w:eastAsia="Calibri" w:hAnsi="Candara" w:cs="Times New Roman"/>
                <w:sz w:val="20"/>
                <w:szCs w:val="20"/>
              </w:rPr>
              <w:t>Project Management Unit</w:t>
            </w:r>
          </w:p>
        </w:tc>
      </w:tr>
      <w:tr w:rsidR="00060F3B" w:rsidRPr="00D1243E" w14:paraId="5287FD93" w14:textId="77777777" w:rsidTr="00F80A4D">
        <w:tc>
          <w:tcPr>
            <w:tcW w:w="1795" w:type="dxa"/>
          </w:tcPr>
          <w:p w14:paraId="7F461BFB" w14:textId="5738AEED" w:rsidR="00060F3B" w:rsidRPr="00D1243E" w:rsidRDefault="00060F3B" w:rsidP="00060F3B">
            <w:pPr>
              <w:jc w:val="both"/>
              <w:rPr>
                <w:rFonts w:ascii="Candara" w:eastAsia="Calibri" w:hAnsi="Candara" w:cs="Times New Roman"/>
                <w:sz w:val="20"/>
                <w:szCs w:val="20"/>
              </w:rPr>
            </w:pPr>
            <w:r>
              <w:rPr>
                <w:rFonts w:ascii="Candara" w:eastAsia="Calibri" w:hAnsi="Candara" w:cs="Times New Roman"/>
                <w:sz w:val="20"/>
                <w:szCs w:val="20"/>
              </w:rPr>
              <w:t>SEP</w:t>
            </w:r>
          </w:p>
        </w:tc>
        <w:tc>
          <w:tcPr>
            <w:tcW w:w="7555" w:type="dxa"/>
          </w:tcPr>
          <w:p w14:paraId="3FAC5D67" w14:textId="125650D0" w:rsidR="00060F3B" w:rsidRPr="00D1243E" w:rsidRDefault="00060F3B" w:rsidP="00060F3B">
            <w:pPr>
              <w:jc w:val="both"/>
              <w:rPr>
                <w:rFonts w:ascii="Candara" w:eastAsia="Calibri" w:hAnsi="Candara" w:cs="Times New Roman"/>
                <w:sz w:val="20"/>
                <w:szCs w:val="20"/>
              </w:rPr>
            </w:pPr>
            <w:r>
              <w:rPr>
                <w:rFonts w:ascii="Candara" w:eastAsia="Calibri" w:hAnsi="Candara" w:cs="Times New Roman"/>
                <w:sz w:val="20"/>
                <w:szCs w:val="20"/>
              </w:rPr>
              <w:t>Stakeholder Engagement Plan</w:t>
            </w:r>
          </w:p>
        </w:tc>
      </w:tr>
      <w:tr w:rsidR="00060F3B" w:rsidRPr="00D1243E" w14:paraId="0BB2C265" w14:textId="77777777" w:rsidTr="00F80A4D">
        <w:tc>
          <w:tcPr>
            <w:tcW w:w="1795" w:type="dxa"/>
          </w:tcPr>
          <w:p w14:paraId="057DD9A0" w14:textId="22DF7C8E" w:rsidR="00060F3B" w:rsidRPr="00D1243E" w:rsidRDefault="00060F3B" w:rsidP="00060F3B">
            <w:pPr>
              <w:jc w:val="both"/>
              <w:rPr>
                <w:rFonts w:ascii="Candara" w:eastAsia="Calibri" w:hAnsi="Candara" w:cs="Times New Roman"/>
                <w:sz w:val="20"/>
                <w:szCs w:val="20"/>
              </w:rPr>
            </w:pPr>
            <w:r>
              <w:rPr>
                <w:rFonts w:ascii="Candara" w:eastAsia="Calibri" w:hAnsi="Candara" w:cs="Times New Roman"/>
                <w:sz w:val="20"/>
                <w:szCs w:val="20"/>
              </w:rPr>
              <w:t>WASH</w:t>
            </w:r>
          </w:p>
        </w:tc>
        <w:tc>
          <w:tcPr>
            <w:tcW w:w="7555" w:type="dxa"/>
          </w:tcPr>
          <w:p w14:paraId="48129389" w14:textId="265D3DE5" w:rsidR="00060F3B" w:rsidRPr="00D1243E" w:rsidRDefault="00060F3B" w:rsidP="00060F3B">
            <w:pPr>
              <w:jc w:val="both"/>
              <w:rPr>
                <w:rFonts w:ascii="Candara" w:eastAsia="Calibri" w:hAnsi="Candara" w:cs="Times New Roman"/>
                <w:sz w:val="20"/>
                <w:szCs w:val="20"/>
              </w:rPr>
            </w:pPr>
            <w:r>
              <w:rPr>
                <w:rFonts w:ascii="Candara" w:eastAsia="Calibri" w:hAnsi="Candara" w:cs="Times New Roman"/>
                <w:sz w:val="20"/>
                <w:szCs w:val="20"/>
              </w:rPr>
              <w:t>Water, Sanitation and Hygiene</w:t>
            </w:r>
          </w:p>
        </w:tc>
      </w:tr>
      <w:tr w:rsidR="00060F3B" w:rsidRPr="00D1243E" w14:paraId="7661F825" w14:textId="77777777" w:rsidTr="00F80A4D">
        <w:tc>
          <w:tcPr>
            <w:tcW w:w="1795" w:type="dxa"/>
          </w:tcPr>
          <w:p w14:paraId="091FF468" w14:textId="77777777" w:rsidR="00060F3B" w:rsidRPr="00D1243E" w:rsidRDefault="00060F3B" w:rsidP="00060F3B">
            <w:pPr>
              <w:jc w:val="both"/>
              <w:rPr>
                <w:rFonts w:ascii="Candara" w:eastAsia="Calibri" w:hAnsi="Candara" w:cs="Times New Roman"/>
                <w:sz w:val="20"/>
                <w:szCs w:val="20"/>
              </w:rPr>
            </w:pPr>
            <w:r w:rsidRPr="00D1243E">
              <w:rPr>
                <w:rFonts w:ascii="Candara" w:eastAsia="Calibri" w:hAnsi="Candara" w:cs="Times New Roman"/>
                <w:sz w:val="20"/>
                <w:szCs w:val="20"/>
              </w:rPr>
              <w:t>WB</w:t>
            </w:r>
          </w:p>
        </w:tc>
        <w:tc>
          <w:tcPr>
            <w:tcW w:w="7555" w:type="dxa"/>
          </w:tcPr>
          <w:p w14:paraId="29EFFA4C" w14:textId="77777777" w:rsidR="00060F3B" w:rsidRPr="00D1243E" w:rsidRDefault="00060F3B" w:rsidP="00060F3B">
            <w:pPr>
              <w:jc w:val="both"/>
              <w:rPr>
                <w:rFonts w:ascii="Candara" w:eastAsia="Calibri" w:hAnsi="Candara" w:cs="Times New Roman"/>
                <w:sz w:val="20"/>
                <w:szCs w:val="20"/>
              </w:rPr>
            </w:pPr>
            <w:r w:rsidRPr="00D1243E">
              <w:rPr>
                <w:rFonts w:ascii="Candara" w:eastAsia="Calibri" w:hAnsi="Candara" w:cs="Times New Roman"/>
                <w:sz w:val="20"/>
                <w:szCs w:val="20"/>
              </w:rPr>
              <w:t xml:space="preserve">World Bank </w:t>
            </w:r>
          </w:p>
        </w:tc>
      </w:tr>
      <w:tr w:rsidR="00060F3B" w:rsidRPr="00D1243E" w14:paraId="603FD1A8" w14:textId="77777777" w:rsidTr="00F80A4D">
        <w:tc>
          <w:tcPr>
            <w:tcW w:w="1795" w:type="dxa"/>
          </w:tcPr>
          <w:p w14:paraId="277988AC" w14:textId="77777777" w:rsidR="00060F3B" w:rsidRPr="00D1243E" w:rsidRDefault="00060F3B" w:rsidP="00060F3B">
            <w:pPr>
              <w:jc w:val="both"/>
              <w:rPr>
                <w:rFonts w:ascii="Candara" w:eastAsia="Calibri" w:hAnsi="Candara" w:cs="Times New Roman"/>
                <w:sz w:val="20"/>
                <w:szCs w:val="20"/>
              </w:rPr>
            </w:pPr>
            <w:r w:rsidRPr="00D1243E">
              <w:rPr>
                <w:rFonts w:ascii="Candara" w:eastAsia="Calibri" w:hAnsi="Candara" w:cs="Times New Roman"/>
                <w:sz w:val="20"/>
                <w:szCs w:val="20"/>
              </w:rPr>
              <w:t>WHO</w:t>
            </w:r>
          </w:p>
        </w:tc>
        <w:tc>
          <w:tcPr>
            <w:tcW w:w="7555" w:type="dxa"/>
          </w:tcPr>
          <w:p w14:paraId="7C7CF13E" w14:textId="77777777" w:rsidR="00060F3B" w:rsidRPr="00D1243E" w:rsidRDefault="00060F3B" w:rsidP="00060F3B">
            <w:pPr>
              <w:jc w:val="both"/>
              <w:rPr>
                <w:rFonts w:ascii="Candara" w:eastAsia="Calibri" w:hAnsi="Candara" w:cs="Times New Roman"/>
                <w:sz w:val="20"/>
                <w:szCs w:val="20"/>
              </w:rPr>
            </w:pPr>
            <w:r w:rsidRPr="00D1243E">
              <w:rPr>
                <w:rFonts w:ascii="Candara" w:eastAsia="Calibri" w:hAnsi="Candara" w:cs="Times New Roman"/>
                <w:sz w:val="20"/>
                <w:szCs w:val="20"/>
              </w:rPr>
              <w:t xml:space="preserve">World Health Organization </w:t>
            </w:r>
          </w:p>
        </w:tc>
      </w:tr>
    </w:tbl>
    <w:p w14:paraId="0250995D" w14:textId="77777777" w:rsidR="00BF6EA0" w:rsidRDefault="00BF6EA0" w:rsidP="00BF6EA0">
      <w:pPr>
        <w:spacing w:after="200" w:line="276" w:lineRule="auto"/>
        <w:rPr>
          <w:rFonts w:cstheme="minorHAnsi"/>
          <w:color w:val="000000" w:themeColor="text1"/>
          <w:sz w:val="22"/>
          <w:szCs w:val="22"/>
          <w:highlight w:val="yellow"/>
        </w:rPr>
      </w:pPr>
    </w:p>
    <w:p w14:paraId="380DBD1B" w14:textId="77777777" w:rsidR="004D7A31" w:rsidRDefault="004D7A31" w:rsidP="00BF6EA0">
      <w:pPr>
        <w:spacing w:after="200" w:line="276" w:lineRule="auto"/>
        <w:rPr>
          <w:rFonts w:cstheme="minorHAnsi"/>
          <w:color w:val="000000" w:themeColor="text1"/>
          <w:sz w:val="22"/>
          <w:szCs w:val="22"/>
          <w:highlight w:val="yellow"/>
        </w:rPr>
      </w:pPr>
    </w:p>
    <w:p w14:paraId="486C1DD1" w14:textId="77777777" w:rsidR="004D7A31" w:rsidRDefault="004D7A31" w:rsidP="00BF6EA0">
      <w:pPr>
        <w:spacing w:after="200" w:line="276" w:lineRule="auto"/>
        <w:rPr>
          <w:rFonts w:cstheme="minorHAnsi"/>
          <w:color w:val="000000" w:themeColor="text1"/>
          <w:sz w:val="22"/>
          <w:szCs w:val="22"/>
          <w:highlight w:val="yellow"/>
        </w:rPr>
      </w:pPr>
    </w:p>
    <w:p w14:paraId="3434998A" w14:textId="77777777" w:rsidR="0045224E" w:rsidRDefault="0045224E" w:rsidP="00BF6EA0">
      <w:pPr>
        <w:spacing w:after="200" w:line="276" w:lineRule="auto"/>
        <w:rPr>
          <w:rFonts w:cstheme="minorHAnsi"/>
          <w:color w:val="000000" w:themeColor="text1"/>
          <w:sz w:val="22"/>
          <w:szCs w:val="22"/>
          <w:highlight w:val="yellow"/>
        </w:rPr>
      </w:pPr>
    </w:p>
    <w:p w14:paraId="1654CCD4" w14:textId="77777777" w:rsidR="001148F0" w:rsidRDefault="001148F0" w:rsidP="003620E0">
      <w:pPr>
        <w:spacing w:after="200" w:line="276" w:lineRule="auto"/>
        <w:rPr>
          <w:rFonts w:ascii="Candara" w:hAnsi="Candara" w:cstheme="minorHAnsi"/>
          <w:b/>
          <w:bCs/>
          <w:color w:val="1F497D" w:themeColor="text2"/>
        </w:rPr>
      </w:pPr>
    </w:p>
    <w:p w14:paraId="6CF1DB7C" w14:textId="712AE9B6" w:rsidR="00BF6EA0" w:rsidRPr="00990A92" w:rsidRDefault="002F5CC3" w:rsidP="002F5CC3">
      <w:pPr>
        <w:spacing w:after="200" w:line="276" w:lineRule="auto"/>
        <w:jc w:val="center"/>
        <w:rPr>
          <w:rFonts w:ascii="Candara" w:hAnsi="Candara" w:cstheme="minorHAnsi"/>
          <w:b/>
          <w:bCs/>
          <w:color w:val="1F497D" w:themeColor="text2"/>
        </w:rPr>
      </w:pPr>
      <w:r w:rsidRPr="00990A92">
        <w:rPr>
          <w:rFonts w:ascii="Candara" w:hAnsi="Candara" w:cstheme="minorHAnsi"/>
          <w:b/>
          <w:bCs/>
          <w:color w:val="1F497D" w:themeColor="text2"/>
        </w:rPr>
        <w:lastRenderedPageBreak/>
        <w:t>Table of Content</w:t>
      </w:r>
    </w:p>
    <w:sdt>
      <w:sdtPr>
        <w:rPr>
          <w:rFonts w:ascii="Candara" w:eastAsiaTheme="minorEastAsia" w:hAnsi="Candara" w:cstheme="minorHAnsi"/>
          <w:color w:val="000000" w:themeColor="text1"/>
          <w:sz w:val="20"/>
          <w:szCs w:val="20"/>
          <w:highlight w:val="yellow"/>
          <w:lang w:eastAsia="en-US"/>
        </w:rPr>
        <w:id w:val="254491247"/>
        <w:docPartObj>
          <w:docPartGallery w:val="Table of Contents"/>
          <w:docPartUnique/>
        </w:docPartObj>
      </w:sdtPr>
      <w:sdtEndPr>
        <w:rPr>
          <w:noProof/>
          <w:sz w:val="22"/>
          <w:szCs w:val="22"/>
        </w:rPr>
      </w:sdtEndPr>
      <w:sdtContent>
        <w:p w14:paraId="0A505228" w14:textId="35F7B62E" w:rsidR="00294652" w:rsidRPr="00990A92" w:rsidRDefault="00294652" w:rsidP="002F5CC3">
          <w:pPr>
            <w:pStyle w:val="TOCHeading"/>
            <w:rPr>
              <w:rFonts w:ascii="Candara" w:hAnsi="Candara" w:cstheme="minorHAnsi"/>
              <w:b/>
              <w:bCs/>
              <w:sz w:val="20"/>
              <w:szCs w:val="20"/>
              <w:highlight w:val="yellow"/>
            </w:rPr>
          </w:pPr>
        </w:p>
        <w:p w14:paraId="44A7D36E" w14:textId="1E0E4062" w:rsidR="002C3811" w:rsidRPr="002C3811" w:rsidRDefault="00825495">
          <w:pPr>
            <w:pStyle w:val="TOC1"/>
            <w:rPr>
              <w:rFonts w:ascii="Candara" w:hAnsi="Candara"/>
              <w:noProof/>
              <w:kern w:val="2"/>
              <w:sz w:val="20"/>
              <w:szCs w:val="20"/>
              <w14:ligatures w14:val="standardContextual"/>
            </w:rPr>
          </w:pPr>
          <w:r w:rsidRPr="00FA06D4">
            <w:rPr>
              <w:rFonts w:ascii="Candara" w:hAnsi="Candara" w:cstheme="minorHAnsi"/>
              <w:color w:val="000000" w:themeColor="text1"/>
              <w:sz w:val="22"/>
              <w:szCs w:val="22"/>
              <w:highlight w:val="yellow"/>
            </w:rPr>
            <w:fldChar w:fldCharType="begin"/>
          </w:r>
          <w:r w:rsidR="0015224B" w:rsidRPr="00FA06D4">
            <w:rPr>
              <w:rFonts w:ascii="Candara" w:hAnsi="Candara" w:cstheme="minorHAnsi"/>
              <w:color w:val="000000" w:themeColor="text1"/>
              <w:sz w:val="22"/>
              <w:szCs w:val="22"/>
              <w:highlight w:val="yellow"/>
            </w:rPr>
            <w:instrText xml:space="preserve"> TOC \o "1-3" \h \z \u </w:instrText>
          </w:r>
          <w:r w:rsidRPr="00FA06D4">
            <w:rPr>
              <w:rFonts w:ascii="Candara" w:hAnsi="Candara" w:cstheme="minorHAnsi"/>
              <w:color w:val="000000" w:themeColor="text1"/>
              <w:sz w:val="22"/>
              <w:szCs w:val="22"/>
              <w:highlight w:val="yellow"/>
            </w:rPr>
            <w:fldChar w:fldCharType="separate"/>
          </w:r>
          <w:hyperlink w:anchor="_Toc158217247" w:history="1">
            <w:r w:rsidR="002C3811" w:rsidRPr="002C3811">
              <w:rPr>
                <w:rStyle w:val="Hyperlink"/>
                <w:rFonts w:ascii="Candara" w:hAnsi="Candara"/>
                <w:noProof/>
                <w:sz w:val="20"/>
                <w:szCs w:val="20"/>
                <w:lang w:eastAsia="ja-JP"/>
              </w:rPr>
              <w:t>Abbreviations</w:t>
            </w:r>
            <w:r w:rsidR="002C3811" w:rsidRPr="002C3811">
              <w:rPr>
                <w:rFonts w:ascii="Candara" w:hAnsi="Candara"/>
                <w:noProof/>
                <w:webHidden/>
                <w:sz w:val="20"/>
                <w:szCs w:val="20"/>
              </w:rPr>
              <w:tab/>
            </w:r>
            <w:r w:rsidR="002C3811" w:rsidRPr="002C3811">
              <w:rPr>
                <w:rFonts w:ascii="Candara" w:hAnsi="Candara"/>
                <w:noProof/>
                <w:webHidden/>
                <w:sz w:val="20"/>
                <w:szCs w:val="20"/>
              </w:rPr>
              <w:fldChar w:fldCharType="begin"/>
            </w:r>
            <w:r w:rsidR="002C3811" w:rsidRPr="002C3811">
              <w:rPr>
                <w:rFonts w:ascii="Candara" w:hAnsi="Candara"/>
                <w:noProof/>
                <w:webHidden/>
                <w:sz w:val="20"/>
                <w:szCs w:val="20"/>
              </w:rPr>
              <w:instrText xml:space="preserve"> PAGEREF _Toc158217247 \h </w:instrText>
            </w:r>
            <w:r w:rsidR="002C3811" w:rsidRPr="002C3811">
              <w:rPr>
                <w:rFonts w:ascii="Candara" w:hAnsi="Candara"/>
                <w:noProof/>
                <w:webHidden/>
                <w:sz w:val="20"/>
                <w:szCs w:val="20"/>
              </w:rPr>
            </w:r>
            <w:r w:rsidR="002C3811" w:rsidRPr="002C3811">
              <w:rPr>
                <w:rFonts w:ascii="Candara" w:hAnsi="Candara"/>
                <w:noProof/>
                <w:webHidden/>
                <w:sz w:val="20"/>
                <w:szCs w:val="20"/>
              </w:rPr>
              <w:fldChar w:fldCharType="separate"/>
            </w:r>
            <w:r w:rsidR="002C3811" w:rsidRPr="002C3811">
              <w:rPr>
                <w:rFonts w:ascii="Candara" w:hAnsi="Candara"/>
                <w:noProof/>
                <w:webHidden/>
                <w:sz w:val="20"/>
                <w:szCs w:val="20"/>
              </w:rPr>
              <w:t>4</w:t>
            </w:r>
            <w:r w:rsidR="002C3811" w:rsidRPr="002C3811">
              <w:rPr>
                <w:rFonts w:ascii="Candara" w:hAnsi="Candara"/>
                <w:noProof/>
                <w:webHidden/>
                <w:sz w:val="20"/>
                <w:szCs w:val="20"/>
              </w:rPr>
              <w:fldChar w:fldCharType="end"/>
            </w:r>
          </w:hyperlink>
        </w:p>
        <w:p w14:paraId="75670E2E" w14:textId="55075354" w:rsidR="002C3811" w:rsidRPr="002C3811" w:rsidRDefault="002F3CB2">
          <w:pPr>
            <w:pStyle w:val="TOC1"/>
            <w:rPr>
              <w:rFonts w:ascii="Candara" w:hAnsi="Candara"/>
              <w:noProof/>
              <w:kern w:val="2"/>
              <w:sz w:val="20"/>
              <w:szCs w:val="20"/>
              <w14:ligatures w14:val="standardContextual"/>
            </w:rPr>
          </w:pPr>
          <w:hyperlink w:anchor="_Toc158217248" w:history="1">
            <w:r w:rsidR="002C3811" w:rsidRPr="002C3811">
              <w:rPr>
                <w:rStyle w:val="Hyperlink"/>
                <w:rFonts w:ascii="Candara" w:hAnsi="Candara"/>
                <w:noProof/>
                <w:sz w:val="20"/>
                <w:szCs w:val="20"/>
              </w:rPr>
              <w:t>Chapter 1: Introduction</w:t>
            </w:r>
            <w:r w:rsidR="002C3811" w:rsidRPr="002C3811">
              <w:rPr>
                <w:rFonts w:ascii="Candara" w:hAnsi="Candara"/>
                <w:noProof/>
                <w:webHidden/>
                <w:sz w:val="20"/>
                <w:szCs w:val="20"/>
              </w:rPr>
              <w:tab/>
            </w:r>
            <w:r w:rsidR="002C3811" w:rsidRPr="002C3811">
              <w:rPr>
                <w:rFonts w:ascii="Candara" w:hAnsi="Candara"/>
                <w:noProof/>
                <w:webHidden/>
                <w:sz w:val="20"/>
                <w:szCs w:val="20"/>
              </w:rPr>
              <w:fldChar w:fldCharType="begin"/>
            </w:r>
            <w:r w:rsidR="002C3811" w:rsidRPr="002C3811">
              <w:rPr>
                <w:rFonts w:ascii="Candara" w:hAnsi="Candara"/>
                <w:noProof/>
                <w:webHidden/>
                <w:sz w:val="20"/>
                <w:szCs w:val="20"/>
              </w:rPr>
              <w:instrText xml:space="preserve"> PAGEREF _Toc158217248 \h </w:instrText>
            </w:r>
            <w:r w:rsidR="002C3811" w:rsidRPr="002C3811">
              <w:rPr>
                <w:rFonts w:ascii="Candara" w:hAnsi="Candara"/>
                <w:noProof/>
                <w:webHidden/>
                <w:sz w:val="20"/>
                <w:szCs w:val="20"/>
              </w:rPr>
            </w:r>
            <w:r w:rsidR="002C3811" w:rsidRPr="002C3811">
              <w:rPr>
                <w:rFonts w:ascii="Candara" w:hAnsi="Candara"/>
                <w:noProof/>
                <w:webHidden/>
                <w:sz w:val="20"/>
                <w:szCs w:val="20"/>
              </w:rPr>
              <w:fldChar w:fldCharType="separate"/>
            </w:r>
            <w:r w:rsidR="002C3811" w:rsidRPr="002C3811">
              <w:rPr>
                <w:rFonts w:ascii="Candara" w:hAnsi="Candara"/>
                <w:noProof/>
                <w:webHidden/>
                <w:sz w:val="20"/>
                <w:szCs w:val="20"/>
              </w:rPr>
              <w:t>7</w:t>
            </w:r>
            <w:r w:rsidR="002C3811" w:rsidRPr="002C3811">
              <w:rPr>
                <w:rFonts w:ascii="Candara" w:hAnsi="Candara"/>
                <w:noProof/>
                <w:webHidden/>
                <w:sz w:val="20"/>
                <w:szCs w:val="20"/>
              </w:rPr>
              <w:fldChar w:fldCharType="end"/>
            </w:r>
          </w:hyperlink>
        </w:p>
        <w:p w14:paraId="0D97F825" w14:textId="626E2BF1" w:rsidR="002C3811" w:rsidRPr="002C3811" w:rsidRDefault="002F3CB2">
          <w:pPr>
            <w:pStyle w:val="TOC2"/>
            <w:rPr>
              <w:rFonts w:ascii="Candara" w:hAnsi="Candara"/>
              <w:noProof/>
              <w:kern w:val="2"/>
              <w:sz w:val="20"/>
              <w:szCs w:val="20"/>
              <w14:ligatures w14:val="standardContextual"/>
            </w:rPr>
          </w:pPr>
          <w:hyperlink w:anchor="_Toc158217249" w:history="1">
            <w:r w:rsidR="002C3811" w:rsidRPr="002C3811">
              <w:rPr>
                <w:rStyle w:val="Hyperlink"/>
                <w:rFonts w:ascii="Candara" w:hAnsi="Candara"/>
                <w:noProof/>
                <w:sz w:val="20"/>
                <w:szCs w:val="20"/>
              </w:rPr>
              <w:t>1.1 Introduction</w:t>
            </w:r>
            <w:r w:rsidR="002C3811" w:rsidRPr="002C3811">
              <w:rPr>
                <w:rFonts w:ascii="Candara" w:hAnsi="Candara"/>
                <w:noProof/>
                <w:webHidden/>
                <w:sz w:val="20"/>
                <w:szCs w:val="20"/>
              </w:rPr>
              <w:tab/>
            </w:r>
            <w:r w:rsidR="002C3811" w:rsidRPr="002C3811">
              <w:rPr>
                <w:rFonts w:ascii="Candara" w:hAnsi="Candara"/>
                <w:noProof/>
                <w:webHidden/>
                <w:sz w:val="20"/>
                <w:szCs w:val="20"/>
              </w:rPr>
              <w:fldChar w:fldCharType="begin"/>
            </w:r>
            <w:r w:rsidR="002C3811" w:rsidRPr="002C3811">
              <w:rPr>
                <w:rFonts w:ascii="Candara" w:hAnsi="Candara"/>
                <w:noProof/>
                <w:webHidden/>
                <w:sz w:val="20"/>
                <w:szCs w:val="20"/>
              </w:rPr>
              <w:instrText xml:space="preserve"> PAGEREF _Toc158217249 \h </w:instrText>
            </w:r>
            <w:r w:rsidR="002C3811" w:rsidRPr="002C3811">
              <w:rPr>
                <w:rFonts w:ascii="Candara" w:hAnsi="Candara"/>
                <w:noProof/>
                <w:webHidden/>
                <w:sz w:val="20"/>
                <w:szCs w:val="20"/>
              </w:rPr>
            </w:r>
            <w:r w:rsidR="002C3811" w:rsidRPr="002C3811">
              <w:rPr>
                <w:rFonts w:ascii="Candara" w:hAnsi="Candara"/>
                <w:noProof/>
                <w:webHidden/>
                <w:sz w:val="20"/>
                <w:szCs w:val="20"/>
              </w:rPr>
              <w:fldChar w:fldCharType="separate"/>
            </w:r>
            <w:r w:rsidR="002C3811" w:rsidRPr="002C3811">
              <w:rPr>
                <w:rFonts w:ascii="Candara" w:hAnsi="Candara"/>
                <w:noProof/>
                <w:webHidden/>
                <w:sz w:val="20"/>
                <w:szCs w:val="20"/>
              </w:rPr>
              <w:t>7</w:t>
            </w:r>
            <w:r w:rsidR="002C3811" w:rsidRPr="002C3811">
              <w:rPr>
                <w:rFonts w:ascii="Candara" w:hAnsi="Candara"/>
                <w:noProof/>
                <w:webHidden/>
                <w:sz w:val="20"/>
                <w:szCs w:val="20"/>
              </w:rPr>
              <w:fldChar w:fldCharType="end"/>
            </w:r>
          </w:hyperlink>
        </w:p>
        <w:p w14:paraId="1A17599E" w14:textId="1845E87D" w:rsidR="002C3811" w:rsidRPr="002C3811" w:rsidRDefault="002F3CB2">
          <w:pPr>
            <w:pStyle w:val="TOC2"/>
            <w:rPr>
              <w:rFonts w:ascii="Candara" w:hAnsi="Candara"/>
              <w:noProof/>
              <w:kern w:val="2"/>
              <w:sz w:val="20"/>
              <w:szCs w:val="20"/>
              <w14:ligatures w14:val="standardContextual"/>
            </w:rPr>
          </w:pPr>
          <w:hyperlink w:anchor="_Toc158217250" w:history="1">
            <w:r w:rsidR="002C3811" w:rsidRPr="002C3811">
              <w:rPr>
                <w:rStyle w:val="Hyperlink"/>
                <w:rFonts w:ascii="Candara" w:hAnsi="Candara"/>
                <w:noProof/>
                <w:sz w:val="20"/>
                <w:szCs w:val="20"/>
              </w:rPr>
              <w:t>1.2 Project Description and Components</w:t>
            </w:r>
            <w:r w:rsidR="002C3811" w:rsidRPr="002C3811">
              <w:rPr>
                <w:rFonts w:ascii="Candara" w:hAnsi="Candara"/>
                <w:noProof/>
                <w:webHidden/>
                <w:sz w:val="20"/>
                <w:szCs w:val="20"/>
              </w:rPr>
              <w:tab/>
            </w:r>
            <w:r w:rsidR="002C3811" w:rsidRPr="002C3811">
              <w:rPr>
                <w:rFonts w:ascii="Candara" w:hAnsi="Candara"/>
                <w:noProof/>
                <w:webHidden/>
                <w:sz w:val="20"/>
                <w:szCs w:val="20"/>
              </w:rPr>
              <w:fldChar w:fldCharType="begin"/>
            </w:r>
            <w:r w:rsidR="002C3811" w:rsidRPr="002C3811">
              <w:rPr>
                <w:rFonts w:ascii="Candara" w:hAnsi="Candara"/>
                <w:noProof/>
                <w:webHidden/>
                <w:sz w:val="20"/>
                <w:szCs w:val="20"/>
              </w:rPr>
              <w:instrText xml:space="preserve"> PAGEREF _Toc158217250 \h </w:instrText>
            </w:r>
            <w:r w:rsidR="002C3811" w:rsidRPr="002C3811">
              <w:rPr>
                <w:rFonts w:ascii="Candara" w:hAnsi="Candara"/>
                <w:noProof/>
                <w:webHidden/>
                <w:sz w:val="20"/>
                <w:szCs w:val="20"/>
              </w:rPr>
            </w:r>
            <w:r w:rsidR="002C3811" w:rsidRPr="002C3811">
              <w:rPr>
                <w:rFonts w:ascii="Candara" w:hAnsi="Candara"/>
                <w:noProof/>
                <w:webHidden/>
                <w:sz w:val="20"/>
                <w:szCs w:val="20"/>
              </w:rPr>
              <w:fldChar w:fldCharType="separate"/>
            </w:r>
            <w:r w:rsidR="002C3811" w:rsidRPr="002C3811">
              <w:rPr>
                <w:rFonts w:ascii="Candara" w:hAnsi="Candara"/>
                <w:noProof/>
                <w:webHidden/>
                <w:sz w:val="20"/>
                <w:szCs w:val="20"/>
              </w:rPr>
              <w:t>7</w:t>
            </w:r>
            <w:r w:rsidR="002C3811" w:rsidRPr="002C3811">
              <w:rPr>
                <w:rFonts w:ascii="Candara" w:hAnsi="Candara"/>
                <w:noProof/>
                <w:webHidden/>
                <w:sz w:val="20"/>
                <w:szCs w:val="20"/>
              </w:rPr>
              <w:fldChar w:fldCharType="end"/>
            </w:r>
          </w:hyperlink>
        </w:p>
        <w:p w14:paraId="0CD5C264" w14:textId="2FF3923A" w:rsidR="002C3811" w:rsidRPr="002C3811" w:rsidRDefault="002F3CB2">
          <w:pPr>
            <w:pStyle w:val="TOC2"/>
            <w:rPr>
              <w:rFonts w:ascii="Candara" w:hAnsi="Candara"/>
              <w:noProof/>
              <w:kern w:val="2"/>
              <w:sz w:val="20"/>
              <w:szCs w:val="20"/>
              <w14:ligatures w14:val="standardContextual"/>
            </w:rPr>
          </w:pPr>
          <w:hyperlink w:anchor="_Toc158217251" w:history="1">
            <w:r w:rsidR="002C3811" w:rsidRPr="002C3811">
              <w:rPr>
                <w:rStyle w:val="Hyperlink"/>
                <w:rFonts w:ascii="Candara" w:hAnsi="Candara"/>
                <w:noProof/>
                <w:sz w:val="20"/>
                <w:szCs w:val="20"/>
              </w:rPr>
              <w:t>1.3 Potential Environmental and Social Impacts</w:t>
            </w:r>
            <w:r w:rsidR="002C3811" w:rsidRPr="002C3811">
              <w:rPr>
                <w:rFonts w:ascii="Candara" w:hAnsi="Candara"/>
                <w:noProof/>
                <w:webHidden/>
                <w:sz w:val="20"/>
                <w:szCs w:val="20"/>
              </w:rPr>
              <w:tab/>
            </w:r>
            <w:r w:rsidR="002C3811" w:rsidRPr="002C3811">
              <w:rPr>
                <w:rFonts w:ascii="Candara" w:hAnsi="Candara"/>
                <w:noProof/>
                <w:webHidden/>
                <w:sz w:val="20"/>
                <w:szCs w:val="20"/>
              </w:rPr>
              <w:fldChar w:fldCharType="begin"/>
            </w:r>
            <w:r w:rsidR="002C3811" w:rsidRPr="002C3811">
              <w:rPr>
                <w:rFonts w:ascii="Candara" w:hAnsi="Candara"/>
                <w:noProof/>
                <w:webHidden/>
                <w:sz w:val="20"/>
                <w:szCs w:val="20"/>
              </w:rPr>
              <w:instrText xml:space="preserve"> PAGEREF _Toc158217251 \h </w:instrText>
            </w:r>
            <w:r w:rsidR="002C3811" w:rsidRPr="002C3811">
              <w:rPr>
                <w:rFonts w:ascii="Candara" w:hAnsi="Candara"/>
                <w:noProof/>
                <w:webHidden/>
                <w:sz w:val="20"/>
                <w:szCs w:val="20"/>
              </w:rPr>
            </w:r>
            <w:r w:rsidR="002C3811" w:rsidRPr="002C3811">
              <w:rPr>
                <w:rFonts w:ascii="Candara" w:hAnsi="Candara"/>
                <w:noProof/>
                <w:webHidden/>
                <w:sz w:val="20"/>
                <w:szCs w:val="20"/>
              </w:rPr>
              <w:fldChar w:fldCharType="separate"/>
            </w:r>
            <w:r w:rsidR="002C3811" w:rsidRPr="002C3811">
              <w:rPr>
                <w:rFonts w:ascii="Candara" w:hAnsi="Candara"/>
                <w:noProof/>
                <w:webHidden/>
                <w:sz w:val="20"/>
                <w:szCs w:val="20"/>
              </w:rPr>
              <w:t>8</w:t>
            </w:r>
            <w:r w:rsidR="002C3811" w:rsidRPr="002C3811">
              <w:rPr>
                <w:rFonts w:ascii="Candara" w:hAnsi="Candara"/>
                <w:noProof/>
                <w:webHidden/>
                <w:sz w:val="20"/>
                <w:szCs w:val="20"/>
              </w:rPr>
              <w:fldChar w:fldCharType="end"/>
            </w:r>
          </w:hyperlink>
        </w:p>
        <w:p w14:paraId="7F8F2E72" w14:textId="6D235665" w:rsidR="002C3811" w:rsidRPr="002C3811" w:rsidRDefault="002F3CB2">
          <w:pPr>
            <w:pStyle w:val="TOC2"/>
            <w:rPr>
              <w:rFonts w:ascii="Candara" w:hAnsi="Candara"/>
              <w:noProof/>
              <w:kern w:val="2"/>
              <w:sz w:val="20"/>
              <w:szCs w:val="20"/>
              <w14:ligatures w14:val="standardContextual"/>
            </w:rPr>
          </w:pPr>
          <w:hyperlink w:anchor="_Toc158217252" w:history="1">
            <w:r w:rsidR="002C3811" w:rsidRPr="002C3811">
              <w:rPr>
                <w:rStyle w:val="Hyperlink"/>
                <w:rFonts w:ascii="Candara" w:hAnsi="Candara"/>
                <w:noProof/>
                <w:sz w:val="20"/>
                <w:szCs w:val="20"/>
              </w:rPr>
              <w:t>1.4 Objectives of the Stakeholder Engagement Plan (SEP)</w:t>
            </w:r>
            <w:r w:rsidR="002C3811" w:rsidRPr="002C3811">
              <w:rPr>
                <w:rFonts w:ascii="Candara" w:hAnsi="Candara"/>
                <w:noProof/>
                <w:webHidden/>
                <w:sz w:val="20"/>
                <w:szCs w:val="20"/>
              </w:rPr>
              <w:tab/>
            </w:r>
            <w:r w:rsidR="002C3811" w:rsidRPr="002C3811">
              <w:rPr>
                <w:rFonts w:ascii="Candara" w:hAnsi="Candara"/>
                <w:noProof/>
                <w:webHidden/>
                <w:sz w:val="20"/>
                <w:szCs w:val="20"/>
              </w:rPr>
              <w:fldChar w:fldCharType="begin"/>
            </w:r>
            <w:r w:rsidR="002C3811" w:rsidRPr="002C3811">
              <w:rPr>
                <w:rFonts w:ascii="Candara" w:hAnsi="Candara"/>
                <w:noProof/>
                <w:webHidden/>
                <w:sz w:val="20"/>
                <w:szCs w:val="20"/>
              </w:rPr>
              <w:instrText xml:space="preserve"> PAGEREF _Toc158217252 \h </w:instrText>
            </w:r>
            <w:r w:rsidR="002C3811" w:rsidRPr="002C3811">
              <w:rPr>
                <w:rFonts w:ascii="Candara" w:hAnsi="Candara"/>
                <w:noProof/>
                <w:webHidden/>
                <w:sz w:val="20"/>
                <w:szCs w:val="20"/>
              </w:rPr>
            </w:r>
            <w:r w:rsidR="002C3811" w:rsidRPr="002C3811">
              <w:rPr>
                <w:rFonts w:ascii="Candara" w:hAnsi="Candara"/>
                <w:noProof/>
                <w:webHidden/>
                <w:sz w:val="20"/>
                <w:szCs w:val="20"/>
              </w:rPr>
              <w:fldChar w:fldCharType="separate"/>
            </w:r>
            <w:r w:rsidR="002C3811" w:rsidRPr="002C3811">
              <w:rPr>
                <w:rFonts w:ascii="Candara" w:hAnsi="Candara"/>
                <w:noProof/>
                <w:webHidden/>
                <w:sz w:val="20"/>
                <w:szCs w:val="20"/>
              </w:rPr>
              <w:t>9</w:t>
            </w:r>
            <w:r w:rsidR="002C3811" w:rsidRPr="002C3811">
              <w:rPr>
                <w:rFonts w:ascii="Candara" w:hAnsi="Candara"/>
                <w:noProof/>
                <w:webHidden/>
                <w:sz w:val="20"/>
                <w:szCs w:val="20"/>
              </w:rPr>
              <w:fldChar w:fldCharType="end"/>
            </w:r>
          </w:hyperlink>
        </w:p>
        <w:p w14:paraId="32F5CD7E" w14:textId="0BDCEC75" w:rsidR="002C3811" w:rsidRPr="002C3811" w:rsidRDefault="002F3CB2">
          <w:pPr>
            <w:pStyle w:val="TOC2"/>
            <w:rPr>
              <w:rFonts w:ascii="Candara" w:hAnsi="Candara"/>
              <w:noProof/>
              <w:kern w:val="2"/>
              <w:sz w:val="20"/>
              <w:szCs w:val="20"/>
              <w14:ligatures w14:val="standardContextual"/>
            </w:rPr>
          </w:pPr>
          <w:hyperlink w:anchor="_Toc158217253" w:history="1">
            <w:r w:rsidR="002C3811" w:rsidRPr="002C3811">
              <w:rPr>
                <w:rStyle w:val="Hyperlink"/>
                <w:rFonts w:ascii="Candara" w:hAnsi="Candara"/>
                <w:noProof/>
                <w:sz w:val="20"/>
                <w:szCs w:val="20"/>
              </w:rPr>
              <w:t>1.5 Requirements for Stakeholder Engagement</w:t>
            </w:r>
            <w:r w:rsidR="002C3811" w:rsidRPr="002C3811">
              <w:rPr>
                <w:rFonts w:ascii="Candara" w:hAnsi="Candara"/>
                <w:noProof/>
                <w:webHidden/>
                <w:sz w:val="20"/>
                <w:szCs w:val="20"/>
              </w:rPr>
              <w:tab/>
            </w:r>
            <w:r w:rsidR="002C3811" w:rsidRPr="002C3811">
              <w:rPr>
                <w:rFonts w:ascii="Candara" w:hAnsi="Candara"/>
                <w:noProof/>
                <w:webHidden/>
                <w:sz w:val="20"/>
                <w:szCs w:val="20"/>
              </w:rPr>
              <w:fldChar w:fldCharType="begin"/>
            </w:r>
            <w:r w:rsidR="002C3811" w:rsidRPr="002C3811">
              <w:rPr>
                <w:rFonts w:ascii="Candara" w:hAnsi="Candara"/>
                <w:noProof/>
                <w:webHidden/>
                <w:sz w:val="20"/>
                <w:szCs w:val="20"/>
              </w:rPr>
              <w:instrText xml:space="preserve"> PAGEREF _Toc158217253 \h </w:instrText>
            </w:r>
            <w:r w:rsidR="002C3811" w:rsidRPr="002C3811">
              <w:rPr>
                <w:rFonts w:ascii="Candara" w:hAnsi="Candara"/>
                <w:noProof/>
                <w:webHidden/>
                <w:sz w:val="20"/>
                <w:szCs w:val="20"/>
              </w:rPr>
            </w:r>
            <w:r w:rsidR="002C3811" w:rsidRPr="002C3811">
              <w:rPr>
                <w:rFonts w:ascii="Candara" w:hAnsi="Candara"/>
                <w:noProof/>
                <w:webHidden/>
                <w:sz w:val="20"/>
                <w:szCs w:val="20"/>
              </w:rPr>
              <w:fldChar w:fldCharType="separate"/>
            </w:r>
            <w:r w:rsidR="002C3811" w:rsidRPr="002C3811">
              <w:rPr>
                <w:rFonts w:ascii="Candara" w:hAnsi="Candara"/>
                <w:noProof/>
                <w:webHidden/>
                <w:sz w:val="20"/>
                <w:szCs w:val="20"/>
              </w:rPr>
              <w:t>10</w:t>
            </w:r>
            <w:r w:rsidR="002C3811" w:rsidRPr="002C3811">
              <w:rPr>
                <w:rFonts w:ascii="Candara" w:hAnsi="Candara"/>
                <w:noProof/>
                <w:webHidden/>
                <w:sz w:val="20"/>
                <w:szCs w:val="20"/>
              </w:rPr>
              <w:fldChar w:fldCharType="end"/>
            </w:r>
          </w:hyperlink>
        </w:p>
        <w:p w14:paraId="1AD91AD7" w14:textId="524948F7" w:rsidR="002C3811" w:rsidRPr="002C3811" w:rsidRDefault="002F3CB2">
          <w:pPr>
            <w:pStyle w:val="TOC1"/>
            <w:rPr>
              <w:rFonts w:ascii="Candara" w:hAnsi="Candara"/>
              <w:noProof/>
              <w:kern w:val="2"/>
              <w:sz w:val="20"/>
              <w:szCs w:val="20"/>
              <w14:ligatures w14:val="standardContextual"/>
            </w:rPr>
          </w:pPr>
          <w:hyperlink w:anchor="_Toc158217254" w:history="1">
            <w:r w:rsidR="002C3811" w:rsidRPr="002C3811">
              <w:rPr>
                <w:rStyle w:val="Hyperlink"/>
                <w:rFonts w:ascii="Candara" w:hAnsi="Candara"/>
                <w:noProof/>
                <w:sz w:val="20"/>
                <w:szCs w:val="20"/>
              </w:rPr>
              <w:t>Chapter 2: Legislative and Policy Requirements</w:t>
            </w:r>
            <w:r w:rsidR="002C3811" w:rsidRPr="002C3811">
              <w:rPr>
                <w:rFonts w:ascii="Candara" w:hAnsi="Candara"/>
                <w:noProof/>
                <w:webHidden/>
                <w:sz w:val="20"/>
                <w:szCs w:val="20"/>
              </w:rPr>
              <w:tab/>
            </w:r>
            <w:r w:rsidR="002C3811" w:rsidRPr="002C3811">
              <w:rPr>
                <w:rFonts w:ascii="Candara" w:hAnsi="Candara"/>
                <w:noProof/>
                <w:webHidden/>
                <w:sz w:val="20"/>
                <w:szCs w:val="20"/>
              </w:rPr>
              <w:fldChar w:fldCharType="begin"/>
            </w:r>
            <w:r w:rsidR="002C3811" w:rsidRPr="002C3811">
              <w:rPr>
                <w:rFonts w:ascii="Candara" w:hAnsi="Candara"/>
                <w:noProof/>
                <w:webHidden/>
                <w:sz w:val="20"/>
                <w:szCs w:val="20"/>
              </w:rPr>
              <w:instrText xml:space="preserve"> PAGEREF _Toc158217254 \h </w:instrText>
            </w:r>
            <w:r w:rsidR="002C3811" w:rsidRPr="002C3811">
              <w:rPr>
                <w:rFonts w:ascii="Candara" w:hAnsi="Candara"/>
                <w:noProof/>
                <w:webHidden/>
                <w:sz w:val="20"/>
                <w:szCs w:val="20"/>
              </w:rPr>
            </w:r>
            <w:r w:rsidR="002C3811" w:rsidRPr="002C3811">
              <w:rPr>
                <w:rFonts w:ascii="Candara" w:hAnsi="Candara"/>
                <w:noProof/>
                <w:webHidden/>
                <w:sz w:val="20"/>
                <w:szCs w:val="20"/>
              </w:rPr>
              <w:fldChar w:fldCharType="separate"/>
            </w:r>
            <w:r w:rsidR="002C3811" w:rsidRPr="002C3811">
              <w:rPr>
                <w:rFonts w:ascii="Candara" w:hAnsi="Candara"/>
                <w:noProof/>
                <w:webHidden/>
                <w:sz w:val="20"/>
                <w:szCs w:val="20"/>
              </w:rPr>
              <w:t>10</w:t>
            </w:r>
            <w:r w:rsidR="002C3811" w:rsidRPr="002C3811">
              <w:rPr>
                <w:rFonts w:ascii="Candara" w:hAnsi="Candara"/>
                <w:noProof/>
                <w:webHidden/>
                <w:sz w:val="20"/>
                <w:szCs w:val="20"/>
              </w:rPr>
              <w:fldChar w:fldCharType="end"/>
            </w:r>
          </w:hyperlink>
        </w:p>
        <w:p w14:paraId="15E76933" w14:textId="58780A50" w:rsidR="002C3811" w:rsidRPr="002C3811" w:rsidRDefault="002F3CB2">
          <w:pPr>
            <w:pStyle w:val="TOC2"/>
            <w:rPr>
              <w:rFonts w:ascii="Candara" w:hAnsi="Candara"/>
              <w:noProof/>
              <w:kern w:val="2"/>
              <w:sz w:val="20"/>
              <w:szCs w:val="20"/>
              <w14:ligatures w14:val="standardContextual"/>
            </w:rPr>
          </w:pPr>
          <w:hyperlink w:anchor="_Toc158217255" w:history="1">
            <w:r w:rsidR="002C3811" w:rsidRPr="002C3811">
              <w:rPr>
                <w:rStyle w:val="Hyperlink"/>
                <w:rFonts w:ascii="Candara" w:eastAsia="Times New Roman" w:hAnsi="Candara" w:cs="Calibri"/>
                <w:noProof/>
                <w:sz w:val="20"/>
                <w:szCs w:val="20"/>
                <w:lang w:bidi="bn-IN"/>
              </w:rPr>
              <w:t>National Provision and Citizen Engagement</w:t>
            </w:r>
            <w:r w:rsidR="002C3811" w:rsidRPr="002C3811">
              <w:rPr>
                <w:rFonts w:ascii="Candara" w:hAnsi="Candara"/>
                <w:noProof/>
                <w:webHidden/>
                <w:sz w:val="20"/>
                <w:szCs w:val="20"/>
              </w:rPr>
              <w:tab/>
            </w:r>
            <w:r w:rsidR="002C3811" w:rsidRPr="002C3811">
              <w:rPr>
                <w:rFonts w:ascii="Candara" w:hAnsi="Candara"/>
                <w:noProof/>
                <w:webHidden/>
                <w:sz w:val="20"/>
                <w:szCs w:val="20"/>
              </w:rPr>
              <w:fldChar w:fldCharType="begin"/>
            </w:r>
            <w:r w:rsidR="002C3811" w:rsidRPr="002C3811">
              <w:rPr>
                <w:rFonts w:ascii="Candara" w:hAnsi="Candara"/>
                <w:noProof/>
                <w:webHidden/>
                <w:sz w:val="20"/>
                <w:szCs w:val="20"/>
              </w:rPr>
              <w:instrText xml:space="preserve"> PAGEREF _Toc158217255 \h </w:instrText>
            </w:r>
            <w:r w:rsidR="002C3811" w:rsidRPr="002C3811">
              <w:rPr>
                <w:rFonts w:ascii="Candara" w:hAnsi="Candara"/>
                <w:noProof/>
                <w:webHidden/>
                <w:sz w:val="20"/>
                <w:szCs w:val="20"/>
              </w:rPr>
            </w:r>
            <w:r w:rsidR="002C3811" w:rsidRPr="002C3811">
              <w:rPr>
                <w:rFonts w:ascii="Candara" w:hAnsi="Candara"/>
                <w:noProof/>
                <w:webHidden/>
                <w:sz w:val="20"/>
                <w:szCs w:val="20"/>
              </w:rPr>
              <w:fldChar w:fldCharType="separate"/>
            </w:r>
            <w:r w:rsidR="002C3811" w:rsidRPr="002C3811">
              <w:rPr>
                <w:rFonts w:ascii="Candara" w:hAnsi="Candara"/>
                <w:noProof/>
                <w:webHidden/>
                <w:sz w:val="20"/>
                <w:szCs w:val="20"/>
              </w:rPr>
              <w:t>10</w:t>
            </w:r>
            <w:r w:rsidR="002C3811" w:rsidRPr="002C3811">
              <w:rPr>
                <w:rFonts w:ascii="Candara" w:hAnsi="Candara"/>
                <w:noProof/>
                <w:webHidden/>
                <w:sz w:val="20"/>
                <w:szCs w:val="20"/>
              </w:rPr>
              <w:fldChar w:fldCharType="end"/>
            </w:r>
          </w:hyperlink>
        </w:p>
        <w:p w14:paraId="69BB7AC1" w14:textId="44FD1B46" w:rsidR="002C3811" w:rsidRPr="002C3811" w:rsidRDefault="002F3CB2">
          <w:pPr>
            <w:pStyle w:val="TOC2"/>
            <w:rPr>
              <w:rFonts w:ascii="Candara" w:hAnsi="Candara"/>
              <w:noProof/>
              <w:kern w:val="2"/>
              <w:sz w:val="20"/>
              <w:szCs w:val="20"/>
              <w14:ligatures w14:val="standardContextual"/>
            </w:rPr>
          </w:pPr>
          <w:hyperlink w:anchor="_Toc158217256" w:history="1">
            <w:r w:rsidR="002C3811" w:rsidRPr="002C3811">
              <w:rPr>
                <w:rStyle w:val="Hyperlink"/>
                <w:rFonts w:ascii="Candara" w:eastAsia="Times New Roman" w:hAnsi="Candara" w:cs="Calibri"/>
                <w:noProof/>
                <w:sz w:val="20"/>
                <w:szCs w:val="20"/>
                <w:lang w:bidi="bn-IN"/>
              </w:rPr>
              <w:t>Constitution of the People's Republic of Bangladesh</w:t>
            </w:r>
            <w:r w:rsidR="002C3811" w:rsidRPr="002C3811">
              <w:rPr>
                <w:rFonts w:ascii="Candara" w:hAnsi="Candara"/>
                <w:noProof/>
                <w:webHidden/>
                <w:sz w:val="20"/>
                <w:szCs w:val="20"/>
              </w:rPr>
              <w:tab/>
            </w:r>
            <w:r w:rsidR="002C3811" w:rsidRPr="002C3811">
              <w:rPr>
                <w:rFonts w:ascii="Candara" w:hAnsi="Candara"/>
                <w:noProof/>
                <w:webHidden/>
                <w:sz w:val="20"/>
                <w:szCs w:val="20"/>
              </w:rPr>
              <w:fldChar w:fldCharType="begin"/>
            </w:r>
            <w:r w:rsidR="002C3811" w:rsidRPr="002C3811">
              <w:rPr>
                <w:rFonts w:ascii="Candara" w:hAnsi="Candara"/>
                <w:noProof/>
                <w:webHidden/>
                <w:sz w:val="20"/>
                <w:szCs w:val="20"/>
              </w:rPr>
              <w:instrText xml:space="preserve"> PAGEREF _Toc158217256 \h </w:instrText>
            </w:r>
            <w:r w:rsidR="002C3811" w:rsidRPr="002C3811">
              <w:rPr>
                <w:rFonts w:ascii="Candara" w:hAnsi="Candara"/>
                <w:noProof/>
                <w:webHidden/>
                <w:sz w:val="20"/>
                <w:szCs w:val="20"/>
              </w:rPr>
            </w:r>
            <w:r w:rsidR="002C3811" w:rsidRPr="002C3811">
              <w:rPr>
                <w:rFonts w:ascii="Candara" w:hAnsi="Candara"/>
                <w:noProof/>
                <w:webHidden/>
                <w:sz w:val="20"/>
                <w:szCs w:val="20"/>
              </w:rPr>
              <w:fldChar w:fldCharType="separate"/>
            </w:r>
            <w:r w:rsidR="002C3811" w:rsidRPr="002C3811">
              <w:rPr>
                <w:rFonts w:ascii="Candara" w:hAnsi="Candara"/>
                <w:noProof/>
                <w:webHidden/>
                <w:sz w:val="20"/>
                <w:szCs w:val="20"/>
              </w:rPr>
              <w:t>11</w:t>
            </w:r>
            <w:r w:rsidR="002C3811" w:rsidRPr="002C3811">
              <w:rPr>
                <w:rFonts w:ascii="Candara" w:hAnsi="Candara"/>
                <w:noProof/>
                <w:webHidden/>
                <w:sz w:val="20"/>
                <w:szCs w:val="20"/>
              </w:rPr>
              <w:fldChar w:fldCharType="end"/>
            </w:r>
          </w:hyperlink>
        </w:p>
        <w:p w14:paraId="586124EA" w14:textId="52738314" w:rsidR="002C3811" w:rsidRPr="002C3811" w:rsidRDefault="002F3CB2">
          <w:pPr>
            <w:pStyle w:val="TOC2"/>
            <w:rPr>
              <w:rFonts w:ascii="Candara" w:hAnsi="Candara"/>
              <w:noProof/>
              <w:kern w:val="2"/>
              <w:sz w:val="20"/>
              <w:szCs w:val="20"/>
              <w14:ligatures w14:val="standardContextual"/>
            </w:rPr>
          </w:pPr>
          <w:hyperlink w:anchor="_Toc158217257" w:history="1">
            <w:r w:rsidR="002C3811" w:rsidRPr="002C3811">
              <w:rPr>
                <w:rStyle w:val="Hyperlink"/>
                <w:rFonts w:ascii="Candara" w:eastAsia="Times New Roman" w:hAnsi="Candara" w:cs="Calibri"/>
                <w:noProof/>
                <w:sz w:val="20"/>
                <w:szCs w:val="20"/>
                <w:lang w:bidi="bn-IN"/>
              </w:rPr>
              <w:t>World Bank Requirements</w:t>
            </w:r>
            <w:r w:rsidR="002C3811" w:rsidRPr="002C3811">
              <w:rPr>
                <w:rFonts w:ascii="Candara" w:hAnsi="Candara"/>
                <w:noProof/>
                <w:webHidden/>
                <w:sz w:val="20"/>
                <w:szCs w:val="20"/>
              </w:rPr>
              <w:tab/>
            </w:r>
            <w:r w:rsidR="002C3811" w:rsidRPr="002C3811">
              <w:rPr>
                <w:rFonts w:ascii="Candara" w:hAnsi="Candara"/>
                <w:noProof/>
                <w:webHidden/>
                <w:sz w:val="20"/>
                <w:szCs w:val="20"/>
              </w:rPr>
              <w:fldChar w:fldCharType="begin"/>
            </w:r>
            <w:r w:rsidR="002C3811" w:rsidRPr="002C3811">
              <w:rPr>
                <w:rFonts w:ascii="Candara" w:hAnsi="Candara"/>
                <w:noProof/>
                <w:webHidden/>
                <w:sz w:val="20"/>
                <w:szCs w:val="20"/>
              </w:rPr>
              <w:instrText xml:space="preserve"> PAGEREF _Toc158217257 \h </w:instrText>
            </w:r>
            <w:r w:rsidR="002C3811" w:rsidRPr="002C3811">
              <w:rPr>
                <w:rFonts w:ascii="Candara" w:hAnsi="Candara"/>
                <w:noProof/>
                <w:webHidden/>
                <w:sz w:val="20"/>
                <w:szCs w:val="20"/>
              </w:rPr>
            </w:r>
            <w:r w:rsidR="002C3811" w:rsidRPr="002C3811">
              <w:rPr>
                <w:rFonts w:ascii="Candara" w:hAnsi="Candara"/>
                <w:noProof/>
                <w:webHidden/>
                <w:sz w:val="20"/>
                <w:szCs w:val="20"/>
              </w:rPr>
              <w:fldChar w:fldCharType="separate"/>
            </w:r>
            <w:r w:rsidR="002C3811" w:rsidRPr="002C3811">
              <w:rPr>
                <w:rFonts w:ascii="Candara" w:hAnsi="Candara"/>
                <w:noProof/>
                <w:webHidden/>
                <w:sz w:val="20"/>
                <w:szCs w:val="20"/>
              </w:rPr>
              <w:t>13</w:t>
            </w:r>
            <w:r w:rsidR="002C3811" w:rsidRPr="002C3811">
              <w:rPr>
                <w:rFonts w:ascii="Candara" w:hAnsi="Candara"/>
                <w:noProof/>
                <w:webHidden/>
                <w:sz w:val="20"/>
                <w:szCs w:val="20"/>
              </w:rPr>
              <w:fldChar w:fldCharType="end"/>
            </w:r>
          </w:hyperlink>
        </w:p>
        <w:p w14:paraId="21D206F1" w14:textId="533C0930" w:rsidR="002C3811" w:rsidRPr="002C3811" w:rsidRDefault="002F3CB2">
          <w:pPr>
            <w:pStyle w:val="TOC1"/>
            <w:rPr>
              <w:rFonts w:ascii="Candara" w:hAnsi="Candara"/>
              <w:noProof/>
              <w:kern w:val="2"/>
              <w:sz w:val="20"/>
              <w:szCs w:val="20"/>
              <w14:ligatures w14:val="standardContextual"/>
            </w:rPr>
          </w:pPr>
          <w:hyperlink w:anchor="_Toc158217258" w:history="1">
            <w:r w:rsidR="002C3811" w:rsidRPr="002C3811">
              <w:rPr>
                <w:rStyle w:val="Hyperlink"/>
                <w:rFonts w:ascii="Candara" w:hAnsi="Candara"/>
                <w:noProof/>
                <w:sz w:val="20"/>
                <w:szCs w:val="20"/>
              </w:rPr>
              <w:t>Chapter 3: Stakeholder Identification and Engagement Process</w:t>
            </w:r>
            <w:r w:rsidR="002C3811" w:rsidRPr="002C3811">
              <w:rPr>
                <w:rFonts w:ascii="Candara" w:hAnsi="Candara"/>
                <w:noProof/>
                <w:webHidden/>
                <w:sz w:val="20"/>
                <w:szCs w:val="20"/>
              </w:rPr>
              <w:tab/>
            </w:r>
            <w:r w:rsidR="002C3811" w:rsidRPr="002C3811">
              <w:rPr>
                <w:rFonts w:ascii="Candara" w:hAnsi="Candara"/>
                <w:noProof/>
                <w:webHidden/>
                <w:sz w:val="20"/>
                <w:szCs w:val="20"/>
              </w:rPr>
              <w:fldChar w:fldCharType="begin"/>
            </w:r>
            <w:r w:rsidR="002C3811" w:rsidRPr="002C3811">
              <w:rPr>
                <w:rFonts w:ascii="Candara" w:hAnsi="Candara"/>
                <w:noProof/>
                <w:webHidden/>
                <w:sz w:val="20"/>
                <w:szCs w:val="20"/>
              </w:rPr>
              <w:instrText xml:space="preserve"> PAGEREF _Toc158217258 \h </w:instrText>
            </w:r>
            <w:r w:rsidR="002C3811" w:rsidRPr="002C3811">
              <w:rPr>
                <w:rFonts w:ascii="Candara" w:hAnsi="Candara"/>
                <w:noProof/>
                <w:webHidden/>
                <w:sz w:val="20"/>
                <w:szCs w:val="20"/>
              </w:rPr>
            </w:r>
            <w:r w:rsidR="002C3811" w:rsidRPr="002C3811">
              <w:rPr>
                <w:rFonts w:ascii="Candara" w:hAnsi="Candara"/>
                <w:noProof/>
                <w:webHidden/>
                <w:sz w:val="20"/>
                <w:szCs w:val="20"/>
              </w:rPr>
              <w:fldChar w:fldCharType="separate"/>
            </w:r>
            <w:r w:rsidR="002C3811" w:rsidRPr="002C3811">
              <w:rPr>
                <w:rFonts w:ascii="Candara" w:hAnsi="Candara"/>
                <w:noProof/>
                <w:webHidden/>
                <w:sz w:val="20"/>
                <w:szCs w:val="20"/>
              </w:rPr>
              <w:t>14</w:t>
            </w:r>
            <w:r w:rsidR="002C3811" w:rsidRPr="002C3811">
              <w:rPr>
                <w:rFonts w:ascii="Candara" w:hAnsi="Candara"/>
                <w:noProof/>
                <w:webHidden/>
                <w:sz w:val="20"/>
                <w:szCs w:val="20"/>
              </w:rPr>
              <w:fldChar w:fldCharType="end"/>
            </w:r>
          </w:hyperlink>
        </w:p>
        <w:p w14:paraId="11610E8A" w14:textId="5B44C31E" w:rsidR="002C3811" w:rsidRPr="002C3811" w:rsidRDefault="002F3CB2">
          <w:pPr>
            <w:pStyle w:val="TOC2"/>
            <w:rPr>
              <w:rFonts w:ascii="Candara" w:hAnsi="Candara"/>
              <w:noProof/>
              <w:kern w:val="2"/>
              <w:sz w:val="20"/>
              <w:szCs w:val="20"/>
              <w14:ligatures w14:val="standardContextual"/>
            </w:rPr>
          </w:pPr>
          <w:hyperlink w:anchor="_Toc158217259" w:history="1">
            <w:r w:rsidR="002C3811" w:rsidRPr="002C3811">
              <w:rPr>
                <w:rStyle w:val="Hyperlink"/>
                <w:rFonts w:ascii="Candara" w:hAnsi="Candara"/>
                <w:noProof/>
                <w:sz w:val="20"/>
                <w:szCs w:val="20"/>
              </w:rPr>
              <w:t>3.1 Stakeholder identification and analysis</w:t>
            </w:r>
            <w:r w:rsidR="002C3811" w:rsidRPr="002C3811">
              <w:rPr>
                <w:rFonts w:ascii="Candara" w:hAnsi="Candara"/>
                <w:noProof/>
                <w:webHidden/>
                <w:sz w:val="20"/>
                <w:szCs w:val="20"/>
              </w:rPr>
              <w:tab/>
            </w:r>
            <w:r w:rsidR="002C3811" w:rsidRPr="002C3811">
              <w:rPr>
                <w:rFonts w:ascii="Candara" w:hAnsi="Candara"/>
                <w:noProof/>
                <w:webHidden/>
                <w:sz w:val="20"/>
                <w:szCs w:val="20"/>
              </w:rPr>
              <w:fldChar w:fldCharType="begin"/>
            </w:r>
            <w:r w:rsidR="002C3811" w:rsidRPr="002C3811">
              <w:rPr>
                <w:rFonts w:ascii="Candara" w:hAnsi="Candara"/>
                <w:noProof/>
                <w:webHidden/>
                <w:sz w:val="20"/>
                <w:szCs w:val="20"/>
              </w:rPr>
              <w:instrText xml:space="preserve"> PAGEREF _Toc158217259 \h </w:instrText>
            </w:r>
            <w:r w:rsidR="002C3811" w:rsidRPr="002C3811">
              <w:rPr>
                <w:rFonts w:ascii="Candara" w:hAnsi="Candara"/>
                <w:noProof/>
                <w:webHidden/>
                <w:sz w:val="20"/>
                <w:szCs w:val="20"/>
              </w:rPr>
            </w:r>
            <w:r w:rsidR="002C3811" w:rsidRPr="002C3811">
              <w:rPr>
                <w:rFonts w:ascii="Candara" w:hAnsi="Candara"/>
                <w:noProof/>
                <w:webHidden/>
                <w:sz w:val="20"/>
                <w:szCs w:val="20"/>
              </w:rPr>
              <w:fldChar w:fldCharType="separate"/>
            </w:r>
            <w:r w:rsidR="002C3811" w:rsidRPr="002C3811">
              <w:rPr>
                <w:rFonts w:ascii="Candara" w:hAnsi="Candara"/>
                <w:noProof/>
                <w:webHidden/>
                <w:sz w:val="20"/>
                <w:szCs w:val="20"/>
              </w:rPr>
              <w:t>15</w:t>
            </w:r>
            <w:r w:rsidR="002C3811" w:rsidRPr="002C3811">
              <w:rPr>
                <w:rFonts w:ascii="Candara" w:hAnsi="Candara"/>
                <w:noProof/>
                <w:webHidden/>
                <w:sz w:val="20"/>
                <w:szCs w:val="20"/>
              </w:rPr>
              <w:fldChar w:fldCharType="end"/>
            </w:r>
          </w:hyperlink>
        </w:p>
        <w:p w14:paraId="53778672" w14:textId="60D90DCD" w:rsidR="002C3811" w:rsidRPr="002C3811" w:rsidRDefault="002F3CB2">
          <w:pPr>
            <w:pStyle w:val="TOC2"/>
            <w:rPr>
              <w:rFonts w:ascii="Candara" w:hAnsi="Candara"/>
              <w:noProof/>
              <w:kern w:val="2"/>
              <w:sz w:val="20"/>
              <w:szCs w:val="20"/>
              <w14:ligatures w14:val="standardContextual"/>
            </w:rPr>
          </w:pPr>
          <w:hyperlink w:anchor="_Toc158217260" w:history="1">
            <w:r w:rsidR="002C3811" w:rsidRPr="002C3811">
              <w:rPr>
                <w:rStyle w:val="Hyperlink"/>
                <w:rFonts w:ascii="Candara" w:hAnsi="Candara"/>
                <w:noProof/>
                <w:sz w:val="20"/>
                <w:szCs w:val="20"/>
              </w:rPr>
              <w:t>3.2 Stakeholder Engagement Process</w:t>
            </w:r>
            <w:r w:rsidR="002C3811" w:rsidRPr="002C3811">
              <w:rPr>
                <w:rFonts w:ascii="Candara" w:hAnsi="Candara"/>
                <w:noProof/>
                <w:webHidden/>
                <w:sz w:val="20"/>
                <w:szCs w:val="20"/>
              </w:rPr>
              <w:tab/>
            </w:r>
            <w:r w:rsidR="002C3811" w:rsidRPr="002C3811">
              <w:rPr>
                <w:rFonts w:ascii="Candara" w:hAnsi="Candara"/>
                <w:noProof/>
                <w:webHidden/>
                <w:sz w:val="20"/>
                <w:szCs w:val="20"/>
              </w:rPr>
              <w:fldChar w:fldCharType="begin"/>
            </w:r>
            <w:r w:rsidR="002C3811" w:rsidRPr="002C3811">
              <w:rPr>
                <w:rFonts w:ascii="Candara" w:hAnsi="Candara"/>
                <w:noProof/>
                <w:webHidden/>
                <w:sz w:val="20"/>
                <w:szCs w:val="20"/>
              </w:rPr>
              <w:instrText xml:space="preserve"> PAGEREF _Toc158217260 \h </w:instrText>
            </w:r>
            <w:r w:rsidR="002C3811" w:rsidRPr="002C3811">
              <w:rPr>
                <w:rFonts w:ascii="Candara" w:hAnsi="Candara"/>
                <w:noProof/>
                <w:webHidden/>
                <w:sz w:val="20"/>
                <w:szCs w:val="20"/>
              </w:rPr>
            </w:r>
            <w:r w:rsidR="002C3811" w:rsidRPr="002C3811">
              <w:rPr>
                <w:rFonts w:ascii="Candara" w:hAnsi="Candara"/>
                <w:noProof/>
                <w:webHidden/>
                <w:sz w:val="20"/>
                <w:szCs w:val="20"/>
              </w:rPr>
              <w:fldChar w:fldCharType="separate"/>
            </w:r>
            <w:r w:rsidR="002C3811" w:rsidRPr="002C3811">
              <w:rPr>
                <w:rFonts w:ascii="Candara" w:hAnsi="Candara"/>
                <w:noProof/>
                <w:webHidden/>
                <w:sz w:val="20"/>
                <w:szCs w:val="20"/>
              </w:rPr>
              <w:t>17</w:t>
            </w:r>
            <w:r w:rsidR="002C3811" w:rsidRPr="002C3811">
              <w:rPr>
                <w:rFonts w:ascii="Candara" w:hAnsi="Candara"/>
                <w:noProof/>
                <w:webHidden/>
                <w:sz w:val="20"/>
                <w:szCs w:val="20"/>
              </w:rPr>
              <w:fldChar w:fldCharType="end"/>
            </w:r>
          </w:hyperlink>
        </w:p>
        <w:p w14:paraId="2B6D93BD" w14:textId="367729A5" w:rsidR="002C3811" w:rsidRPr="002C3811" w:rsidRDefault="002F3CB2">
          <w:pPr>
            <w:pStyle w:val="TOC2"/>
            <w:rPr>
              <w:rFonts w:ascii="Candara" w:hAnsi="Candara"/>
              <w:noProof/>
              <w:kern w:val="2"/>
              <w:sz w:val="20"/>
              <w:szCs w:val="20"/>
              <w14:ligatures w14:val="standardContextual"/>
            </w:rPr>
          </w:pPr>
          <w:hyperlink w:anchor="_Toc158217261" w:history="1">
            <w:r w:rsidR="002C3811" w:rsidRPr="002C3811">
              <w:rPr>
                <w:rStyle w:val="Hyperlink"/>
                <w:rFonts w:ascii="Candara" w:hAnsi="Candara"/>
                <w:noProof/>
                <w:sz w:val="20"/>
                <w:szCs w:val="20"/>
              </w:rPr>
              <w:t>3.3 Planned Stakeholder Engagement Strategy</w:t>
            </w:r>
            <w:r w:rsidR="002C3811" w:rsidRPr="002C3811">
              <w:rPr>
                <w:rFonts w:ascii="Candara" w:hAnsi="Candara"/>
                <w:noProof/>
                <w:webHidden/>
                <w:sz w:val="20"/>
                <w:szCs w:val="20"/>
              </w:rPr>
              <w:tab/>
            </w:r>
            <w:r w:rsidR="002C3811" w:rsidRPr="002C3811">
              <w:rPr>
                <w:rFonts w:ascii="Candara" w:hAnsi="Candara"/>
                <w:noProof/>
                <w:webHidden/>
                <w:sz w:val="20"/>
                <w:szCs w:val="20"/>
              </w:rPr>
              <w:fldChar w:fldCharType="begin"/>
            </w:r>
            <w:r w:rsidR="002C3811" w:rsidRPr="002C3811">
              <w:rPr>
                <w:rFonts w:ascii="Candara" w:hAnsi="Candara"/>
                <w:noProof/>
                <w:webHidden/>
                <w:sz w:val="20"/>
                <w:szCs w:val="20"/>
              </w:rPr>
              <w:instrText xml:space="preserve"> PAGEREF _Toc158217261 \h </w:instrText>
            </w:r>
            <w:r w:rsidR="002C3811" w:rsidRPr="002C3811">
              <w:rPr>
                <w:rFonts w:ascii="Candara" w:hAnsi="Candara"/>
                <w:noProof/>
                <w:webHidden/>
                <w:sz w:val="20"/>
                <w:szCs w:val="20"/>
              </w:rPr>
            </w:r>
            <w:r w:rsidR="002C3811" w:rsidRPr="002C3811">
              <w:rPr>
                <w:rFonts w:ascii="Candara" w:hAnsi="Candara"/>
                <w:noProof/>
                <w:webHidden/>
                <w:sz w:val="20"/>
                <w:szCs w:val="20"/>
              </w:rPr>
              <w:fldChar w:fldCharType="separate"/>
            </w:r>
            <w:r w:rsidR="002C3811" w:rsidRPr="002C3811">
              <w:rPr>
                <w:rFonts w:ascii="Candara" w:hAnsi="Candara"/>
                <w:noProof/>
                <w:webHidden/>
                <w:sz w:val="20"/>
                <w:szCs w:val="20"/>
              </w:rPr>
              <w:t>18</w:t>
            </w:r>
            <w:r w:rsidR="002C3811" w:rsidRPr="002C3811">
              <w:rPr>
                <w:rFonts w:ascii="Candara" w:hAnsi="Candara"/>
                <w:noProof/>
                <w:webHidden/>
                <w:sz w:val="20"/>
                <w:szCs w:val="20"/>
              </w:rPr>
              <w:fldChar w:fldCharType="end"/>
            </w:r>
          </w:hyperlink>
        </w:p>
        <w:p w14:paraId="25C988B6" w14:textId="1A4C17F5" w:rsidR="002C3811" w:rsidRPr="002C3811" w:rsidRDefault="002F3CB2">
          <w:pPr>
            <w:pStyle w:val="TOC2"/>
            <w:rPr>
              <w:rFonts w:ascii="Candara" w:hAnsi="Candara"/>
              <w:noProof/>
              <w:kern w:val="2"/>
              <w:sz w:val="20"/>
              <w:szCs w:val="20"/>
              <w14:ligatures w14:val="standardContextual"/>
            </w:rPr>
          </w:pPr>
          <w:hyperlink w:anchor="_Toc158217262" w:history="1">
            <w:r w:rsidR="002C3811" w:rsidRPr="002C3811">
              <w:rPr>
                <w:rStyle w:val="Hyperlink"/>
                <w:rFonts w:ascii="Candara" w:hAnsi="Candara"/>
                <w:noProof/>
                <w:sz w:val="20"/>
                <w:szCs w:val="20"/>
              </w:rPr>
              <w:t>3.4 Description of Information Discloser Method</w:t>
            </w:r>
            <w:r w:rsidR="002C3811" w:rsidRPr="002C3811">
              <w:rPr>
                <w:rFonts w:ascii="Candara" w:hAnsi="Candara"/>
                <w:noProof/>
                <w:webHidden/>
                <w:sz w:val="20"/>
                <w:szCs w:val="20"/>
              </w:rPr>
              <w:tab/>
            </w:r>
            <w:r w:rsidR="002C3811" w:rsidRPr="002C3811">
              <w:rPr>
                <w:rFonts w:ascii="Candara" w:hAnsi="Candara"/>
                <w:noProof/>
                <w:webHidden/>
                <w:sz w:val="20"/>
                <w:szCs w:val="20"/>
              </w:rPr>
              <w:fldChar w:fldCharType="begin"/>
            </w:r>
            <w:r w:rsidR="002C3811" w:rsidRPr="002C3811">
              <w:rPr>
                <w:rFonts w:ascii="Candara" w:hAnsi="Candara"/>
                <w:noProof/>
                <w:webHidden/>
                <w:sz w:val="20"/>
                <w:szCs w:val="20"/>
              </w:rPr>
              <w:instrText xml:space="preserve"> PAGEREF _Toc158217262 \h </w:instrText>
            </w:r>
            <w:r w:rsidR="002C3811" w:rsidRPr="002C3811">
              <w:rPr>
                <w:rFonts w:ascii="Candara" w:hAnsi="Candara"/>
                <w:noProof/>
                <w:webHidden/>
                <w:sz w:val="20"/>
                <w:szCs w:val="20"/>
              </w:rPr>
            </w:r>
            <w:r w:rsidR="002C3811" w:rsidRPr="002C3811">
              <w:rPr>
                <w:rFonts w:ascii="Candara" w:hAnsi="Candara"/>
                <w:noProof/>
                <w:webHidden/>
                <w:sz w:val="20"/>
                <w:szCs w:val="20"/>
              </w:rPr>
              <w:fldChar w:fldCharType="separate"/>
            </w:r>
            <w:r w:rsidR="002C3811" w:rsidRPr="002C3811">
              <w:rPr>
                <w:rFonts w:ascii="Candara" w:hAnsi="Candara"/>
                <w:noProof/>
                <w:webHidden/>
                <w:sz w:val="20"/>
                <w:szCs w:val="20"/>
              </w:rPr>
              <w:t>21</w:t>
            </w:r>
            <w:r w:rsidR="002C3811" w:rsidRPr="002C3811">
              <w:rPr>
                <w:rFonts w:ascii="Candara" w:hAnsi="Candara"/>
                <w:noProof/>
                <w:webHidden/>
                <w:sz w:val="20"/>
                <w:szCs w:val="20"/>
              </w:rPr>
              <w:fldChar w:fldCharType="end"/>
            </w:r>
          </w:hyperlink>
        </w:p>
        <w:p w14:paraId="3F8E79CC" w14:textId="568CB2CB" w:rsidR="002C3811" w:rsidRPr="002C3811" w:rsidRDefault="002F3CB2">
          <w:pPr>
            <w:pStyle w:val="TOC1"/>
            <w:rPr>
              <w:rFonts w:ascii="Candara" w:hAnsi="Candara"/>
              <w:noProof/>
              <w:kern w:val="2"/>
              <w:sz w:val="20"/>
              <w:szCs w:val="20"/>
              <w14:ligatures w14:val="standardContextual"/>
            </w:rPr>
          </w:pPr>
          <w:hyperlink w:anchor="_Toc158217263" w:history="1">
            <w:r w:rsidR="002C3811" w:rsidRPr="002C3811">
              <w:rPr>
                <w:rStyle w:val="Hyperlink"/>
                <w:rFonts w:ascii="Candara" w:hAnsi="Candara"/>
                <w:noProof/>
                <w:sz w:val="20"/>
                <w:szCs w:val="20"/>
              </w:rPr>
              <w:t>Chapter 4: Grievance Redress Mechanism</w:t>
            </w:r>
            <w:r w:rsidR="002C3811" w:rsidRPr="002C3811">
              <w:rPr>
                <w:rFonts w:ascii="Candara" w:hAnsi="Candara"/>
                <w:noProof/>
                <w:webHidden/>
                <w:sz w:val="20"/>
                <w:szCs w:val="20"/>
              </w:rPr>
              <w:tab/>
            </w:r>
            <w:r w:rsidR="002C3811" w:rsidRPr="002C3811">
              <w:rPr>
                <w:rFonts w:ascii="Candara" w:hAnsi="Candara"/>
                <w:noProof/>
                <w:webHidden/>
                <w:sz w:val="20"/>
                <w:szCs w:val="20"/>
              </w:rPr>
              <w:fldChar w:fldCharType="begin"/>
            </w:r>
            <w:r w:rsidR="002C3811" w:rsidRPr="002C3811">
              <w:rPr>
                <w:rFonts w:ascii="Candara" w:hAnsi="Candara"/>
                <w:noProof/>
                <w:webHidden/>
                <w:sz w:val="20"/>
                <w:szCs w:val="20"/>
              </w:rPr>
              <w:instrText xml:space="preserve"> PAGEREF _Toc158217263 \h </w:instrText>
            </w:r>
            <w:r w:rsidR="002C3811" w:rsidRPr="002C3811">
              <w:rPr>
                <w:rFonts w:ascii="Candara" w:hAnsi="Candara"/>
                <w:noProof/>
                <w:webHidden/>
                <w:sz w:val="20"/>
                <w:szCs w:val="20"/>
              </w:rPr>
            </w:r>
            <w:r w:rsidR="002C3811" w:rsidRPr="002C3811">
              <w:rPr>
                <w:rFonts w:ascii="Candara" w:hAnsi="Candara"/>
                <w:noProof/>
                <w:webHidden/>
                <w:sz w:val="20"/>
                <w:szCs w:val="20"/>
              </w:rPr>
              <w:fldChar w:fldCharType="separate"/>
            </w:r>
            <w:r w:rsidR="002C3811" w:rsidRPr="002C3811">
              <w:rPr>
                <w:rFonts w:ascii="Candara" w:hAnsi="Candara"/>
                <w:noProof/>
                <w:webHidden/>
                <w:sz w:val="20"/>
                <w:szCs w:val="20"/>
              </w:rPr>
              <w:t>23</w:t>
            </w:r>
            <w:r w:rsidR="002C3811" w:rsidRPr="002C3811">
              <w:rPr>
                <w:rFonts w:ascii="Candara" w:hAnsi="Candara"/>
                <w:noProof/>
                <w:webHidden/>
                <w:sz w:val="20"/>
                <w:szCs w:val="20"/>
              </w:rPr>
              <w:fldChar w:fldCharType="end"/>
            </w:r>
          </w:hyperlink>
        </w:p>
        <w:p w14:paraId="57E34C1E" w14:textId="0E7068D8" w:rsidR="002C3811" w:rsidRPr="002C3811" w:rsidRDefault="002F3CB2">
          <w:pPr>
            <w:pStyle w:val="TOC2"/>
            <w:rPr>
              <w:rFonts w:ascii="Candara" w:hAnsi="Candara"/>
              <w:noProof/>
              <w:kern w:val="2"/>
              <w:sz w:val="20"/>
              <w:szCs w:val="20"/>
              <w14:ligatures w14:val="standardContextual"/>
            </w:rPr>
          </w:pPr>
          <w:hyperlink w:anchor="_Toc158217264" w:history="1">
            <w:r w:rsidR="002C3811" w:rsidRPr="002C3811">
              <w:rPr>
                <w:rStyle w:val="Hyperlink"/>
                <w:rFonts w:ascii="Candara" w:hAnsi="Candara"/>
                <w:smallCaps/>
                <w:noProof/>
                <w:spacing w:val="5"/>
                <w:sz w:val="20"/>
                <w:szCs w:val="20"/>
              </w:rPr>
              <w:t>Special GRM for SEA/SH Related Complaints</w:t>
            </w:r>
            <w:r w:rsidR="002C3811" w:rsidRPr="002C3811">
              <w:rPr>
                <w:rFonts w:ascii="Candara" w:hAnsi="Candara"/>
                <w:noProof/>
                <w:webHidden/>
                <w:sz w:val="20"/>
                <w:szCs w:val="20"/>
              </w:rPr>
              <w:tab/>
            </w:r>
            <w:r w:rsidR="002C3811" w:rsidRPr="002C3811">
              <w:rPr>
                <w:rFonts w:ascii="Candara" w:hAnsi="Candara"/>
                <w:noProof/>
                <w:webHidden/>
                <w:sz w:val="20"/>
                <w:szCs w:val="20"/>
              </w:rPr>
              <w:fldChar w:fldCharType="begin"/>
            </w:r>
            <w:r w:rsidR="002C3811" w:rsidRPr="002C3811">
              <w:rPr>
                <w:rFonts w:ascii="Candara" w:hAnsi="Candara"/>
                <w:noProof/>
                <w:webHidden/>
                <w:sz w:val="20"/>
                <w:szCs w:val="20"/>
              </w:rPr>
              <w:instrText xml:space="preserve"> PAGEREF _Toc158217264 \h </w:instrText>
            </w:r>
            <w:r w:rsidR="002C3811" w:rsidRPr="002C3811">
              <w:rPr>
                <w:rFonts w:ascii="Candara" w:hAnsi="Candara"/>
                <w:noProof/>
                <w:webHidden/>
                <w:sz w:val="20"/>
                <w:szCs w:val="20"/>
              </w:rPr>
            </w:r>
            <w:r w:rsidR="002C3811" w:rsidRPr="002C3811">
              <w:rPr>
                <w:rFonts w:ascii="Candara" w:hAnsi="Candara"/>
                <w:noProof/>
                <w:webHidden/>
                <w:sz w:val="20"/>
                <w:szCs w:val="20"/>
              </w:rPr>
              <w:fldChar w:fldCharType="separate"/>
            </w:r>
            <w:r w:rsidR="002C3811" w:rsidRPr="002C3811">
              <w:rPr>
                <w:rFonts w:ascii="Candara" w:hAnsi="Candara"/>
                <w:noProof/>
                <w:webHidden/>
                <w:sz w:val="20"/>
                <w:szCs w:val="20"/>
              </w:rPr>
              <w:t>23</w:t>
            </w:r>
            <w:r w:rsidR="002C3811" w:rsidRPr="002C3811">
              <w:rPr>
                <w:rFonts w:ascii="Candara" w:hAnsi="Candara"/>
                <w:noProof/>
                <w:webHidden/>
                <w:sz w:val="20"/>
                <w:szCs w:val="20"/>
              </w:rPr>
              <w:fldChar w:fldCharType="end"/>
            </w:r>
          </w:hyperlink>
        </w:p>
        <w:p w14:paraId="45EBFFE7" w14:textId="736F2634" w:rsidR="002C3811" w:rsidRPr="002C3811" w:rsidRDefault="002F3CB2">
          <w:pPr>
            <w:pStyle w:val="TOC2"/>
            <w:rPr>
              <w:rFonts w:ascii="Candara" w:hAnsi="Candara"/>
              <w:noProof/>
              <w:kern w:val="2"/>
              <w:sz w:val="20"/>
              <w:szCs w:val="20"/>
              <w14:ligatures w14:val="standardContextual"/>
            </w:rPr>
          </w:pPr>
          <w:hyperlink w:anchor="_Toc158217265" w:history="1">
            <w:r w:rsidR="002C3811" w:rsidRPr="002C3811">
              <w:rPr>
                <w:rStyle w:val="Hyperlink"/>
                <w:rFonts w:ascii="Candara" w:eastAsia="Calibri" w:hAnsi="Candara"/>
                <w:noProof/>
                <w:sz w:val="20"/>
                <w:szCs w:val="20"/>
              </w:rPr>
              <w:t>Communication &amp; Awareness Raising on GRM</w:t>
            </w:r>
            <w:r w:rsidR="002C3811" w:rsidRPr="002C3811">
              <w:rPr>
                <w:rFonts w:ascii="Candara" w:hAnsi="Candara"/>
                <w:noProof/>
                <w:webHidden/>
                <w:sz w:val="20"/>
                <w:szCs w:val="20"/>
              </w:rPr>
              <w:tab/>
            </w:r>
            <w:r w:rsidR="002C3811" w:rsidRPr="002C3811">
              <w:rPr>
                <w:rFonts w:ascii="Candara" w:hAnsi="Candara"/>
                <w:noProof/>
                <w:webHidden/>
                <w:sz w:val="20"/>
                <w:szCs w:val="20"/>
              </w:rPr>
              <w:fldChar w:fldCharType="begin"/>
            </w:r>
            <w:r w:rsidR="002C3811" w:rsidRPr="002C3811">
              <w:rPr>
                <w:rFonts w:ascii="Candara" w:hAnsi="Candara"/>
                <w:noProof/>
                <w:webHidden/>
                <w:sz w:val="20"/>
                <w:szCs w:val="20"/>
              </w:rPr>
              <w:instrText xml:space="preserve"> PAGEREF _Toc158217265 \h </w:instrText>
            </w:r>
            <w:r w:rsidR="002C3811" w:rsidRPr="002C3811">
              <w:rPr>
                <w:rFonts w:ascii="Candara" w:hAnsi="Candara"/>
                <w:noProof/>
                <w:webHidden/>
                <w:sz w:val="20"/>
                <w:szCs w:val="20"/>
              </w:rPr>
            </w:r>
            <w:r w:rsidR="002C3811" w:rsidRPr="002C3811">
              <w:rPr>
                <w:rFonts w:ascii="Candara" w:hAnsi="Candara"/>
                <w:noProof/>
                <w:webHidden/>
                <w:sz w:val="20"/>
                <w:szCs w:val="20"/>
              </w:rPr>
              <w:fldChar w:fldCharType="separate"/>
            </w:r>
            <w:r w:rsidR="002C3811" w:rsidRPr="002C3811">
              <w:rPr>
                <w:rFonts w:ascii="Candara" w:hAnsi="Candara"/>
                <w:noProof/>
                <w:webHidden/>
                <w:sz w:val="20"/>
                <w:szCs w:val="20"/>
              </w:rPr>
              <w:t>26</w:t>
            </w:r>
            <w:r w:rsidR="002C3811" w:rsidRPr="002C3811">
              <w:rPr>
                <w:rFonts w:ascii="Candara" w:hAnsi="Candara"/>
                <w:noProof/>
                <w:webHidden/>
                <w:sz w:val="20"/>
                <w:szCs w:val="20"/>
              </w:rPr>
              <w:fldChar w:fldCharType="end"/>
            </w:r>
          </w:hyperlink>
        </w:p>
        <w:p w14:paraId="09C51511" w14:textId="7CE8152B" w:rsidR="002C3811" w:rsidRPr="002C3811" w:rsidRDefault="002F3CB2">
          <w:pPr>
            <w:pStyle w:val="TOC2"/>
            <w:rPr>
              <w:rFonts w:ascii="Candara" w:hAnsi="Candara"/>
              <w:noProof/>
              <w:kern w:val="2"/>
              <w:sz w:val="20"/>
              <w:szCs w:val="20"/>
              <w14:ligatures w14:val="standardContextual"/>
            </w:rPr>
          </w:pPr>
          <w:hyperlink w:anchor="_Toc158217266" w:history="1">
            <w:r w:rsidR="002C3811" w:rsidRPr="002C3811">
              <w:rPr>
                <w:rStyle w:val="Hyperlink"/>
                <w:rFonts w:ascii="Candara" w:hAnsi="Candara"/>
                <w:smallCaps/>
                <w:noProof/>
                <w:spacing w:val="5"/>
                <w:sz w:val="20"/>
                <w:szCs w:val="20"/>
              </w:rPr>
              <w:t>Operationalization of Project GRM</w:t>
            </w:r>
            <w:r w:rsidR="002C3811" w:rsidRPr="002C3811">
              <w:rPr>
                <w:rFonts w:ascii="Candara" w:hAnsi="Candara"/>
                <w:noProof/>
                <w:webHidden/>
                <w:sz w:val="20"/>
                <w:szCs w:val="20"/>
              </w:rPr>
              <w:tab/>
            </w:r>
            <w:r w:rsidR="002C3811" w:rsidRPr="002C3811">
              <w:rPr>
                <w:rFonts w:ascii="Candara" w:hAnsi="Candara"/>
                <w:noProof/>
                <w:webHidden/>
                <w:sz w:val="20"/>
                <w:szCs w:val="20"/>
              </w:rPr>
              <w:fldChar w:fldCharType="begin"/>
            </w:r>
            <w:r w:rsidR="002C3811" w:rsidRPr="002C3811">
              <w:rPr>
                <w:rFonts w:ascii="Candara" w:hAnsi="Candara"/>
                <w:noProof/>
                <w:webHidden/>
                <w:sz w:val="20"/>
                <w:szCs w:val="20"/>
              </w:rPr>
              <w:instrText xml:space="preserve"> PAGEREF _Toc158217266 \h </w:instrText>
            </w:r>
            <w:r w:rsidR="002C3811" w:rsidRPr="002C3811">
              <w:rPr>
                <w:rFonts w:ascii="Candara" w:hAnsi="Candara"/>
                <w:noProof/>
                <w:webHidden/>
                <w:sz w:val="20"/>
                <w:szCs w:val="20"/>
              </w:rPr>
            </w:r>
            <w:r w:rsidR="002C3811" w:rsidRPr="002C3811">
              <w:rPr>
                <w:rFonts w:ascii="Candara" w:hAnsi="Candara"/>
                <w:noProof/>
                <w:webHidden/>
                <w:sz w:val="20"/>
                <w:szCs w:val="20"/>
              </w:rPr>
              <w:fldChar w:fldCharType="separate"/>
            </w:r>
            <w:r w:rsidR="002C3811" w:rsidRPr="002C3811">
              <w:rPr>
                <w:rFonts w:ascii="Candara" w:hAnsi="Candara"/>
                <w:noProof/>
                <w:webHidden/>
                <w:sz w:val="20"/>
                <w:szCs w:val="20"/>
              </w:rPr>
              <w:t>26</w:t>
            </w:r>
            <w:r w:rsidR="002C3811" w:rsidRPr="002C3811">
              <w:rPr>
                <w:rFonts w:ascii="Candara" w:hAnsi="Candara"/>
                <w:noProof/>
                <w:webHidden/>
                <w:sz w:val="20"/>
                <w:szCs w:val="20"/>
              </w:rPr>
              <w:fldChar w:fldCharType="end"/>
            </w:r>
          </w:hyperlink>
        </w:p>
        <w:p w14:paraId="68C5DFFA" w14:textId="6966256B" w:rsidR="002C3811" w:rsidRPr="002C3811" w:rsidRDefault="002F3CB2">
          <w:pPr>
            <w:pStyle w:val="TOC2"/>
            <w:rPr>
              <w:rFonts w:ascii="Candara" w:hAnsi="Candara"/>
              <w:noProof/>
              <w:kern w:val="2"/>
              <w:sz w:val="20"/>
              <w:szCs w:val="20"/>
              <w14:ligatures w14:val="standardContextual"/>
            </w:rPr>
          </w:pPr>
          <w:hyperlink w:anchor="_Toc158217267" w:history="1">
            <w:r w:rsidR="002C3811" w:rsidRPr="002C3811">
              <w:rPr>
                <w:rStyle w:val="Hyperlink"/>
                <w:rFonts w:ascii="Candara" w:hAnsi="Candara"/>
                <w:smallCaps/>
                <w:noProof/>
                <w:spacing w:val="5"/>
                <w:sz w:val="20"/>
                <w:szCs w:val="20"/>
              </w:rPr>
              <w:t>Grievance Mechanism Structure</w:t>
            </w:r>
            <w:r w:rsidR="002C3811" w:rsidRPr="002C3811">
              <w:rPr>
                <w:rFonts w:ascii="Candara" w:hAnsi="Candara"/>
                <w:noProof/>
                <w:webHidden/>
                <w:sz w:val="20"/>
                <w:szCs w:val="20"/>
              </w:rPr>
              <w:tab/>
            </w:r>
            <w:r w:rsidR="002C3811" w:rsidRPr="002C3811">
              <w:rPr>
                <w:rFonts w:ascii="Candara" w:hAnsi="Candara"/>
                <w:noProof/>
                <w:webHidden/>
                <w:sz w:val="20"/>
                <w:szCs w:val="20"/>
              </w:rPr>
              <w:fldChar w:fldCharType="begin"/>
            </w:r>
            <w:r w:rsidR="002C3811" w:rsidRPr="002C3811">
              <w:rPr>
                <w:rFonts w:ascii="Candara" w:hAnsi="Candara"/>
                <w:noProof/>
                <w:webHidden/>
                <w:sz w:val="20"/>
                <w:szCs w:val="20"/>
              </w:rPr>
              <w:instrText xml:space="preserve"> PAGEREF _Toc158217267 \h </w:instrText>
            </w:r>
            <w:r w:rsidR="002C3811" w:rsidRPr="002C3811">
              <w:rPr>
                <w:rFonts w:ascii="Candara" w:hAnsi="Candara"/>
                <w:noProof/>
                <w:webHidden/>
                <w:sz w:val="20"/>
                <w:szCs w:val="20"/>
              </w:rPr>
            </w:r>
            <w:r w:rsidR="002C3811" w:rsidRPr="002C3811">
              <w:rPr>
                <w:rFonts w:ascii="Candara" w:hAnsi="Candara"/>
                <w:noProof/>
                <w:webHidden/>
                <w:sz w:val="20"/>
                <w:szCs w:val="20"/>
              </w:rPr>
              <w:fldChar w:fldCharType="separate"/>
            </w:r>
            <w:r w:rsidR="002C3811" w:rsidRPr="002C3811">
              <w:rPr>
                <w:rFonts w:ascii="Candara" w:hAnsi="Candara"/>
                <w:noProof/>
                <w:webHidden/>
                <w:sz w:val="20"/>
                <w:szCs w:val="20"/>
              </w:rPr>
              <w:t>26</w:t>
            </w:r>
            <w:r w:rsidR="002C3811" w:rsidRPr="002C3811">
              <w:rPr>
                <w:rFonts w:ascii="Candara" w:hAnsi="Candara"/>
                <w:noProof/>
                <w:webHidden/>
                <w:sz w:val="20"/>
                <w:szCs w:val="20"/>
              </w:rPr>
              <w:fldChar w:fldCharType="end"/>
            </w:r>
          </w:hyperlink>
        </w:p>
        <w:p w14:paraId="0A2E5982" w14:textId="7B81A142" w:rsidR="002C3811" w:rsidRPr="002C3811" w:rsidRDefault="002F3CB2">
          <w:pPr>
            <w:pStyle w:val="TOC1"/>
            <w:rPr>
              <w:rFonts w:ascii="Candara" w:hAnsi="Candara"/>
              <w:noProof/>
              <w:kern w:val="2"/>
              <w:sz w:val="20"/>
              <w:szCs w:val="20"/>
              <w14:ligatures w14:val="standardContextual"/>
            </w:rPr>
          </w:pPr>
          <w:hyperlink w:anchor="_Toc158217268" w:history="1">
            <w:r w:rsidR="002C3811" w:rsidRPr="002C3811">
              <w:rPr>
                <w:rStyle w:val="Hyperlink"/>
                <w:rFonts w:ascii="Candara" w:hAnsi="Candara"/>
                <w:noProof/>
                <w:sz w:val="20"/>
                <w:szCs w:val="20"/>
              </w:rPr>
              <w:t>Chapter 5: Implementation of the SEP and Budget</w:t>
            </w:r>
            <w:r w:rsidR="002C3811" w:rsidRPr="002C3811">
              <w:rPr>
                <w:rFonts w:ascii="Candara" w:hAnsi="Candara"/>
                <w:noProof/>
                <w:webHidden/>
                <w:sz w:val="20"/>
                <w:szCs w:val="20"/>
              </w:rPr>
              <w:tab/>
            </w:r>
            <w:r w:rsidR="002C3811" w:rsidRPr="002C3811">
              <w:rPr>
                <w:rFonts w:ascii="Candara" w:hAnsi="Candara"/>
                <w:noProof/>
                <w:webHidden/>
                <w:sz w:val="20"/>
                <w:szCs w:val="20"/>
              </w:rPr>
              <w:fldChar w:fldCharType="begin"/>
            </w:r>
            <w:r w:rsidR="002C3811" w:rsidRPr="002C3811">
              <w:rPr>
                <w:rFonts w:ascii="Candara" w:hAnsi="Candara"/>
                <w:noProof/>
                <w:webHidden/>
                <w:sz w:val="20"/>
                <w:szCs w:val="20"/>
              </w:rPr>
              <w:instrText xml:space="preserve"> PAGEREF _Toc158217268 \h </w:instrText>
            </w:r>
            <w:r w:rsidR="002C3811" w:rsidRPr="002C3811">
              <w:rPr>
                <w:rFonts w:ascii="Candara" w:hAnsi="Candara"/>
                <w:noProof/>
                <w:webHidden/>
                <w:sz w:val="20"/>
                <w:szCs w:val="20"/>
              </w:rPr>
            </w:r>
            <w:r w:rsidR="002C3811" w:rsidRPr="002C3811">
              <w:rPr>
                <w:rFonts w:ascii="Candara" w:hAnsi="Candara"/>
                <w:noProof/>
                <w:webHidden/>
                <w:sz w:val="20"/>
                <w:szCs w:val="20"/>
              </w:rPr>
              <w:fldChar w:fldCharType="separate"/>
            </w:r>
            <w:r w:rsidR="002C3811" w:rsidRPr="002C3811">
              <w:rPr>
                <w:rFonts w:ascii="Candara" w:hAnsi="Candara"/>
                <w:noProof/>
                <w:webHidden/>
                <w:sz w:val="20"/>
                <w:szCs w:val="20"/>
              </w:rPr>
              <w:t>35</w:t>
            </w:r>
            <w:r w:rsidR="002C3811" w:rsidRPr="002C3811">
              <w:rPr>
                <w:rFonts w:ascii="Candara" w:hAnsi="Candara"/>
                <w:noProof/>
                <w:webHidden/>
                <w:sz w:val="20"/>
                <w:szCs w:val="20"/>
              </w:rPr>
              <w:fldChar w:fldCharType="end"/>
            </w:r>
          </w:hyperlink>
        </w:p>
        <w:p w14:paraId="2F2C81FB" w14:textId="1818B93B" w:rsidR="002C3811" w:rsidRPr="002C3811" w:rsidRDefault="002F3CB2">
          <w:pPr>
            <w:pStyle w:val="TOC2"/>
            <w:rPr>
              <w:rFonts w:ascii="Candara" w:hAnsi="Candara"/>
              <w:noProof/>
              <w:kern w:val="2"/>
              <w:sz w:val="20"/>
              <w:szCs w:val="20"/>
              <w14:ligatures w14:val="standardContextual"/>
            </w:rPr>
          </w:pPr>
          <w:hyperlink w:anchor="_Toc158217269" w:history="1">
            <w:r w:rsidR="002C3811" w:rsidRPr="002C3811">
              <w:rPr>
                <w:rStyle w:val="Hyperlink"/>
                <w:rFonts w:ascii="Candara" w:hAnsi="Candara"/>
                <w:noProof/>
                <w:sz w:val="20"/>
                <w:szCs w:val="20"/>
              </w:rPr>
              <w:t>5.1 Implementation Arrangements of the SEP</w:t>
            </w:r>
            <w:r w:rsidR="002C3811" w:rsidRPr="002C3811">
              <w:rPr>
                <w:rFonts w:ascii="Candara" w:hAnsi="Candara"/>
                <w:noProof/>
                <w:webHidden/>
                <w:sz w:val="20"/>
                <w:szCs w:val="20"/>
              </w:rPr>
              <w:tab/>
            </w:r>
            <w:r w:rsidR="002C3811" w:rsidRPr="002C3811">
              <w:rPr>
                <w:rFonts w:ascii="Candara" w:hAnsi="Candara"/>
                <w:noProof/>
                <w:webHidden/>
                <w:sz w:val="20"/>
                <w:szCs w:val="20"/>
              </w:rPr>
              <w:fldChar w:fldCharType="begin"/>
            </w:r>
            <w:r w:rsidR="002C3811" w:rsidRPr="002C3811">
              <w:rPr>
                <w:rFonts w:ascii="Candara" w:hAnsi="Candara"/>
                <w:noProof/>
                <w:webHidden/>
                <w:sz w:val="20"/>
                <w:szCs w:val="20"/>
              </w:rPr>
              <w:instrText xml:space="preserve"> PAGEREF _Toc158217269 \h </w:instrText>
            </w:r>
            <w:r w:rsidR="002C3811" w:rsidRPr="002C3811">
              <w:rPr>
                <w:rFonts w:ascii="Candara" w:hAnsi="Candara"/>
                <w:noProof/>
                <w:webHidden/>
                <w:sz w:val="20"/>
                <w:szCs w:val="20"/>
              </w:rPr>
            </w:r>
            <w:r w:rsidR="002C3811" w:rsidRPr="002C3811">
              <w:rPr>
                <w:rFonts w:ascii="Candara" w:hAnsi="Candara"/>
                <w:noProof/>
                <w:webHidden/>
                <w:sz w:val="20"/>
                <w:szCs w:val="20"/>
              </w:rPr>
              <w:fldChar w:fldCharType="separate"/>
            </w:r>
            <w:r w:rsidR="002C3811" w:rsidRPr="002C3811">
              <w:rPr>
                <w:rFonts w:ascii="Candara" w:hAnsi="Candara"/>
                <w:noProof/>
                <w:webHidden/>
                <w:sz w:val="20"/>
                <w:szCs w:val="20"/>
              </w:rPr>
              <w:t>35</w:t>
            </w:r>
            <w:r w:rsidR="002C3811" w:rsidRPr="002C3811">
              <w:rPr>
                <w:rFonts w:ascii="Candara" w:hAnsi="Candara"/>
                <w:noProof/>
                <w:webHidden/>
                <w:sz w:val="20"/>
                <w:szCs w:val="20"/>
              </w:rPr>
              <w:fldChar w:fldCharType="end"/>
            </w:r>
          </w:hyperlink>
        </w:p>
        <w:p w14:paraId="59834509" w14:textId="77CFE9AA" w:rsidR="002C3811" w:rsidRPr="002C3811" w:rsidRDefault="002F3CB2">
          <w:pPr>
            <w:pStyle w:val="TOC2"/>
            <w:rPr>
              <w:rFonts w:ascii="Candara" w:hAnsi="Candara"/>
              <w:noProof/>
              <w:kern w:val="2"/>
              <w:sz w:val="20"/>
              <w:szCs w:val="20"/>
              <w14:ligatures w14:val="standardContextual"/>
            </w:rPr>
          </w:pPr>
          <w:hyperlink w:anchor="_Toc158217270" w:history="1">
            <w:r w:rsidR="002C3811" w:rsidRPr="002C3811">
              <w:rPr>
                <w:rStyle w:val="Hyperlink"/>
                <w:rFonts w:ascii="Candara" w:hAnsi="Candara"/>
                <w:noProof/>
                <w:sz w:val="20"/>
                <w:szCs w:val="20"/>
              </w:rPr>
              <w:t>5.2 Budget for SEP Implementation</w:t>
            </w:r>
            <w:r w:rsidR="002C3811" w:rsidRPr="002C3811">
              <w:rPr>
                <w:rFonts w:ascii="Candara" w:hAnsi="Candara"/>
                <w:noProof/>
                <w:webHidden/>
                <w:sz w:val="20"/>
                <w:szCs w:val="20"/>
              </w:rPr>
              <w:tab/>
            </w:r>
            <w:r w:rsidR="002C3811" w:rsidRPr="002C3811">
              <w:rPr>
                <w:rFonts w:ascii="Candara" w:hAnsi="Candara"/>
                <w:noProof/>
                <w:webHidden/>
                <w:sz w:val="20"/>
                <w:szCs w:val="20"/>
              </w:rPr>
              <w:fldChar w:fldCharType="begin"/>
            </w:r>
            <w:r w:rsidR="002C3811" w:rsidRPr="002C3811">
              <w:rPr>
                <w:rFonts w:ascii="Candara" w:hAnsi="Candara"/>
                <w:noProof/>
                <w:webHidden/>
                <w:sz w:val="20"/>
                <w:szCs w:val="20"/>
              </w:rPr>
              <w:instrText xml:space="preserve"> PAGEREF _Toc158217270 \h </w:instrText>
            </w:r>
            <w:r w:rsidR="002C3811" w:rsidRPr="002C3811">
              <w:rPr>
                <w:rFonts w:ascii="Candara" w:hAnsi="Candara"/>
                <w:noProof/>
                <w:webHidden/>
                <w:sz w:val="20"/>
                <w:szCs w:val="20"/>
              </w:rPr>
            </w:r>
            <w:r w:rsidR="002C3811" w:rsidRPr="002C3811">
              <w:rPr>
                <w:rFonts w:ascii="Candara" w:hAnsi="Candara"/>
                <w:noProof/>
                <w:webHidden/>
                <w:sz w:val="20"/>
                <w:szCs w:val="20"/>
              </w:rPr>
              <w:fldChar w:fldCharType="separate"/>
            </w:r>
            <w:r w:rsidR="002C3811" w:rsidRPr="002C3811">
              <w:rPr>
                <w:rFonts w:ascii="Candara" w:hAnsi="Candara"/>
                <w:noProof/>
                <w:webHidden/>
                <w:sz w:val="20"/>
                <w:szCs w:val="20"/>
              </w:rPr>
              <w:t>36</w:t>
            </w:r>
            <w:r w:rsidR="002C3811" w:rsidRPr="002C3811">
              <w:rPr>
                <w:rFonts w:ascii="Candara" w:hAnsi="Candara"/>
                <w:noProof/>
                <w:webHidden/>
                <w:sz w:val="20"/>
                <w:szCs w:val="20"/>
              </w:rPr>
              <w:fldChar w:fldCharType="end"/>
            </w:r>
          </w:hyperlink>
        </w:p>
        <w:p w14:paraId="1BFC55B8" w14:textId="55BDDDFF" w:rsidR="002C3811" w:rsidRDefault="002F3CB2">
          <w:pPr>
            <w:pStyle w:val="TOC1"/>
            <w:rPr>
              <w:noProof/>
              <w:kern w:val="2"/>
              <w:sz w:val="22"/>
              <w:szCs w:val="22"/>
              <w14:ligatures w14:val="standardContextual"/>
            </w:rPr>
          </w:pPr>
          <w:hyperlink w:anchor="_Toc158217271" w:history="1">
            <w:r w:rsidR="002C3811" w:rsidRPr="002C3811">
              <w:rPr>
                <w:rStyle w:val="Hyperlink"/>
                <w:rFonts w:ascii="Candara" w:hAnsi="Candara"/>
                <w:noProof/>
                <w:sz w:val="20"/>
                <w:szCs w:val="20"/>
              </w:rPr>
              <w:t>Chapter 6:  Monitoring and Evaluation</w:t>
            </w:r>
            <w:r w:rsidR="002C3811" w:rsidRPr="002C3811">
              <w:rPr>
                <w:rFonts w:ascii="Candara" w:hAnsi="Candara"/>
                <w:noProof/>
                <w:webHidden/>
                <w:sz w:val="20"/>
                <w:szCs w:val="20"/>
              </w:rPr>
              <w:tab/>
            </w:r>
            <w:r w:rsidR="002C3811" w:rsidRPr="002C3811">
              <w:rPr>
                <w:rFonts w:ascii="Candara" w:hAnsi="Candara"/>
                <w:noProof/>
                <w:webHidden/>
                <w:sz w:val="20"/>
                <w:szCs w:val="20"/>
              </w:rPr>
              <w:fldChar w:fldCharType="begin"/>
            </w:r>
            <w:r w:rsidR="002C3811" w:rsidRPr="002C3811">
              <w:rPr>
                <w:rFonts w:ascii="Candara" w:hAnsi="Candara"/>
                <w:noProof/>
                <w:webHidden/>
                <w:sz w:val="20"/>
                <w:szCs w:val="20"/>
              </w:rPr>
              <w:instrText xml:space="preserve"> PAGEREF _Toc158217271 \h </w:instrText>
            </w:r>
            <w:r w:rsidR="002C3811" w:rsidRPr="002C3811">
              <w:rPr>
                <w:rFonts w:ascii="Candara" w:hAnsi="Candara"/>
                <w:noProof/>
                <w:webHidden/>
                <w:sz w:val="20"/>
                <w:szCs w:val="20"/>
              </w:rPr>
            </w:r>
            <w:r w:rsidR="002C3811" w:rsidRPr="002C3811">
              <w:rPr>
                <w:rFonts w:ascii="Candara" w:hAnsi="Candara"/>
                <w:noProof/>
                <w:webHidden/>
                <w:sz w:val="20"/>
                <w:szCs w:val="20"/>
              </w:rPr>
              <w:fldChar w:fldCharType="separate"/>
            </w:r>
            <w:r w:rsidR="002C3811" w:rsidRPr="002C3811">
              <w:rPr>
                <w:rFonts w:ascii="Candara" w:hAnsi="Candara"/>
                <w:noProof/>
                <w:webHidden/>
                <w:sz w:val="20"/>
                <w:szCs w:val="20"/>
              </w:rPr>
              <w:t>38</w:t>
            </w:r>
            <w:r w:rsidR="002C3811" w:rsidRPr="002C3811">
              <w:rPr>
                <w:rFonts w:ascii="Candara" w:hAnsi="Candara"/>
                <w:noProof/>
                <w:webHidden/>
                <w:sz w:val="20"/>
                <w:szCs w:val="20"/>
              </w:rPr>
              <w:fldChar w:fldCharType="end"/>
            </w:r>
          </w:hyperlink>
        </w:p>
        <w:p w14:paraId="12CD880D" w14:textId="3A713974" w:rsidR="00F567C9" w:rsidRPr="00FA06D4" w:rsidRDefault="00825495" w:rsidP="00F567C9">
          <w:pPr>
            <w:rPr>
              <w:rFonts w:ascii="Candara" w:hAnsi="Candara" w:cstheme="minorHAnsi"/>
              <w:color w:val="000000" w:themeColor="text1"/>
              <w:sz w:val="22"/>
              <w:szCs w:val="22"/>
              <w:highlight w:val="yellow"/>
            </w:rPr>
          </w:pPr>
          <w:r w:rsidRPr="00FA06D4">
            <w:rPr>
              <w:rFonts w:ascii="Candara" w:hAnsi="Candara" w:cstheme="minorHAnsi"/>
              <w:b/>
              <w:bCs/>
              <w:noProof/>
              <w:color w:val="000000" w:themeColor="text1"/>
              <w:sz w:val="22"/>
              <w:szCs w:val="22"/>
              <w:highlight w:val="yellow"/>
            </w:rPr>
            <w:fldChar w:fldCharType="end"/>
          </w:r>
        </w:p>
      </w:sdtContent>
    </w:sdt>
    <w:p w14:paraId="6405FC4D" w14:textId="77777777" w:rsidR="0065783B" w:rsidRPr="00FA06D4" w:rsidRDefault="0065783B" w:rsidP="00F567C9">
      <w:pPr>
        <w:rPr>
          <w:rFonts w:ascii="Candara" w:hAnsi="Candara" w:cstheme="minorHAnsi"/>
          <w:b/>
          <w:color w:val="1F497D" w:themeColor="text2"/>
          <w:sz w:val="22"/>
          <w:szCs w:val="22"/>
          <w:highlight w:val="yellow"/>
        </w:rPr>
      </w:pPr>
    </w:p>
    <w:p w14:paraId="4384DF55" w14:textId="227776C5" w:rsidR="00416A7C" w:rsidRPr="00FA06D4" w:rsidRDefault="000853B7" w:rsidP="00F567C9">
      <w:pPr>
        <w:rPr>
          <w:rFonts w:ascii="Candara" w:hAnsi="Candara" w:cstheme="minorHAnsi"/>
          <w:b/>
          <w:color w:val="1F497D" w:themeColor="text2"/>
          <w:sz w:val="22"/>
          <w:szCs w:val="22"/>
        </w:rPr>
      </w:pPr>
      <w:r w:rsidRPr="00FA06D4">
        <w:rPr>
          <w:rFonts w:ascii="Candara" w:hAnsi="Candara" w:cstheme="minorHAnsi"/>
          <w:b/>
          <w:color w:val="1F497D" w:themeColor="text2"/>
          <w:sz w:val="22"/>
          <w:szCs w:val="22"/>
        </w:rPr>
        <w:t xml:space="preserve">List of Tables </w:t>
      </w:r>
    </w:p>
    <w:p w14:paraId="5B788F74" w14:textId="77777777" w:rsidR="00CD6980" w:rsidRPr="00FA06D4" w:rsidRDefault="00CD6980" w:rsidP="00CD6980">
      <w:pPr>
        <w:rPr>
          <w:rFonts w:ascii="Candara" w:hAnsi="Candara" w:cstheme="minorHAnsi"/>
          <w:color w:val="000000" w:themeColor="text1"/>
          <w:sz w:val="22"/>
          <w:szCs w:val="22"/>
          <w:highlight w:val="yellow"/>
        </w:rPr>
      </w:pPr>
    </w:p>
    <w:p w14:paraId="0E5A03FA" w14:textId="7982D18C" w:rsidR="005A2DED" w:rsidRPr="0064721D" w:rsidRDefault="001B0128" w:rsidP="0064721D">
      <w:pPr>
        <w:pStyle w:val="TableofFigures"/>
        <w:tabs>
          <w:tab w:val="right" w:leader="dot" w:pos="9016"/>
        </w:tabs>
        <w:spacing w:before="240"/>
        <w:rPr>
          <w:rFonts w:ascii="Candara" w:hAnsi="Candara" w:cstheme="minorHAnsi"/>
          <w:noProof/>
          <w:sz w:val="20"/>
          <w:szCs w:val="20"/>
        </w:rPr>
      </w:pPr>
      <w:r w:rsidRPr="0064721D">
        <w:rPr>
          <w:rFonts w:ascii="Candara" w:hAnsi="Candara" w:cstheme="minorHAnsi"/>
          <w:b/>
          <w:color w:val="000000" w:themeColor="text1"/>
          <w:sz w:val="20"/>
          <w:szCs w:val="20"/>
          <w:highlight w:val="yellow"/>
        </w:rPr>
        <w:fldChar w:fldCharType="begin"/>
      </w:r>
      <w:r w:rsidRPr="0064721D">
        <w:rPr>
          <w:rFonts w:ascii="Candara" w:hAnsi="Candara" w:cstheme="minorHAnsi"/>
          <w:b/>
          <w:color w:val="000000" w:themeColor="text1"/>
          <w:sz w:val="20"/>
          <w:szCs w:val="20"/>
          <w:highlight w:val="yellow"/>
        </w:rPr>
        <w:instrText xml:space="preserve"> TOC \h \z \t "figure" \c </w:instrText>
      </w:r>
      <w:r w:rsidRPr="0064721D">
        <w:rPr>
          <w:rFonts w:ascii="Candara" w:hAnsi="Candara" w:cstheme="minorHAnsi"/>
          <w:b/>
          <w:color w:val="000000" w:themeColor="text1"/>
          <w:sz w:val="20"/>
          <w:szCs w:val="20"/>
          <w:highlight w:val="yellow"/>
        </w:rPr>
        <w:fldChar w:fldCharType="separate"/>
      </w:r>
      <w:hyperlink w:anchor="_Toc127260797" w:history="1">
        <w:r w:rsidR="005A2DED" w:rsidRPr="0064721D">
          <w:rPr>
            <w:rStyle w:val="Hyperlink"/>
            <w:rFonts w:ascii="Candara" w:hAnsi="Candara" w:cstheme="minorHAnsi"/>
            <w:noProof/>
            <w:sz w:val="20"/>
            <w:szCs w:val="20"/>
          </w:rPr>
          <w:t>Table 2.1:  Stakeholder Engagement Plan (SEP) and Techniques</w:t>
        </w:r>
        <w:r w:rsidR="005A2DED" w:rsidRPr="0064721D">
          <w:rPr>
            <w:rFonts w:ascii="Candara" w:hAnsi="Candara" w:cstheme="minorHAnsi"/>
            <w:noProof/>
            <w:webHidden/>
            <w:sz w:val="20"/>
            <w:szCs w:val="20"/>
          </w:rPr>
          <w:tab/>
        </w:r>
        <w:r w:rsidR="005A2DED" w:rsidRPr="0064721D">
          <w:rPr>
            <w:rFonts w:ascii="Candara" w:hAnsi="Candara" w:cstheme="minorHAnsi"/>
            <w:noProof/>
            <w:webHidden/>
            <w:sz w:val="20"/>
            <w:szCs w:val="20"/>
          </w:rPr>
          <w:fldChar w:fldCharType="begin"/>
        </w:r>
        <w:r w:rsidR="005A2DED" w:rsidRPr="0064721D">
          <w:rPr>
            <w:rFonts w:ascii="Candara" w:hAnsi="Candara" w:cstheme="minorHAnsi"/>
            <w:noProof/>
            <w:webHidden/>
            <w:sz w:val="20"/>
            <w:szCs w:val="20"/>
          </w:rPr>
          <w:instrText xml:space="preserve"> PAGEREF _Toc127260797 \h </w:instrText>
        </w:r>
        <w:r w:rsidR="005A2DED" w:rsidRPr="0064721D">
          <w:rPr>
            <w:rFonts w:ascii="Candara" w:hAnsi="Candara" w:cstheme="minorHAnsi"/>
            <w:noProof/>
            <w:webHidden/>
            <w:sz w:val="20"/>
            <w:szCs w:val="20"/>
          </w:rPr>
        </w:r>
        <w:r w:rsidR="005A2DED" w:rsidRPr="0064721D">
          <w:rPr>
            <w:rFonts w:ascii="Candara" w:hAnsi="Candara" w:cstheme="minorHAnsi"/>
            <w:noProof/>
            <w:webHidden/>
            <w:sz w:val="20"/>
            <w:szCs w:val="20"/>
          </w:rPr>
          <w:fldChar w:fldCharType="separate"/>
        </w:r>
        <w:r w:rsidR="005A2DED" w:rsidRPr="0064721D">
          <w:rPr>
            <w:rFonts w:ascii="Candara" w:hAnsi="Candara" w:cstheme="minorHAnsi"/>
            <w:noProof/>
            <w:webHidden/>
            <w:sz w:val="20"/>
            <w:szCs w:val="20"/>
          </w:rPr>
          <w:t>10</w:t>
        </w:r>
        <w:r w:rsidR="005A2DED" w:rsidRPr="0064721D">
          <w:rPr>
            <w:rFonts w:ascii="Candara" w:hAnsi="Candara" w:cstheme="minorHAnsi"/>
            <w:noProof/>
            <w:webHidden/>
            <w:sz w:val="20"/>
            <w:szCs w:val="20"/>
          </w:rPr>
          <w:fldChar w:fldCharType="end"/>
        </w:r>
      </w:hyperlink>
    </w:p>
    <w:p w14:paraId="2E574319" w14:textId="66144DB8" w:rsidR="005A2DED" w:rsidRPr="0064721D" w:rsidRDefault="002F3CB2" w:rsidP="0064721D">
      <w:pPr>
        <w:pStyle w:val="TableofFigures"/>
        <w:tabs>
          <w:tab w:val="right" w:leader="dot" w:pos="9016"/>
        </w:tabs>
        <w:spacing w:before="240"/>
        <w:rPr>
          <w:rFonts w:ascii="Candara" w:hAnsi="Candara" w:cstheme="minorHAnsi"/>
          <w:noProof/>
          <w:sz w:val="20"/>
          <w:szCs w:val="20"/>
        </w:rPr>
      </w:pPr>
      <w:hyperlink w:anchor="_Toc127260798" w:history="1">
        <w:r w:rsidR="005A2DED" w:rsidRPr="0064721D">
          <w:rPr>
            <w:rStyle w:val="Hyperlink"/>
            <w:rFonts w:ascii="Candara" w:hAnsi="Candara" w:cstheme="minorHAnsi"/>
            <w:noProof/>
            <w:sz w:val="20"/>
            <w:szCs w:val="20"/>
          </w:rPr>
          <w:t>Table 2.2 : Stakeholder Engagement Strategy</w:t>
        </w:r>
        <w:r w:rsidR="005A2DED" w:rsidRPr="0064721D">
          <w:rPr>
            <w:rFonts w:ascii="Candara" w:hAnsi="Candara" w:cstheme="minorHAnsi"/>
            <w:noProof/>
            <w:webHidden/>
            <w:sz w:val="20"/>
            <w:szCs w:val="20"/>
          </w:rPr>
          <w:tab/>
        </w:r>
        <w:r w:rsidR="005A2DED" w:rsidRPr="0064721D">
          <w:rPr>
            <w:rFonts w:ascii="Candara" w:hAnsi="Candara" w:cstheme="minorHAnsi"/>
            <w:noProof/>
            <w:webHidden/>
            <w:sz w:val="20"/>
            <w:szCs w:val="20"/>
          </w:rPr>
          <w:fldChar w:fldCharType="begin"/>
        </w:r>
        <w:r w:rsidR="005A2DED" w:rsidRPr="0064721D">
          <w:rPr>
            <w:rFonts w:ascii="Candara" w:hAnsi="Candara" w:cstheme="minorHAnsi"/>
            <w:noProof/>
            <w:webHidden/>
            <w:sz w:val="20"/>
            <w:szCs w:val="20"/>
          </w:rPr>
          <w:instrText xml:space="preserve"> PAGEREF _Toc127260798 \h </w:instrText>
        </w:r>
        <w:r w:rsidR="005A2DED" w:rsidRPr="0064721D">
          <w:rPr>
            <w:rFonts w:ascii="Candara" w:hAnsi="Candara" w:cstheme="minorHAnsi"/>
            <w:noProof/>
            <w:webHidden/>
            <w:sz w:val="20"/>
            <w:szCs w:val="20"/>
          </w:rPr>
        </w:r>
        <w:r w:rsidR="005A2DED" w:rsidRPr="0064721D">
          <w:rPr>
            <w:rFonts w:ascii="Candara" w:hAnsi="Candara" w:cstheme="minorHAnsi"/>
            <w:noProof/>
            <w:webHidden/>
            <w:sz w:val="20"/>
            <w:szCs w:val="20"/>
          </w:rPr>
          <w:fldChar w:fldCharType="separate"/>
        </w:r>
        <w:r w:rsidR="005A2DED" w:rsidRPr="0064721D">
          <w:rPr>
            <w:rFonts w:ascii="Candara" w:hAnsi="Candara" w:cstheme="minorHAnsi"/>
            <w:noProof/>
            <w:webHidden/>
            <w:sz w:val="20"/>
            <w:szCs w:val="20"/>
          </w:rPr>
          <w:t>15</w:t>
        </w:r>
        <w:r w:rsidR="005A2DED" w:rsidRPr="0064721D">
          <w:rPr>
            <w:rFonts w:ascii="Candara" w:hAnsi="Candara" w:cstheme="minorHAnsi"/>
            <w:noProof/>
            <w:webHidden/>
            <w:sz w:val="20"/>
            <w:szCs w:val="20"/>
          </w:rPr>
          <w:fldChar w:fldCharType="end"/>
        </w:r>
      </w:hyperlink>
    </w:p>
    <w:p w14:paraId="2DD9DAEC" w14:textId="16EDBF0F" w:rsidR="005A2DED" w:rsidRPr="0064721D" w:rsidRDefault="002F3CB2" w:rsidP="0064721D">
      <w:pPr>
        <w:pStyle w:val="TableofFigures"/>
        <w:tabs>
          <w:tab w:val="right" w:leader="dot" w:pos="9016"/>
        </w:tabs>
        <w:spacing w:before="240"/>
        <w:rPr>
          <w:rFonts w:ascii="Candara" w:hAnsi="Candara" w:cstheme="minorHAnsi"/>
          <w:noProof/>
          <w:sz w:val="20"/>
          <w:szCs w:val="20"/>
        </w:rPr>
      </w:pPr>
      <w:hyperlink w:anchor="_Toc127260799" w:history="1">
        <w:r w:rsidR="005A2DED" w:rsidRPr="0064721D">
          <w:rPr>
            <w:rStyle w:val="Hyperlink"/>
            <w:rFonts w:ascii="Candara" w:hAnsi="Candara" w:cstheme="minorHAnsi"/>
            <w:noProof/>
            <w:sz w:val="20"/>
            <w:szCs w:val="20"/>
          </w:rPr>
          <w:t>Table 2.3: Stakeholder Engagement and Disclosure Methods</w:t>
        </w:r>
        <w:r w:rsidR="005A2DED" w:rsidRPr="0064721D">
          <w:rPr>
            <w:rFonts w:ascii="Candara" w:hAnsi="Candara" w:cstheme="minorHAnsi"/>
            <w:noProof/>
            <w:webHidden/>
            <w:sz w:val="20"/>
            <w:szCs w:val="20"/>
          </w:rPr>
          <w:tab/>
        </w:r>
        <w:r w:rsidR="005A2DED" w:rsidRPr="0064721D">
          <w:rPr>
            <w:rFonts w:ascii="Candara" w:hAnsi="Candara" w:cstheme="minorHAnsi"/>
            <w:noProof/>
            <w:webHidden/>
            <w:sz w:val="20"/>
            <w:szCs w:val="20"/>
          </w:rPr>
          <w:fldChar w:fldCharType="begin"/>
        </w:r>
        <w:r w:rsidR="005A2DED" w:rsidRPr="0064721D">
          <w:rPr>
            <w:rFonts w:ascii="Candara" w:hAnsi="Candara" w:cstheme="minorHAnsi"/>
            <w:noProof/>
            <w:webHidden/>
            <w:sz w:val="20"/>
            <w:szCs w:val="20"/>
          </w:rPr>
          <w:instrText xml:space="preserve"> PAGEREF _Toc127260799 \h </w:instrText>
        </w:r>
        <w:r w:rsidR="005A2DED" w:rsidRPr="0064721D">
          <w:rPr>
            <w:rFonts w:ascii="Candara" w:hAnsi="Candara" w:cstheme="minorHAnsi"/>
            <w:noProof/>
            <w:webHidden/>
            <w:sz w:val="20"/>
            <w:szCs w:val="20"/>
          </w:rPr>
        </w:r>
        <w:r w:rsidR="005A2DED" w:rsidRPr="0064721D">
          <w:rPr>
            <w:rFonts w:ascii="Candara" w:hAnsi="Candara" w:cstheme="minorHAnsi"/>
            <w:noProof/>
            <w:webHidden/>
            <w:sz w:val="20"/>
            <w:szCs w:val="20"/>
          </w:rPr>
          <w:fldChar w:fldCharType="separate"/>
        </w:r>
        <w:r w:rsidR="005A2DED" w:rsidRPr="0064721D">
          <w:rPr>
            <w:rFonts w:ascii="Candara" w:hAnsi="Candara" w:cstheme="minorHAnsi"/>
            <w:noProof/>
            <w:webHidden/>
            <w:sz w:val="20"/>
            <w:szCs w:val="20"/>
          </w:rPr>
          <w:t>21</w:t>
        </w:r>
        <w:r w:rsidR="005A2DED" w:rsidRPr="0064721D">
          <w:rPr>
            <w:rFonts w:ascii="Candara" w:hAnsi="Candara" w:cstheme="minorHAnsi"/>
            <w:noProof/>
            <w:webHidden/>
            <w:sz w:val="20"/>
            <w:szCs w:val="20"/>
          </w:rPr>
          <w:fldChar w:fldCharType="end"/>
        </w:r>
      </w:hyperlink>
    </w:p>
    <w:p w14:paraId="19B066F4" w14:textId="063463E0" w:rsidR="005A2DED" w:rsidRPr="0064721D" w:rsidRDefault="002F3CB2" w:rsidP="0064721D">
      <w:pPr>
        <w:pStyle w:val="TableofFigures"/>
        <w:tabs>
          <w:tab w:val="right" w:leader="dot" w:pos="9016"/>
        </w:tabs>
        <w:spacing w:before="240"/>
        <w:rPr>
          <w:rFonts w:ascii="Candara" w:hAnsi="Candara" w:cstheme="minorHAnsi"/>
          <w:noProof/>
          <w:sz w:val="20"/>
          <w:szCs w:val="20"/>
        </w:rPr>
      </w:pPr>
      <w:hyperlink w:anchor="_Toc127260800" w:history="1">
        <w:r w:rsidR="002C3811" w:rsidRPr="0064721D">
          <w:rPr>
            <w:rStyle w:val="Hyperlink"/>
            <w:rFonts w:ascii="Candara" w:hAnsi="Candara" w:cstheme="minorHAnsi"/>
            <w:noProof/>
            <w:sz w:val="20"/>
            <w:szCs w:val="20"/>
          </w:rPr>
          <w:t xml:space="preserve">Table 3.1: </w:t>
        </w:r>
        <w:r w:rsidR="002C3811" w:rsidRPr="0064721D">
          <w:rPr>
            <w:rFonts w:ascii="Candara" w:hAnsi="Candara" w:cstheme="minorHAnsi"/>
            <w:sz w:val="20"/>
            <w:szCs w:val="20"/>
          </w:rPr>
          <w:t>Stakeholder Engagement Plan (SEP) and Techniques</w:t>
        </w:r>
        <w:r w:rsidR="002C3811" w:rsidRPr="0064721D">
          <w:rPr>
            <w:rFonts w:ascii="Candara" w:hAnsi="Candara" w:cstheme="minorHAnsi"/>
            <w:noProof/>
            <w:sz w:val="20"/>
            <w:szCs w:val="20"/>
          </w:rPr>
          <w:t xml:space="preserve"> </w:t>
        </w:r>
      </w:hyperlink>
      <w:r w:rsidR="002C3811" w:rsidRPr="0064721D">
        <w:rPr>
          <w:rFonts w:ascii="Candara" w:hAnsi="Candara" w:cstheme="minorHAnsi"/>
          <w:noProof/>
          <w:sz w:val="20"/>
          <w:szCs w:val="20"/>
        </w:rPr>
        <w:t>………………………………</w:t>
      </w:r>
      <w:r w:rsidR="007E11C4">
        <w:rPr>
          <w:rFonts w:ascii="Candara" w:hAnsi="Candara" w:cstheme="minorHAnsi"/>
          <w:noProof/>
          <w:sz w:val="20"/>
          <w:szCs w:val="20"/>
        </w:rPr>
        <w:t>…….</w:t>
      </w:r>
      <w:r w:rsidR="002C3811" w:rsidRPr="0064721D">
        <w:rPr>
          <w:rFonts w:ascii="Candara" w:hAnsi="Candara" w:cstheme="minorHAnsi"/>
          <w:noProof/>
          <w:sz w:val="20"/>
          <w:szCs w:val="20"/>
        </w:rPr>
        <w:t>………..</w:t>
      </w:r>
      <w:r w:rsidR="000E181D" w:rsidRPr="0064721D">
        <w:rPr>
          <w:rFonts w:ascii="Candara" w:hAnsi="Candara" w:cstheme="minorHAnsi"/>
          <w:noProof/>
          <w:sz w:val="20"/>
          <w:szCs w:val="20"/>
        </w:rPr>
        <w:t>17</w:t>
      </w:r>
    </w:p>
    <w:p w14:paraId="47A06865" w14:textId="04469B07" w:rsidR="002C3811" w:rsidRPr="0064721D" w:rsidRDefault="002F3CB2" w:rsidP="0064721D">
      <w:pPr>
        <w:pStyle w:val="figure"/>
        <w:spacing w:before="240" w:after="0"/>
        <w:ind w:left="0"/>
        <w:jc w:val="left"/>
        <w:rPr>
          <w:rFonts w:ascii="Candara" w:hAnsi="Candara" w:cstheme="minorHAnsi"/>
          <w:noProof/>
          <w:sz w:val="20"/>
          <w:szCs w:val="20"/>
        </w:rPr>
      </w:pPr>
      <w:hyperlink w:anchor="_Toc127260801" w:history="1">
        <w:r w:rsidR="002C3811" w:rsidRPr="0064721D">
          <w:rPr>
            <w:rStyle w:val="Hyperlink"/>
            <w:rFonts w:ascii="Candara" w:hAnsi="Candara" w:cstheme="minorHAnsi"/>
            <w:noProof/>
            <w:color w:val="auto"/>
            <w:sz w:val="20"/>
            <w:szCs w:val="20"/>
          </w:rPr>
          <w:t xml:space="preserve">Table 3.2:  </w:t>
        </w:r>
        <w:r w:rsidR="002C3811" w:rsidRPr="0064721D">
          <w:rPr>
            <w:rFonts w:ascii="Candara" w:hAnsi="Candara"/>
            <w:sz w:val="20"/>
            <w:szCs w:val="20"/>
          </w:rPr>
          <w:t>Table 3.2: Stakeholder Engagement Strategy…………………………………………</w:t>
        </w:r>
        <w:r w:rsidR="007E11C4">
          <w:rPr>
            <w:rFonts w:ascii="Candara" w:hAnsi="Candara"/>
            <w:sz w:val="20"/>
            <w:szCs w:val="20"/>
          </w:rPr>
          <w:t>..</w:t>
        </w:r>
        <w:r w:rsidR="002C3811" w:rsidRPr="0064721D">
          <w:rPr>
            <w:rFonts w:ascii="Candara" w:hAnsi="Candara" w:cstheme="minorHAnsi"/>
            <w:noProof/>
            <w:webHidden/>
            <w:sz w:val="20"/>
            <w:szCs w:val="20"/>
          </w:rPr>
          <w:tab/>
        </w:r>
        <w:r w:rsidR="002C3811" w:rsidRPr="0064721D">
          <w:rPr>
            <w:rFonts w:ascii="Candara" w:hAnsi="Candara" w:cstheme="minorHAnsi"/>
            <w:noProof/>
            <w:webHidden/>
            <w:sz w:val="20"/>
            <w:szCs w:val="20"/>
          </w:rPr>
          <w:fldChar w:fldCharType="begin"/>
        </w:r>
        <w:r w:rsidR="002C3811" w:rsidRPr="0064721D">
          <w:rPr>
            <w:rFonts w:ascii="Candara" w:hAnsi="Candara" w:cstheme="minorHAnsi"/>
            <w:noProof/>
            <w:webHidden/>
            <w:sz w:val="20"/>
            <w:szCs w:val="20"/>
          </w:rPr>
          <w:instrText xml:space="preserve"> PAGEREF _Toc127260801 \h </w:instrText>
        </w:r>
        <w:r w:rsidR="002C3811" w:rsidRPr="0064721D">
          <w:rPr>
            <w:rFonts w:ascii="Candara" w:hAnsi="Candara" w:cstheme="minorHAnsi"/>
            <w:noProof/>
            <w:webHidden/>
            <w:sz w:val="20"/>
            <w:szCs w:val="20"/>
          </w:rPr>
        </w:r>
        <w:r>
          <w:rPr>
            <w:rFonts w:ascii="Candara" w:hAnsi="Candara" w:cstheme="minorHAnsi"/>
            <w:noProof/>
            <w:webHidden/>
            <w:sz w:val="20"/>
            <w:szCs w:val="20"/>
          </w:rPr>
          <w:fldChar w:fldCharType="separate"/>
        </w:r>
        <w:r w:rsidR="002C3811" w:rsidRPr="0064721D">
          <w:rPr>
            <w:rFonts w:ascii="Candara" w:hAnsi="Candara" w:cstheme="minorHAnsi"/>
            <w:noProof/>
            <w:webHidden/>
            <w:sz w:val="20"/>
            <w:szCs w:val="20"/>
          </w:rPr>
          <w:fldChar w:fldCharType="end"/>
        </w:r>
      </w:hyperlink>
      <w:r w:rsidR="000E181D" w:rsidRPr="0064721D">
        <w:rPr>
          <w:rFonts w:ascii="Candara" w:hAnsi="Candara" w:cstheme="minorHAnsi"/>
          <w:noProof/>
          <w:sz w:val="20"/>
          <w:szCs w:val="20"/>
        </w:rPr>
        <w:t>…19</w:t>
      </w:r>
    </w:p>
    <w:p w14:paraId="07F1AF35" w14:textId="1B90374D" w:rsidR="002C3811" w:rsidRPr="0064721D" w:rsidRDefault="002C3811" w:rsidP="0064721D">
      <w:pPr>
        <w:pStyle w:val="figure"/>
        <w:spacing w:before="240" w:after="240"/>
        <w:ind w:left="0"/>
        <w:jc w:val="left"/>
        <w:rPr>
          <w:rFonts w:ascii="Candara" w:hAnsi="Candara" w:cstheme="minorHAnsi"/>
          <w:sz w:val="20"/>
          <w:szCs w:val="20"/>
        </w:rPr>
      </w:pPr>
      <w:r w:rsidRPr="0064721D">
        <w:rPr>
          <w:rFonts w:ascii="Candara" w:hAnsi="Candara" w:cstheme="minorHAnsi"/>
          <w:sz w:val="20"/>
          <w:szCs w:val="20"/>
        </w:rPr>
        <w:t>Table 3.3: Stakeholder Engagement and Disclosure Methods………………………………………</w:t>
      </w:r>
      <w:r w:rsidR="000E181D" w:rsidRPr="0064721D">
        <w:rPr>
          <w:rFonts w:ascii="Candara" w:hAnsi="Candara" w:cstheme="minorHAnsi"/>
          <w:sz w:val="20"/>
          <w:szCs w:val="20"/>
        </w:rPr>
        <w:t>.</w:t>
      </w:r>
      <w:r w:rsidRPr="0064721D">
        <w:rPr>
          <w:rFonts w:ascii="Candara" w:hAnsi="Candara" w:cstheme="minorHAnsi"/>
          <w:sz w:val="20"/>
          <w:szCs w:val="20"/>
        </w:rPr>
        <w:t>…</w:t>
      </w:r>
      <w:r w:rsidR="000E181D" w:rsidRPr="0064721D">
        <w:rPr>
          <w:rFonts w:ascii="Candara" w:hAnsi="Candara" w:cstheme="minorHAnsi"/>
          <w:sz w:val="20"/>
          <w:szCs w:val="20"/>
        </w:rPr>
        <w:t>22</w:t>
      </w:r>
    </w:p>
    <w:p w14:paraId="0C01309B" w14:textId="54B45CF9" w:rsidR="00767283" w:rsidRPr="0064721D" w:rsidRDefault="002F3CB2" w:rsidP="0064721D">
      <w:pPr>
        <w:pStyle w:val="TableofFigures"/>
        <w:tabs>
          <w:tab w:val="right" w:leader="dot" w:pos="9016"/>
        </w:tabs>
        <w:spacing w:before="240"/>
        <w:rPr>
          <w:rFonts w:ascii="Candara" w:hAnsi="Candara" w:cstheme="minorHAnsi"/>
          <w:noProof/>
          <w:sz w:val="20"/>
          <w:szCs w:val="20"/>
        </w:rPr>
      </w:pPr>
      <w:hyperlink w:anchor="_Toc127260802" w:history="1">
        <w:r w:rsidR="005A2DED" w:rsidRPr="0064721D">
          <w:rPr>
            <w:rStyle w:val="Hyperlink"/>
            <w:rFonts w:ascii="Candara" w:hAnsi="Candara" w:cstheme="minorHAnsi"/>
            <w:noProof/>
            <w:color w:val="auto"/>
            <w:sz w:val="20"/>
            <w:szCs w:val="20"/>
          </w:rPr>
          <w:t>Table 4.1:</w:t>
        </w:r>
        <w:r w:rsidR="00767283" w:rsidRPr="0064721D">
          <w:rPr>
            <w:rStyle w:val="Hyperlink"/>
            <w:rFonts w:ascii="Candara" w:hAnsi="Candara" w:cstheme="minorHAnsi"/>
            <w:noProof/>
            <w:color w:val="auto"/>
            <w:sz w:val="20"/>
            <w:szCs w:val="20"/>
          </w:rPr>
          <w:t xml:space="preserve"> SEA/SH GRM Process</w:t>
        </w:r>
        <w:r w:rsidR="005A2DED" w:rsidRPr="0064721D">
          <w:rPr>
            <w:rFonts w:ascii="Candara" w:hAnsi="Candara" w:cstheme="minorHAnsi"/>
            <w:noProof/>
            <w:webHidden/>
            <w:sz w:val="20"/>
            <w:szCs w:val="20"/>
          </w:rPr>
          <w:tab/>
        </w:r>
        <w:r w:rsidR="004857BB" w:rsidRPr="0064721D">
          <w:rPr>
            <w:rFonts w:ascii="Candara" w:hAnsi="Candara" w:cstheme="minorHAnsi"/>
            <w:noProof/>
            <w:webHidden/>
            <w:sz w:val="20"/>
            <w:szCs w:val="20"/>
          </w:rPr>
          <w:t>24</w:t>
        </w:r>
      </w:hyperlink>
    </w:p>
    <w:p w14:paraId="280D97D1" w14:textId="24F52E01" w:rsidR="00767283" w:rsidRPr="0064721D" w:rsidRDefault="00767283" w:rsidP="0064721D">
      <w:pPr>
        <w:pStyle w:val="TableofFigures"/>
        <w:tabs>
          <w:tab w:val="right" w:leader="dot" w:pos="9016"/>
        </w:tabs>
        <w:spacing w:before="240"/>
        <w:rPr>
          <w:rFonts w:ascii="Candara" w:hAnsi="Candara" w:cstheme="minorHAnsi"/>
          <w:noProof/>
          <w:sz w:val="20"/>
          <w:szCs w:val="20"/>
        </w:rPr>
      </w:pPr>
      <w:r w:rsidRPr="0064721D">
        <w:rPr>
          <w:rFonts w:ascii="Candara" w:hAnsi="Candara"/>
          <w:sz w:val="20"/>
          <w:szCs w:val="20"/>
        </w:rPr>
        <w:t xml:space="preserve">Table 4.2: </w:t>
      </w:r>
      <w:r w:rsidRPr="0064721D">
        <w:rPr>
          <w:rFonts w:ascii="Candara" w:eastAsia="Calibri" w:hAnsi="Candara" w:cs="Calibri"/>
          <w:sz w:val="20"/>
          <w:szCs w:val="20"/>
        </w:rPr>
        <w:t>Issues to keep in mind while dealing with SEA/SH complaints</w:t>
      </w:r>
      <w:r w:rsidR="002C3811" w:rsidRPr="0064721D">
        <w:rPr>
          <w:rFonts w:ascii="Candara" w:eastAsia="Calibri" w:hAnsi="Candara" w:cs="Calibri"/>
          <w:sz w:val="20"/>
          <w:szCs w:val="20"/>
        </w:rPr>
        <w:t>……………………………………..</w:t>
      </w:r>
      <w:r w:rsidR="004857BB" w:rsidRPr="0064721D">
        <w:rPr>
          <w:rFonts w:ascii="Candara" w:eastAsia="Calibri" w:hAnsi="Candara" w:cs="Calibri"/>
          <w:sz w:val="20"/>
          <w:szCs w:val="20"/>
        </w:rPr>
        <w:t>25</w:t>
      </w:r>
    </w:p>
    <w:p w14:paraId="1C358601" w14:textId="3C895E4D" w:rsidR="00767283" w:rsidRPr="0064721D" w:rsidRDefault="00767283" w:rsidP="0064721D">
      <w:pPr>
        <w:spacing w:before="240"/>
        <w:rPr>
          <w:rFonts w:ascii="Candara" w:hAnsi="Candara"/>
          <w:sz w:val="20"/>
          <w:szCs w:val="20"/>
        </w:rPr>
      </w:pPr>
      <w:r w:rsidRPr="00767283">
        <w:rPr>
          <w:rFonts w:ascii="Candara" w:hAnsi="Candara"/>
          <w:sz w:val="20"/>
          <w:szCs w:val="20"/>
        </w:rPr>
        <w:t>Table 4.3: GRM Structure (including GRCs at various Levels) and Responsibilities</w:t>
      </w:r>
      <w:r w:rsidR="002C3811" w:rsidRPr="0064721D">
        <w:rPr>
          <w:rFonts w:ascii="Candara" w:hAnsi="Candara"/>
          <w:sz w:val="20"/>
          <w:szCs w:val="20"/>
        </w:rPr>
        <w:t>…………………………..</w:t>
      </w:r>
      <w:r w:rsidR="004857BB" w:rsidRPr="0064721D">
        <w:rPr>
          <w:rFonts w:ascii="Candara" w:hAnsi="Candara"/>
          <w:sz w:val="20"/>
          <w:szCs w:val="20"/>
        </w:rPr>
        <w:t>28</w:t>
      </w:r>
    </w:p>
    <w:p w14:paraId="428CD9F0" w14:textId="5F4C9814" w:rsidR="00767283" w:rsidRPr="0064721D" w:rsidRDefault="00767283" w:rsidP="0064721D">
      <w:pPr>
        <w:spacing w:before="240"/>
        <w:rPr>
          <w:rFonts w:ascii="Candara" w:hAnsi="Candara"/>
          <w:sz w:val="20"/>
          <w:szCs w:val="20"/>
        </w:rPr>
      </w:pPr>
      <w:r w:rsidRPr="0064721D">
        <w:rPr>
          <w:rFonts w:ascii="Candara" w:hAnsi="Candara"/>
          <w:sz w:val="20"/>
          <w:szCs w:val="20"/>
        </w:rPr>
        <w:t xml:space="preserve">Table 4.4: GRM Process (Uptake, Investigate, Response, </w:t>
      </w:r>
      <w:r w:rsidR="002C3811" w:rsidRPr="0064721D">
        <w:rPr>
          <w:rFonts w:ascii="Candara" w:hAnsi="Candara"/>
          <w:sz w:val="20"/>
          <w:szCs w:val="20"/>
        </w:rPr>
        <w:t>Closure) …………………………………………..</w:t>
      </w:r>
      <w:r w:rsidR="004857BB" w:rsidRPr="0064721D">
        <w:rPr>
          <w:rFonts w:ascii="Candara" w:hAnsi="Candara"/>
          <w:sz w:val="20"/>
          <w:szCs w:val="20"/>
        </w:rPr>
        <w:t>29</w:t>
      </w:r>
    </w:p>
    <w:p w14:paraId="48AFF4A9" w14:textId="71590FE2" w:rsidR="00767283" w:rsidRPr="0064721D" w:rsidRDefault="00767283" w:rsidP="0064721D">
      <w:pPr>
        <w:spacing w:before="240"/>
        <w:textAlignment w:val="baseline"/>
        <w:rPr>
          <w:rFonts w:ascii="Candara" w:eastAsia="Times New Roman" w:hAnsi="Candara" w:cs="Segoe UI"/>
          <w:sz w:val="20"/>
          <w:szCs w:val="20"/>
        </w:rPr>
      </w:pPr>
      <w:r w:rsidRPr="0064721D">
        <w:rPr>
          <w:rFonts w:ascii="Candara" w:hAnsi="Candara"/>
          <w:sz w:val="20"/>
          <w:szCs w:val="20"/>
        </w:rPr>
        <w:t>Table 4.5:</w:t>
      </w:r>
      <w:r w:rsidRPr="0064721D">
        <w:rPr>
          <w:rFonts w:ascii="Candara" w:eastAsia="Times New Roman" w:hAnsi="Candara" w:cs="Segoe UI"/>
          <w:sz w:val="20"/>
          <w:szCs w:val="20"/>
        </w:rPr>
        <w:t xml:space="preserve"> GRM Uptake Channels</w:t>
      </w:r>
      <w:r w:rsidR="002C3811" w:rsidRPr="0064721D">
        <w:rPr>
          <w:rFonts w:ascii="Candara" w:eastAsia="Times New Roman" w:hAnsi="Candara" w:cs="Segoe UI"/>
          <w:sz w:val="20"/>
          <w:szCs w:val="20"/>
        </w:rPr>
        <w:t>………………………………………………………………</w:t>
      </w:r>
      <w:r w:rsidR="0064721D">
        <w:rPr>
          <w:rFonts w:ascii="Candara" w:eastAsia="Times New Roman" w:hAnsi="Candara" w:cs="Segoe UI"/>
          <w:sz w:val="20"/>
          <w:szCs w:val="20"/>
        </w:rPr>
        <w:t>.</w:t>
      </w:r>
      <w:r w:rsidR="002C3811" w:rsidRPr="0064721D">
        <w:rPr>
          <w:rFonts w:ascii="Candara" w:eastAsia="Times New Roman" w:hAnsi="Candara" w:cs="Segoe UI"/>
          <w:sz w:val="20"/>
          <w:szCs w:val="20"/>
        </w:rPr>
        <w:t>……………….</w:t>
      </w:r>
      <w:r w:rsidR="004857BB" w:rsidRPr="0064721D">
        <w:rPr>
          <w:rFonts w:ascii="Candara" w:eastAsia="Times New Roman" w:hAnsi="Candara" w:cs="Segoe UI"/>
          <w:sz w:val="20"/>
          <w:szCs w:val="20"/>
        </w:rPr>
        <w:t>32</w:t>
      </w:r>
    </w:p>
    <w:p w14:paraId="4F557E1E" w14:textId="44B1BAD3" w:rsidR="005A2DED" w:rsidRPr="0064721D" w:rsidRDefault="002F3CB2" w:rsidP="0064721D">
      <w:pPr>
        <w:pStyle w:val="TableofFigures"/>
        <w:tabs>
          <w:tab w:val="right" w:leader="dot" w:pos="9016"/>
        </w:tabs>
        <w:spacing w:before="240"/>
        <w:rPr>
          <w:rFonts w:ascii="Candara" w:hAnsi="Candara" w:cstheme="minorHAnsi"/>
          <w:noProof/>
          <w:sz w:val="20"/>
          <w:szCs w:val="20"/>
        </w:rPr>
      </w:pPr>
      <w:hyperlink w:anchor="_Toc127260803" w:history="1">
        <w:r w:rsidR="005A2DED" w:rsidRPr="0064721D">
          <w:rPr>
            <w:rStyle w:val="Hyperlink"/>
            <w:rFonts w:ascii="Candara" w:hAnsi="Candara" w:cstheme="minorHAnsi"/>
            <w:noProof/>
            <w:color w:val="auto"/>
            <w:sz w:val="20"/>
            <w:szCs w:val="20"/>
          </w:rPr>
          <w:t>Table 5.1:</w:t>
        </w:r>
        <w:r w:rsidR="00762A69" w:rsidRPr="0064721D">
          <w:rPr>
            <w:rStyle w:val="Hyperlink"/>
            <w:rFonts w:ascii="Candara" w:hAnsi="Candara" w:cstheme="minorHAnsi"/>
            <w:noProof/>
            <w:color w:val="auto"/>
            <w:sz w:val="20"/>
            <w:szCs w:val="20"/>
          </w:rPr>
          <w:t xml:space="preserve"> </w:t>
        </w:r>
        <w:r w:rsidR="00762A69" w:rsidRPr="0064721D">
          <w:rPr>
            <w:rFonts w:ascii="Candara" w:hAnsi="Candara" w:cstheme="minorHAnsi"/>
            <w:sz w:val="20"/>
            <w:szCs w:val="20"/>
          </w:rPr>
          <w:t>Role and Responsibilities for SEP Implementation</w:t>
        </w:r>
        <w:r w:rsidR="004857BB" w:rsidRPr="0064721D">
          <w:rPr>
            <w:rFonts w:ascii="Candara" w:hAnsi="Candara" w:cstheme="minorHAnsi"/>
            <w:noProof/>
            <w:webHidden/>
            <w:sz w:val="20"/>
            <w:szCs w:val="20"/>
          </w:rPr>
          <w:t>………………………………………</w:t>
        </w:r>
        <w:r w:rsidR="0064721D">
          <w:rPr>
            <w:rFonts w:ascii="Candara" w:hAnsi="Candara" w:cstheme="minorHAnsi"/>
            <w:noProof/>
            <w:webHidden/>
            <w:sz w:val="20"/>
            <w:szCs w:val="20"/>
          </w:rPr>
          <w:t>.</w:t>
        </w:r>
        <w:r w:rsidR="004857BB" w:rsidRPr="0064721D">
          <w:rPr>
            <w:rFonts w:ascii="Candara" w:hAnsi="Candara" w:cstheme="minorHAnsi"/>
            <w:noProof/>
            <w:webHidden/>
            <w:sz w:val="20"/>
            <w:szCs w:val="20"/>
          </w:rPr>
          <w:t>…………36</w:t>
        </w:r>
      </w:hyperlink>
    </w:p>
    <w:p w14:paraId="6D9A1B5A" w14:textId="53C7B1E0" w:rsidR="00762A69" w:rsidRPr="0064721D" w:rsidRDefault="00762A69" w:rsidP="0064721D">
      <w:pPr>
        <w:spacing w:before="240"/>
        <w:rPr>
          <w:rFonts w:ascii="Candara" w:hAnsi="Candara"/>
          <w:sz w:val="20"/>
          <w:szCs w:val="20"/>
        </w:rPr>
      </w:pPr>
      <w:r w:rsidRPr="0064721D">
        <w:rPr>
          <w:rFonts w:ascii="Candara" w:hAnsi="Candara"/>
          <w:sz w:val="20"/>
          <w:szCs w:val="20"/>
        </w:rPr>
        <w:t xml:space="preserve">Table 5.2: </w:t>
      </w:r>
      <w:r w:rsidRPr="0064721D">
        <w:rPr>
          <w:rFonts w:ascii="Candara" w:hAnsi="Candara" w:cstheme="minorHAnsi"/>
          <w:sz w:val="20"/>
          <w:szCs w:val="20"/>
        </w:rPr>
        <w:t>Tentative Annual Budget to Implement Stakeholder Engagement</w:t>
      </w:r>
      <w:r w:rsidR="00767283" w:rsidRPr="0064721D">
        <w:rPr>
          <w:rFonts w:ascii="Candara" w:hAnsi="Candara" w:cstheme="minorHAnsi"/>
          <w:sz w:val="20"/>
          <w:szCs w:val="20"/>
        </w:rPr>
        <w:t>……………………………</w:t>
      </w:r>
      <w:r w:rsidR="002C3811" w:rsidRPr="0064721D">
        <w:rPr>
          <w:rFonts w:ascii="Candara" w:hAnsi="Candara" w:cstheme="minorHAnsi"/>
          <w:sz w:val="20"/>
          <w:szCs w:val="20"/>
        </w:rPr>
        <w:t>…..36</w:t>
      </w:r>
    </w:p>
    <w:p w14:paraId="1B2FF4C4" w14:textId="6D933DAB" w:rsidR="00762A69" w:rsidRPr="0064721D" w:rsidRDefault="00762A69" w:rsidP="0064721D">
      <w:pPr>
        <w:spacing w:before="240"/>
        <w:rPr>
          <w:rFonts w:ascii="Candara" w:hAnsi="Candara"/>
          <w:sz w:val="20"/>
          <w:szCs w:val="20"/>
        </w:rPr>
      </w:pPr>
      <w:r w:rsidRPr="0064721D">
        <w:rPr>
          <w:rFonts w:ascii="Candara" w:hAnsi="Candara"/>
          <w:sz w:val="20"/>
          <w:szCs w:val="20"/>
        </w:rPr>
        <w:t>Table 6.1: Monitoring Requirements……………</w:t>
      </w:r>
      <w:r w:rsidR="0064721D">
        <w:rPr>
          <w:rFonts w:ascii="Candara" w:hAnsi="Candara"/>
          <w:sz w:val="20"/>
          <w:szCs w:val="20"/>
        </w:rPr>
        <w:t>..</w:t>
      </w:r>
      <w:r w:rsidRPr="0064721D">
        <w:rPr>
          <w:rFonts w:ascii="Candara" w:hAnsi="Candara"/>
          <w:sz w:val="20"/>
          <w:szCs w:val="20"/>
        </w:rPr>
        <w:t>……………………………………………………</w:t>
      </w:r>
      <w:r w:rsidR="002C3811" w:rsidRPr="0064721D">
        <w:rPr>
          <w:rFonts w:ascii="Candara" w:hAnsi="Candara"/>
          <w:sz w:val="20"/>
          <w:szCs w:val="20"/>
        </w:rPr>
        <w:t>………..38</w:t>
      </w:r>
    </w:p>
    <w:p w14:paraId="57C99B76" w14:textId="77777777" w:rsidR="00BB4516" w:rsidRPr="00BB6CB5" w:rsidRDefault="001B0128" w:rsidP="0064721D">
      <w:pPr>
        <w:spacing w:before="240" w:after="200" w:line="276" w:lineRule="auto"/>
        <w:rPr>
          <w:rFonts w:cstheme="minorHAnsi"/>
          <w:b/>
          <w:color w:val="1F497D" w:themeColor="text2"/>
          <w:sz w:val="22"/>
          <w:szCs w:val="22"/>
          <w:highlight w:val="yellow"/>
        </w:rPr>
      </w:pPr>
      <w:r w:rsidRPr="0064721D">
        <w:rPr>
          <w:rFonts w:ascii="Candara" w:hAnsi="Candara" w:cstheme="minorHAnsi"/>
          <w:b/>
          <w:color w:val="000000" w:themeColor="text1"/>
          <w:sz w:val="20"/>
          <w:szCs w:val="20"/>
          <w:highlight w:val="yellow"/>
        </w:rPr>
        <w:fldChar w:fldCharType="end"/>
      </w:r>
    </w:p>
    <w:p w14:paraId="489555B7" w14:textId="77777777" w:rsidR="00FB3ADF" w:rsidRDefault="00BB4516">
      <w:pPr>
        <w:spacing w:after="200" w:line="276" w:lineRule="auto"/>
        <w:rPr>
          <w:rFonts w:cstheme="minorHAnsi"/>
          <w:b/>
          <w:color w:val="1F497D" w:themeColor="text2"/>
          <w:sz w:val="22"/>
          <w:szCs w:val="22"/>
        </w:rPr>
      </w:pPr>
      <w:r w:rsidRPr="00BB6CB5">
        <w:rPr>
          <w:rFonts w:cstheme="minorHAnsi"/>
          <w:b/>
          <w:color w:val="1F497D" w:themeColor="text2"/>
          <w:sz w:val="22"/>
          <w:szCs w:val="22"/>
        </w:rPr>
        <w:t xml:space="preserve">List of Annexes: </w:t>
      </w:r>
    </w:p>
    <w:p w14:paraId="240623CD" w14:textId="380819F9" w:rsidR="00FB3ADF" w:rsidRPr="00FA06D4" w:rsidRDefault="00FB3ADF" w:rsidP="0064721D">
      <w:pPr>
        <w:tabs>
          <w:tab w:val="left" w:pos="540"/>
        </w:tabs>
        <w:rPr>
          <w:rFonts w:ascii="Candara" w:eastAsia="Arial" w:hAnsi="Candara" w:cs="Calibri"/>
          <w:iCs/>
          <w:sz w:val="22"/>
          <w:szCs w:val="22"/>
          <w:lang w:eastAsia="nl-NL"/>
        </w:rPr>
      </w:pPr>
      <w:r w:rsidRPr="00FA06D4">
        <w:rPr>
          <w:rFonts w:ascii="Candara" w:hAnsi="Candara" w:cs="Vrinda"/>
          <w:sz w:val="22"/>
          <w:szCs w:val="22"/>
        </w:rPr>
        <w:t xml:space="preserve">Annex 1: </w:t>
      </w:r>
      <w:r w:rsidRPr="00FA06D4">
        <w:rPr>
          <w:rFonts w:ascii="Candara" w:eastAsia="Arial" w:hAnsi="Candara" w:cs="Calibri"/>
          <w:iCs/>
          <w:sz w:val="22"/>
          <w:szCs w:val="22"/>
          <w:lang w:eastAsia="nl-NL"/>
        </w:rPr>
        <w:t>Summary of Stakeholder Consultation Outcomes</w:t>
      </w:r>
      <w:r w:rsidR="00FA06D4">
        <w:rPr>
          <w:rFonts w:ascii="Candara" w:eastAsia="Arial" w:hAnsi="Candara" w:cs="Calibri"/>
          <w:iCs/>
          <w:sz w:val="22"/>
          <w:szCs w:val="22"/>
          <w:lang w:eastAsia="nl-NL"/>
        </w:rPr>
        <w:t>…………………………………………</w:t>
      </w:r>
      <w:r w:rsidR="00387EF7">
        <w:rPr>
          <w:rFonts w:ascii="Candara" w:eastAsia="Arial" w:hAnsi="Candara" w:cs="Calibri"/>
          <w:iCs/>
          <w:sz w:val="22"/>
          <w:szCs w:val="22"/>
          <w:lang w:eastAsia="nl-NL"/>
        </w:rPr>
        <w:t>40</w:t>
      </w:r>
    </w:p>
    <w:p w14:paraId="26A9E100" w14:textId="1A51185F" w:rsidR="00FA06D4" w:rsidRPr="00FA06D4" w:rsidRDefault="00FA06D4" w:rsidP="0064721D">
      <w:pPr>
        <w:rPr>
          <w:rFonts w:ascii="Candara" w:eastAsia="Calibri" w:hAnsi="Candara" w:cs="Arial"/>
          <w:sz w:val="22"/>
          <w:szCs w:val="22"/>
        </w:rPr>
      </w:pPr>
      <w:r w:rsidRPr="00FA06D4">
        <w:rPr>
          <w:rFonts w:ascii="Candara" w:eastAsia="Calibri" w:hAnsi="Candara" w:cs="Arial"/>
          <w:sz w:val="22"/>
          <w:szCs w:val="22"/>
        </w:rPr>
        <w:t>Annex 2: Consultations held during project preparation phase</w:t>
      </w:r>
      <w:r>
        <w:rPr>
          <w:rFonts w:ascii="Candara" w:eastAsia="Calibri" w:hAnsi="Candara" w:cs="Arial"/>
          <w:sz w:val="22"/>
          <w:szCs w:val="22"/>
        </w:rPr>
        <w:t>…………………………………….</w:t>
      </w:r>
      <w:r w:rsidR="00387EF7">
        <w:rPr>
          <w:rFonts w:ascii="Candara" w:eastAsia="Calibri" w:hAnsi="Candara" w:cs="Arial"/>
          <w:sz w:val="22"/>
          <w:szCs w:val="22"/>
        </w:rPr>
        <w:t>.43</w:t>
      </w:r>
    </w:p>
    <w:p w14:paraId="392A2BB1" w14:textId="5E7F96F7" w:rsidR="00FA06D4" w:rsidRPr="00FA06D4" w:rsidRDefault="00FA06D4" w:rsidP="0064721D">
      <w:pPr>
        <w:rPr>
          <w:rFonts w:ascii="Candara" w:eastAsia="Calibri" w:hAnsi="Candara" w:cs="Arial"/>
          <w:sz w:val="22"/>
          <w:szCs w:val="22"/>
        </w:rPr>
      </w:pPr>
      <w:r w:rsidRPr="00FA06D4">
        <w:rPr>
          <w:rFonts w:ascii="Candara" w:eastAsia="Calibri" w:hAnsi="Candara" w:cs="Arial"/>
          <w:sz w:val="22"/>
          <w:szCs w:val="22"/>
        </w:rPr>
        <w:t>Annex 3: Sample Grievance Registration Form</w:t>
      </w:r>
      <w:r>
        <w:rPr>
          <w:rFonts w:ascii="Candara" w:eastAsia="Calibri" w:hAnsi="Candara" w:cs="Arial"/>
          <w:sz w:val="22"/>
          <w:szCs w:val="22"/>
        </w:rPr>
        <w:t>……………………………………………………</w:t>
      </w:r>
      <w:r w:rsidR="00387EF7">
        <w:rPr>
          <w:rFonts w:ascii="Candara" w:eastAsia="Calibri" w:hAnsi="Candara" w:cs="Arial"/>
          <w:sz w:val="22"/>
          <w:szCs w:val="22"/>
        </w:rPr>
        <w:t>...</w:t>
      </w:r>
      <w:r>
        <w:rPr>
          <w:rFonts w:ascii="Candara" w:eastAsia="Calibri" w:hAnsi="Candara" w:cs="Arial"/>
          <w:sz w:val="22"/>
          <w:szCs w:val="22"/>
        </w:rPr>
        <w:t>.</w:t>
      </w:r>
      <w:r w:rsidR="00387EF7">
        <w:rPr>
          <w:rFonts w:ascii="Candara" w:eastAsia="Calibri" w:hAnsi="Candara" w:cs="Arial"/>
          <w:sz w:val="22"/>
          <w:szCs w:val="22"/>
        </w:rPr>
        <w:t>44</w:t>
      </w:r>
    </w:p>
    <w:p w14:paraId="0EE4DC4E" w14:textId="2BA63A40" w:rsidR="00FB3ADF" w:rsidRPr="00FA06D4" w:rsidRDefault="00FB3ADF" w:rsidP="0064721D">
      <w:pPr>
        <w:rPr>
          <w:rFonts w:ascii="Candara" w:eastAsia="Calibri" w:hAnsi="Candara" w:cs="Calibri"/>
          <w:sz w:val="22"/>
          <w:szCs w:val="22"/>
        </w:rPr>
      </w:pPr>
    </w:p>
    <w:p w14:paraId="7E9756AB" w14:textId="77777777" w:rsidR="00FB3ADF" w:rsidRPr="00826BF5" w:rsidRDefault="00FB3ADF" w:rsidP="00FB3ADF">
      <w:pPr>
        <w:tabs>
          <w:tab w:val="left" w:pos="540"/>
        </w:tabs>
        <w:spacing w:before="120" w:after="160" w:line="259" w:lineRule="auto"/>
        <w:rPr>
          <w:rFonts w:ascii="Candara" w:eastAsia="Arial" w:hAnsi="Candara" w:cs="Calibri"/>
          <w:b/>
          <w:bCs/>
          <w:iCs/>
          <w:color w:val="4F81BD" w:themeColor="accent1"/>
          <w:lang w:eastAsia="nl-NL"/>
        </w:rPr>
      </w:pPr>
    </w:p>
    <w:p w14:paraId="1CE7D864" w14:textId="6A974740" w:rsidR="00BB4516" w:rsidRPr="00BB4516" w:rsidRDefault="000D6999">
      <w:pPr>
        <w:spacing w:after="200" w:line="276" w:lineRule="auto"/>
        <w:rPr>
          <w:rFonts w:cstheme="minorHAnsi"/>
          <w:b/>
          <w:color w:val="000000" w:themeColor="text1"/>
          <w:sz w:val="22"/>
          <w:szCs w:val="22"/>
          <w:highlight w:val="yellow"/>
        </w:rPr>
      </w:pPr>
      <w:r w:rsidRPr="002B712E">
        <w:rPr>
          <w:rFonts w:cstheme="minorHAnsi"/>
          <w:b/>
          <w:color w:val="000000" w:themeColor="text1"/>
          <w:sz w:val="22"/>
          <w:szCs w:val="22"/>
          <w:highlight w:val="yellow"/>
        </w:rPr>
        <w:br w:type="page"/>
      </w:r>
    </w:p>
    <w:p w14:paraId="2B74DB80" w14:textId="035528C9" w:rsidR="00294652" w:rsidRPr="004D7A31" w:rsidRDefault="00294652" w:rsidP="000226DB">
      <w:pPr>
        <w:pStyle w:val="Heading1"/>
        <w:rPr>
          <w:rFonts w:ascii="Candara" w:hAnsi="Candara"/>
          <w:sz w:val="24"/>
          <w:szCs w:val="24"/>
        </w:rPr>
      </w:pPr>
      <w:bookmarkStart w:id="3" w:name="_Toc158217248"/>
      <w:r w:rsidRPr="004D7A31">
        <w:rPr>
          <w:rFonts w:ascii="Candara" w:hAnsi="Candara"/>
          <w:sz w:val="24"/>
          <w:szCs w:val="24"/>
        </w:rPr>
        <w:lastRenderedPageBreak/>
        <w:t>Chapter 1: Introduction</w:t>
      </w:r>
      <w:bookmarkEnd w:id="3"/>
      <w:r w:rsidRPr="004D7A31">
        <w:rPr>
          <w:rFonts w:ascii="Candara" w:hAnsi="Candara"/>
          <w:sz w:val="24"/>
          <w:szCs w:val="24"/>
        </w:rPr>
        <w:t xml:space="preserve"> </w:t>
      </w:r>
    </w:p>
    <w:p w14:paraId="78AC2162" w14:textId="77777777" w:rsidR="00467015" w:rsidRPr="00140035" w:rsidRDefault="00467015" w:rsidP="00826F37">
      <w:pPr>
        <w:pStyle w:val="Heading2"/>
        <w:rPr>
          <w:rFonts w:ascii="Candara" w:eastAsiaTheme="minorHAnsi" w:hAnsi="Candara" w:cstheme="minorHAnsi"/>
          <w:color w:val="1F497D" w:themeColor="text2"/>
          <w:sz w:val="20"/>
          <w:szCs w:val="20"/>
          <w:highlight w:val="yellow"/>
        </w:rPr>
      </w:pPr>
    </w:p>
    <w:p w14:paraId="774A3850" w14:textId="5FB2D7A9" w:rsidR="000F12FC" w:rsidRPr="00140035" w:rsidRDefault="00B24F54" w:rsidP="000226DB">
      <w:pPr>
        <w:pStyle w:val="Heading2"/>
        <w:rPr>
          <w:rFonts w:ascii="Candara" w:hAnsi="Candara"/>
          <w:sz w:val="20"/>
          <w:szCs w:val="20"/>
        </w:rPr>
      </w:pPr>
      <w:bookmarkStart w:id="4" w:name="_Toc158217249"/>
      <w:r w:rsidRPr="00140035">
        <w:rPr>
          <w:rFonts w:ascii="Candara" w:hAnsi="Candara"/>
          <w:sz w:val="20"/>
          <w:szCs w:val="20"/>
        </w:rPr>
        <w:t xml:space="preserve">1.1 </w:t>
      </w:r>
      <w:r w:rsidR="00F7769B" w:rsidRPr="00140035">
        <w:rPr>
          <w:rFonts w:ascii="Candara" w:hAnsi="Candara"/>
          <w:sz w:val="20"/>
          <w:szCs w:val="20"/>
        </w:rPr>
        <w:t>Introduction</w:t>
      </w:r>
      <w:bookmarkEnd w:id="4"/>
    </w:p>
    <w:p w14:paraId="2FA93D68" w14:textId="77777777" w:rsidR="00284BF1" w:rsidRPr="00140035" w:rsidRDefault="00284BF1" w:rsidP="00F823E2">
      <w:pPr>
        <w:jc w:val="both"/>
        <w:rPr>
          <w:rFonts w:ascii="Candara" w:hAnsi="Candara" w:cstheme="minorHAnsi"/>
          <w:color w:val="000000" w:themeColor="text1"/>
          <w:sz w:val="20"/>
          <w:szCs w:val="20"/>
        </w:rPr>
      </w:pPr>
    </w:p>
    <w:p w14:paraId="13C9F1E4" w14:textId="42CF0FDF" w:rsidR="00F827CF" w:rsidRPr="008265FD" w:rsidRDefault="008265FD">
      <w:pPr>
        <w:pStyle w:val="Normal0"/>
        <w:numPr>
          <w:ilvl w:val="0"/>
          <w:numId w:val="20"/>
        </w:numPr>
        <w:spacing w:line="276" w:lineRule="auto"/>
        <w:jc w:val="both"/>
        <w:rPr>
          <w:rFonts w:ascii="Candara" w:hAnsi="Candara"/>
          <w:sz w:val="20"/>
          <w:szCs w:val="20"/>
        </w:rPr>
      </w:pPr>
      <w:r w:rsidRPr="005A0BBC">
        <w:rPr>
          <w:rFonts w:ascii="Candara" w:eastAsia="Times New Roman" w:hAnsi="Candara" w:cstheme="minorHAnsi"/>
          <w:sz w:val="20"/>
          <w:szCs w:val="20"/>
        </w:rPr>
        <w:t xml:space="preserve">The </w:t>
      </w:r>
      <w:r w:rsidR="00D0231A">
        <w:rPr>
          <w:rFonts w:ascii="Candara" w:eastAsia="Times New Roman" w:hAnsi="Candara" w:cstheme="minorHAnsi"/>
          <w:sz w:val="20"/>
          <w:szCs w:val="20"/>
        </w:rPr>
        <w:t>“</w:t>
      </w:r>
      <w:r w:rsidRPr="005A0BBC">
        <w:rPr>
          <w:rFonts w:ascii="Candara" w:hAnsi="Candara" w:cstheme="minorHAnsi"/>
          <w:noProof/>
          <w:sz w:val="20"/>
          <w:szCs w:val="20"/>
        </w:rPr>
        <w:t xml:space="preserve">Inclusive Services And Opportunities For Host Communities And </w:t>
      </w:r>
      <w:r w:rsidR="00D0231A">
        <w:rPr>
          <w:rFonts w:ascii="Candara" w:hAnsi="Candara" w:cstheme="minorHAnsi"/>
          <w:noProof/>
          <w:sz w:val="20"/>
          <w:szCs w:val="20"/>
        </w:rPr>
        <w:t xml:space="preserve">Forcibly </w:t>
      </w:r>
      <w:r w:rsidRPr="005A0BBC">
        <w:rPr>
          <w:rFonts w:ascii="Candara" w:hAnsi="Candara" w:cstheme="minorHAnsi"/>
          <w:noProof/>
          <w:sz w:val="20"/>
          <w:szCs w:val="20"/>
        </w:rPr>
        <w:t xml:space="preserve">Displaced </w:t>
      </w:r>
      <w:r w:rsidR="00D0231A">
        <w:rPr>
          <w:rFonts w:ascii="Candara" w:hAnsi="Candara" w:cstheme="minorHAnsi"/>
          <w:noProof/>
          <w:sz w:val="20"/>
          <w:szCs w:val="20"/>
        </w:rPr>
        <w:t xml:space="preserve">Myanmar Nationals (FDMN)/Displaced </w:t>
      </w:r>
      <w:r w:rsidRPr="005A0BBC">
        <w:rPr>
          <w:rFonts w:ascii="Candara" w:hAnsi="Candara" w:cstheme="minorHAnsi"/>
          <w:noProof/>
          <w:sz w:val="20"/>
          <w:szCs w:val="20"/>
        </w:rPr>
        <w:t>Rohingya People (</w:t>
      </w:r>
      <w:r w:rsidR="00D0231A">
        <w:rPr>
          <w:rFonts w:ascii="Candara" w:hAnsi="Candara" w:cstheme="minorHAnsi"/>
          <w:noProof/>
          <w:sz w:val="20"/>
          <w:szCs w:val="20"/>
        </w:rPr>
        <w:t>DRP</w:t>
      </w:r>
      <w:r w:rsidRPr="005A0BBC">
        <w:rPr>
          <w:rFonts w:ascii="Candara" w:hAnsi="Candara" w:cstheme="minorHAnsi"/>
          <w:noProof/>
          <w:sz w:val="20"/>
          <w:szCs w:val="20"/>
        </w:rPr>
        <w:t>)</w:t>
      </w:r>
      <w:r w:rsidR="00D0231A">
        <w:rPr>
          <w:rFonts w:ascii="Candara" w:hAnsi="Candara" w:cstheme="minorHAnsi"/>
          <w:noProof/>
          <w:sz w:val="20"/>
          <w:szCs w:val="20"/>
        </w:rPr>
        <w:t xml:space="preserve"> (ISO)”</w:t>
      </w:r>
      <w:r w:rsidRPr="005A0BBC">
        <w:rPr>
          <w:rFonts w:ascii="Candara" w:hAnsi="Candara" w:cstheme="minorHAnsi"/>
          <w:noProof/>
          <w:sz w:val="20"/>
          <w:szCs w:val="20"/>
        </w:rPr>
        <w:t xml:space="preserve"> </w:t>
      </w:r>
      <w:r w:rsidRPr="005A0BBC">
        <w:rPr>
          <w:rFonts w:ascii="Candara" w:eastAsia="Times New Roman" w:hAnsi="Candara" w:cstheme="minorHAnsi"/>
          <w:sz w:val="20"/>
          <w:szCs w:val="20"/>
        </w:rPr>
        <w:t xml:space="preserve">is prepared by the </w:t>
      </w:r>
      <w:r w:rsidRPr="005A0BBC">
        <w:rPr>
          <w:rFonts w:ascii="Candara" w:hAnsi="Candara" w:cstheme="minorHAnsi"/>
          <w:noProof/>
          <w:sz w:val="20"/>
          <w:szCs w:val="20"/>
        </w:rPr>
        <w:t xml:space="preserve">Ministry of Women and Children Affairs (MoWCA), Ministry of Health and Family Welfare (MoHFW), Ministry of Disaster Management and Relief (MoDMR), </w:t>
      </w:r>
      <w:r w:rsidRPr="005A0BBC">
        <w:rPr>
          <w:rFonts w:ascii="Candara" w:hAnsi="Candara" w:cstheme="minorHAnsi"/>
          <w:sz w:val="20"/>
          <w:szCs w:val="20"/>
        </w:rPr>
        <w:t>Ministry of Social Welfare (</w:t>
      </w:r>
      <w:proofErr w:type="spellStart"/>
      <w:r w:rsidRPr="005A0BBC">
        <w:rPr>
          <w:rFonts w:ascii="Candara" w:hAnsi="Candara" w:cstheme="minorHAnsi"/>
          <w:sz w:val="20"/>
          <w:szCs w:val="20"/>
        </w:rPr>
        <w:t>MoSW</w:t>
      </w:r>
      <w:proofErr w:type="spellEnd"/>
      <w:r w:rsidRPr="005A0BBC">
        <w:rPr>
          <w:rFonts w:ascii="Candara" w:hAnsi="Candara" w:cstheme="minorHAnsi"/>
          <w:sz w:val="20"/>
          <w:szCs w:val="20"/>
        </w:rPr>
        <w:t>) and Ministry of Primary and Mass Education (</w:t>
      </w:r>
      <w:proofErr w:type="spellStart"/>
      <w:r w:rsidRPr="005A0BBC">
        <w:rPr>
          <w:rFonts w:ascii="Candara" w:hAnsi="Candara" w:cstheme="minorHAnsi"/>
          <w:sz w:val="20"/>
          <w:szCs w:val="20"/>
        </w:rPr>
        <w:t>MoPME</w:t>
      </w:r>
      <w:proofErr w:type="spellEnd"/>
      <w:r w:rsidRPr="005A0BBC">
        <w:rPr>
          <w:rFonts w:ascii="Candara" w:hAnsi="Candara" w:cstheme="minorHAnsi"/>
          <w:sz w:val="20"/>
          <w:szCs w:val="20"/>
        </w:rPr>
        <w:t xml:space="preserve">). </w:t>
      </w:r>
      <w:r w:rsidRPr="005A0BBC">
        <w:rPr>
          <w:rFonts w:ascii="Candara" w:eastAsia="Times New Roman" w:hAnsi="Candara" w:cstheme="minorHAnsi"/>
          <w:sz w:val="20"/>
          <w:szCs w:val="20"/>
        </w:rPr>
        <w:t>The Government of Bangladesh (</w:t>
      </w:r>
      <w:proofErr w:type="spellStart"/>
      <w:r w:rsidRPr="005A0BBC">
        <w:rPr>
          <w:rFonts w:ascii="Candara" w:eastAsia="Times New Roman" w:hAnsi="Candara" w:cstheme="minorHAnsi"/>
          <w:sz w:val="20"/>
          <w:szCs w:val="20"/>
        </w:rPr>
        <w:t>GoB</w:t>
      </w:r>
      <w:proofErr w:type="spellEnd"/>
      <w:r w:rsidRPr="005A0BBC">
        <w:rPr>
          <w:rFonts w:ascii="Candara" w:eastAsia="Times New Roman" w:hAnsi="Candara" w:cstheme="minorHAnsi"/>
          <w:sz w:val="20"/>
          <w:szCs w:val="20"/>
        </w:rPr>
        <w:t>) intends to implement the Project with finance from the International Development Association (IDA) of the World Bank.</w:t>
      </w:r>
      <w:r w:rsidRPr="005A0BBC">
        <w:rPr>
          <w:rFonts w:ascii="Candara" w:eastAsia="Calibri" w:hAnsi="Candara" w:cstheme="minorHAnsi"/>
          <w:sz w:val="20"/>
          <w:szCs w:val="20"/>
        </w:rPr>
        <w:t xml:space="preserve"> </w:t>
      </w:r>
      <w:r w:rsidRPr="008265FD">
        <w:rPr>
          <w:rFonts w:ascii="Candara" w:hAnsi="Candara"/>
          <w:sz w:val="20"/>
          <w:szCs w:val="20"/>
        </w:rPr>
        <w:t>To improve access to economic opportunities, safety nets, learning, health, and gender responsive services for vulnerable Host and Rohingya communities.</w:t>
      </w:r>
      <w:r w:rsidR="00581B64" w:rsidRPr="008265FD">
        <w:rPr>
          <w:rFonts w:ascii="Candara" w:hAnsi="Candara" w:cstheme="minorHAnsi"/>
          <w:sz w:val="20"/>
          <w:szCs w:val="20"/>
        </w:rPr>
        <w:t xml:space="preserve"> </w:t>
      </w:r>
      <w:r w:rsidR="00581B64" w:rsidRPr="008265FD">
        <w:rPr>
          <w:rFonts w:ascii="Candara" w:eastAsia="Calibri" w:hAnsi="Candara" w:cs="Calibri"/>
          <w:sz w:val="20"/>
          <w:szCs w:val="20"/>
        </w:rPr>
        <w:t xml:space="preserve">As part of the </w:t>
      </w:r>
      <w:r w:rsidR="003D7367" w:rsidRPr="008265FD">
        <w:rPr>
          <w:rFonts w:ascii="Candara" w:eastAsia="Calibri" w:hAnsi="Candara" w:cs="Calibri"/>
          <w:sz w:val="20"/>
          <w:szCs w:val="20"/>
        </w:rPr>
        <w:t xml:space="preserve">core </w:t>
      </w:r>
      <w:r w:rsidR="00581B64" w:rsidRPr="008265FD">
        <w:rPr>
          <w:rFonts w:ascii="Candara" w:eastAsia="Calibri" w:hAnsi="Candara" w:cs="Calibri"/>
          <w:sz w:val="20"/>
          <w:szCs w:val="20"/>
        </w:rPr>
        <w:t>requirements, the preparation of the Stakeholder Engagement Plan (SEP) started during inception stage of the project preparation and involved extensive consultations with a broad array of stakeholders. The feedback from these consultations shaped the overall approaches, methods and process of engagement with the stakeholders of this SEP. Continued consultations along with the other relevant engagement methods and tools will be utilized all through the project duration and feedback of the stakeholders will be incorporated in the project’s implementation strategy.  In the context of the above, in person consultations with different stakeholders were carried out to develop this SEP.</w:t>
      </w:r>
    </w:p>
    <w:p w14:paraId="30478D9A" w14:textId="77777777" w:rsidR="00EA2F74" w:rsidRPr="00F827CF" w:rsidRDefault="00EA2F74" w:rsidP="00EA2F74">
      <w:pPr>
        <w:pStyle w:val="ListParagraph"/>
        <w:spacing w:line="276" w:lineRule="auto"/>
        <w:ind w:left="360"/>
        <w:jc w:val="both"/>
        <w:rPr>
          <w:rFonts w:ascii="Candara" w:hAnsi="Candara" w:cstheme="minorHAnsi"/>
          <w:sz w:val="20"/>
          <w:szCs w:val="20"/>
        </w:rPr>
      </w:pPr>
    </w:p>
    <w:p w14:paraId="135286A2" w14:textId="4880E47A" w:rsidR="00EA180D" w:rsidRPr="00F827CF" w:rsidRDefault="00F823E2">
      <w:pPr>
        <w:pStyle w:val="ListParagraph"/>
        <w:numPr>
          <w:ilvl w:val="0"/>
          <w:numId w:val="20"/>
        </w:numPr>
        <w:spacing w:line="276" w:lineRule="auto"/>
        <w:jc w:val="both"/>
        <w:rPr>
          <w:rFonts w:ascii="Candara" w:hAnsi="Candara" w:cstheme="minorHAnsi"/>
          <w:sz w:val="20"/>
          <w:szCs w:val="20"/>
        </w:rPr>
      </w:pPr>
      <w:r w:rsidRPr="00F827CF">
        <w:rPr>
          <w:rFonts w:ascii="Candara" w:hAnsi="Candara" w:cstheme="minorHAnsi"/>
          <w:color w:val="000000" w:themeColor="text1"/>
          <w:sz w:val="20"/>
          <w:szCs w:val="20"/>
        </w:rPr>
        <w:t xml:space="preserve">The </w:t>
      </w:r>
      <w:r w:rsidR="0022219A" w:rsidRPr="00F827CF">
        <w:rPr>
          <w:rFonts w:ascii="Candara" w:hAnsi="Candara" w:cstheme="minorHAnsi"/>
          <w:color w:val="000000" w:themeColor="text1"/>
          <w:sz w:val="20"/>
          <w:szCs w:val="20"/>
        </w:rPr>
        <w:t>purpose</w:t>
      </w:r>
      <w:r w:rsidRPr="00F827CF">
        <w:rPr>
          <w:rFonts w:ascii="Candara" w:hAnsi="Candara" w:cstheme="minorHAnsi"/>
          <w:color w:val="000000" w:themeColor="text1"/>
          <w:sz w:val="20"/>
          <w:szCs w:val="20"/>
        </w:rPr>
        <w:t xml:space="preserve"> of th</w:t>
      </w:r>
      <w:r w:rsidR="00300E76" w:rsidRPr="00F827CF">
        <w:rPr>
          <w:rFonts w:ascii="Candara" w:hAnsi="Candara" w:cstheme="minorHAnsi"/>
          <w:color w:val="000000" w:themeColor="text1"/>
          <w:sz w:val="20"/>
          <w:szCs w:val="20"/>
        </w:rPr>
        <w:t>is</w:t>
      </w:r>
      <w:r w:rsidRPr="00F827CF">
        <w:rPr>
          <w:rFonts w:ascii="Candara" w:hAnsi="Candara" w:cstheme="minorHAnsi"/>
          <w:color w:val="000000" w:themeColor="text1"/>
          <w:sz w:val="20"/>
          <w:szCs w:val="20"/>
        </w:rPr>
        <w:t xml:space="preserve"> SEP is to support the </w:t>
      </w:r>
      <w:r w:rsidR="00D84E40" w:rsidRPr="00F827CF">
        <w:rPr>
          <w:rFonts w:ascii="Candara" w:hAnsi="Candara" w:cstheme="minorHAnsi"/>
          <w:color w:val="000000" w:themeColor="text1"/>
          <w:sz w:val="20"/>
          <w:szCs w:val="20"/>
        </w:rPr>
        <w:t xml:space="preserve">proposed </w:t>
      </w:r>
      <w:r w:rsidR="003332F4" w:rsidRPr="00F827CF">
        <w:rPr>
          <w:rFonts w:ascii="Candara" w:hAnsi="Candara" w:cstheme="minorHAnsi"/>
          <w:color w:val="000000" w:themeColor="text1"/>
          <w:sz w:val="20"/>
          <w:szCs w:val="20"/>
        </w:rPr>
        <w:t xml:space="preserve">Project </w:t>
      </w:r>
      <w:r w:rsidRPr="00F827CF">
        <w:rPr>
          <w:rFonts w:ascii="Candara" w:hAnsi="Candara" w:cstheme="minorHAnsi"/>
          <w:color w:val="000000" w:themeColor="text1"/>
          <w:sz w:val="20"/>
          <w:szCs w:val="20"/>
        </w:rPr>
        <w:t xml:space="preserve">in delivering efficient and effective engagement and communication with stakeholders of the </w:t>
      </w:r>
      <w:r w:rsidR="005D27B7" w:rsidRPr="00F827CF">
        <w:rPr>
          <w:rFonts w:ascii="Candara" w:hAnsi="Candara" w:cstheme="minorHAnsi"/>
          <w:color w:val="000000" w:themeColor="text1"/>
          <w:sz w:val="20"/>
          <w:szCs w:val="20"/>
        </w:rPr>
        <w:t>project</w:t>
      </w:r>
      <w:r w:rsidRPr="00F827CF">
        <w:rPr>
          <w:rFonts w:ascii="Candara" w:hAnsi="Candara" w:cstheme="minorHAnsi"/>
          <w:color w:val="000000" w:themeColor="text1"/>
          <w:sz w:val="20"/>
          <w:szCs w:val="20"/>
        </w:rPr>
        <w:t xml:space="preserve"> so that their views and concerns are reflected in the </w:t>
      </w:r>
      <w:r w:rsidR="00637C62" w:rsidRPr="00F827CF">
        <w:rPr>
          <w:rFonts w:ascii="Candara" w:hAnsi="Candara" w:cstheme="minorHAnsi"/>
          <w:color w:val="000000" w:themeColor="text1"/>
          <w:sz w:val="20"/>
          <w:szCs w:val="20"/>
        </w:rPr>
        <w:t>project</w:t>
      </w:r>
      <w:r w:rsidR="005D27B7" w:rsidRPr="00F827CF">
        <w:rPr>
          <w:rFonts w:ascii="Candara" w:hAnsi="Candara" w:cstheme="minorHAnsi"/>
          <w:color w:val="000000" w:themeColor="text1"/>
          <w:sz w:val="20"/>
          <w:szCs w:val="20"/>
        </w:rPr>
        <w:t xml:space="preserve"> design and implementation</w:t>
      </w:r>
      <w:r w:rsidR="00637C62" w:rsidRPr="00F827CF">
        <w:rPr>
          <w:rFonts w:ascii="Candara" w:hAnsi="Candara" w:cstheme="minorHAnsi"/>
          <w:color w:val="000000" w:themeColor="text1"/>
          <w:sz w:val="20"/>
          <w:szCs w:val="20"/>
        </w:rPr>
        <w:t>,</w:t>
      </w:r>
      <w:r w:rsidRPr="00F827CF">
        <w:rPr>
          <w:rFonts w:ascii="Candara" w:hAnsi="Candara" w:cstheme="minorHAnsi"/>
          <w:color w:val="000000" w:themeColor="text1"/>
          <w:sz w:val="20"/>
          <w:szCs w:val="20"/>
        </w:rPr>
        <w:t xml:space="preserve"> and </w:t>
      </w:r>
      <w:r w:rsidR="005D27B7" w:rsidRPr="00F827CF">
        <w:rPr>
          <w:rFonts w:ascii="Candara" w:hAnsi="Candara" w:cstheme="minorHAnsi"/>
          <w:color w:val="000000" w:themeColor="text1"/>
          <w:sz w:val="20"/>
          <w:szCs w:val="20"/>
        </w:rPr>
        <w:t xml:space="preserve">that </w:t>
      </w:r>
      <w:r w:rsidRPr="00F827CF">
        <w:rPr>
          <w:rFonts w:ascii="Candara" w:hAnsi="Candara" w:cstheme="minorHAnsi"/>
          <w:color w:val="000000" w:themeColor="text1"/>
          <w:sz w:val="20"/>
          <w:szCs w:val="20"/>
        </w:rPr>
        <w:t xml:space="preserve">they are fully informed about the project activities. Timely and two-way information sharing, and communication can help to mobilize and maintain stakeholder support for the </w:t>
      </w:r>
      <w:r w:rsidR="00300E76" w:rsidRPr="00F827CF">
        <w:rPr>
          <w:rFonts w:ascii="Candara" w:hAnsi="Candara" w:cstheme="minorHAnsi"/>
          <w:color w:val="000000" w:themeColor="text1"/>
          <w:sz w:val="20"/>
          <w:szCs w:val="20"/>
        </w:rPr>
        <w:t>project and</w:t>
      </w:r>
      <w:r w:rsidRPr="00F827CF">
        <w:rPr>
          <w:rFonts w:ascii="Candara" w:hAnsi="Candara" w:cstheme="minorHAnsi"/>
          <w:color w:val="000000" w:themeColor="text1"/>
          <w:sz w:val="20"/>
          <w:szCs w:val="20"/>
        </w:rPr>
        <w:t xml:space="preserve"> advance the overall project goals. </w:t>
      </w:r>
    </w:p>
    <w:p w14:paraId="76749569" w14:textId="77777777" w:rsidR="00F823E2" w:rsidRPr="00140035" w:rsidRDefault="00F823E2" w:rsidP="00416A7C">
      <w:pPr>
        <w:jc w:val="both"/>
        <w:rPr>
          <w:rFonts w:ascii="Candara" w:hAnsi="Candara" w:cstheme="minorHAnsi"/>
          <w:color w:val="000000" w:themeColor="text1"/>
          <w:sz w:val="20"/>
          <w:szCs w:val="20"/>
          <w:highlight w:val="yellow"/>
        </w:rPr>
      </w:pPr>
    </w:p>
    <w:p w14:paraId="7791EA5A" w14:textId="295ED652" w:rsidR="000F12FC" w:rsidRDefault="007457BC" w:rsidP="000226DB">
      <w:pPr>
        <w:pStyle w:val="Heading2"/>
        <w:rPr>
          <w:rFonts w:ascii="Candara" w:hAnsi="Candara"/>
          <w:sz w:val="20"/>
          <w:szCs w:val="20"/>
        </w:rPr>
      </w:pPr>
      <w:bookmarkStart w:id="5" w:name="_Toc158217250"/>
      <w:r w:rsidRPr="00140035">
        <w:rPr>
          <w:rFonts w:ascii="Candara" w:hAnsi="Candara"/>
          <w:sz w:val="20"/>
          <w:szCs w:val="20"/>
        </w:rPr>
        <w:t xml:space="preserve">1.2 </w:t>
      </w:r>
      <w:r w:rsidR="00404134" w:rsidRPr="00140035">
        <w:rPr>
          <w:rFonts w:ascii="Candara" w:hAnsi="Candara"/>
          <w:sz w:val="20"/>
          <w:szCs w:val="20"/>
        </w:rPr>
        <w:t xml:space="preserve">Project </w:t>
      </w:r>
      <w:r w:rsidR="003D7367">
        <w:rPr>
          <w:rFonts w:ascii="Candara" w:hAnsi="Candara"/>
          <w:sz w:val="20"/>
          <w:szCs w:val="20"/>
        </w:rPr>
        <w:t>D</w:t>
      </w:r>
      <w:r w:rsidR="00661EBD" w:rsidRPr="00140035">
        <w:rPr>
          <w:rFonts w:ascii="Candara" w:hAnsi="Candara"/>
          <w:sz w:val="20"/>
          <w:szCs w:val="20"/>
        </w:rPr>
        <w:t>escription and</w:t>
      </w:r>
      <w:r w:rsidR="00F52667" w:rsidRPr="00140035">
        <w:rPr>
          <w:rFonts w:ascii="Candara" w:hAnsi="Candara"/>
          <w:sz w:val="20"/>
          <w:szCs w:val="20"/>
        </w:rPr>
        <w:t xml:space="preserve"> </w:t>
      </w:r>
      <w:r w:rsidR="003D7367">
        <w:rPr>
          <w:rFonts w:ascii="Candara" w:hAnsi="Candara"/>
          <w:sz w:val="20"/>
          <w:szCs w:val="20"/>
        </w:rPr>
        <w:t>C</w:t>
      </w:r>
      <w:r w:rsidR="00404134" w:rsidRPr="00140035">
        <w:rPr>
          <w:rFonts w:ascii="Candara" w:hAnsi="Candara"/>
          <w:sz w:val="20"/>
          <w:szCs w:val="20"/>
        </w:rPr>
        <w:t>omponents</w:t>
      </w:r>
      <w:bookmarkEnd w:id="5"/>
    </w:p>
    <w:p w14:paraId="356BC711" w14:textId="77777777" w:rsidR="008265FD" w:rsidRPr="008265FD" w:rsidRDefault="008265FD" w:rsidP="008265FD"/>
    <w:p w14:paraId="22047DA3" w14:textId="32B44A85" w:rsidR="008265FD" w:rsidRDefault="008265FD">
      <w:pPr>
        <w:pStyle w:val="ListParagraph"/>
        <w:numPr>
          <w:ilvl w:val="0"/>
          <w:numId w:val="20"/>
        </w:numPr>
        <w:spacing w:line="276" w:lineRule="auto"/>
        <w:jc w:val="both"/>
        <w:rPr>
          <w:rFonts w:ascii="Candara" w:hAnsi="Candara" w:cstheme="minorHAnsi"/>
          <w:sz w:val="20"/>
          <w:szCs w:val="20"/>
          <w:lang w:bidi="en-US"/>
        </w:rPr>
      </w:pPr>
      <w:bookmarkStart w:id="6" w:name="_Toc157865162"/>
      <w:bookmarkStart w:id="7" w:name="_Toc14343077"/>
      <w:r w:rsidRPr="008265FD">
        <w:rPr>
          <w:rFonts w:ascii="Candara" w:hAnsi="Candara" w:cstheme="minorHAnsi"/>
          <w:sz w:val="20"/>
          <w:szCs w:val="20"/>
          <w:lang w:bidi="en-US"/>
        </w:rPr>
        <w:t>The project is designed to improve access to economic opportunities, safety nets, learning, health, and gender responsive services for vulnerable Host and Rohingya communities.</w:t>
      </w:r>
      <w:bookmarkEnd w:id="6"/>
      <w:r w:rsidRPr="008265FD">
        <w:rPr>
          <w:rFonts w:ascii="Candara" w:hAnsi="Candara" w:cstheme="minorHAnsi"/>
          <w:sz w:val="20"/>
          <w:szCs w:val="20"/>
          <w:lang w:bidi="en-US"/>
        </w:rPr>
        <w:t xml:space="preserve"> </w:t>
      </w:r>
    </w:p>
    <w:p w14:paraId="215DE06A" w14:textId="77777777" w:rsidR="008265FD" w:rsidRPr="008265FD" w:rsidRDefault="008265FD" w:rsidP="008265FD">
      <w:pPr>
        <w:pStyle w:val="ListParagraph"/>
        <w:spacing w:line="276" w:lineRule="auto"/>
        <w:ind w:left="360"/>
        <w:jc w:val="both"/>
        <w:rPr>
          <w:rFonts w:ascii="Candara" w:hAnsi="Candara" w:cstheme="minorHAnsi"/>
          <w:sz w:val="20"/>
          <w:szCs w:val="20"/>
          <w:lang w:bidi="en-US"/>
        </w:rPr>
      </w:pPr>
    </w:p>
    <w:p w14:paraId="43137E65" w14:textId="69332FAD" w:rsidR="008265FD" w:rsidRDefault="008265FD">
      <w:pPr>
        <w:pStyle w:val="ListParagraph"/>
        <w:numPr>
          <w:ilvl w:val="0"/>
          <w:numId w:val="20"/>
        </w:numPr>
        <w:spacing w:line="276" w:lineRule="auto"/>
        <w:jc w:val="both"/>
        <w:rPr>
          <w:rFonts w:ascii="Candara" w:hAnsi="Candara" w:cstheme="minorHAnsi"/>
          <w:sz w:val="20"/>
          <w:szCs w:val="20"/>
          <w:lang w:bidi="en-US"/>
        </w:rPr>
      </w:pPr>
      <w:bookmarkStart w:id="8" w:name="_Toc157865163"/>
      <w:r w:rsidRPr="008265FD">
        <w:rPr>
          <w:rFonts w:ascii="Candara" w:hAnsi="Candara" w:cstheme="minorHAnsi"/>
          <w:b/>
          <w:bCs/>
          <w:sz w:val="20"/>
          <w:szCs w:val="20"/>
          <w:lang w:bidi="en-US"/>
        </w:rPr>
        <w:t>Component 1:</w:t>
      </w:r>
      <w:r w:rsidRPr="008265FD">
        <w:rPr>
          <w:rFonts w:ascii="Candara" w:hAnsi="Candara" w:cstheme="minorHAnsi"/>
          <w:sz w:val="20"/>
          <w:szCs w:val="20"/>
          <w:lang w:bidi="en-US"/>
        </w:rPr>
        <w:t xml:space="preserve"> </w:t>
      </w:r>
      <w:r w:rsidRPr="008265FD">
        <w:rPr>
          <w:rFonts w:ascii="Candara" w:hAnsi="Candara" w:cstheme="minorHAnsi"/>
          <w:b/>
          <w:bCs/>
          <w:sz w:val="20"/>
          <w:szCs w:val="20"/>
          <w:lang w:bidi="en-US"/>
        </w:rPr>
        <w:t>Building Community Resilience &amp; Self-Reliance</w:t>
      </w:r>
      <w:bookmarkStart w:id="9" w:name="_Toc157865164"/>
      <w:bookmarkEnd w:id="8"/>
      <w:r>
        <w:rPr>
          <w:rFonts w:ascii="Candara" w:hAnsi="Candara" w:cstheme="minorHAnsi"/>
          <w:b/>
          <w:bCs/>
          <w:sz w:val="20"/>
          <w:szCs w:val="20"/>
          <w:lang w:bidi="en-US"/>
        </w:rPr>
        <w:t xml:space="preserve"> -- </w:t>
      </w:r>
      <w:r w:rsidRPr="008265FD">
        <w:rPr>
          <w:rFonts w:ascii="Candara" w:hAnsi="Candara" w:cstheme="minorHAnsi"/>
          <w:sz w:val="20"/>
          <w:szCs w:val="20"/>
          <w:lang w:bidi="en-US"/>
        </w:rPr>
        <w:t xml:space="preserve">This component will support short-term employment opportunities in the host and </w:t>
      </w:r>
      <w:r w:rsidR="00EC1A0B">
        <w:rPr>
          <w:rFonts w:ascii="Candara" w:hAnsi="Candara" w:cstheme="minorHAnsi"/>
          <w:sz w:val="20"/>
          <w:szCs w:val="20"/>
          <w:lang w:bidi="en-US"/>
        </w:rPr>
        <w:t>FDMN</w:t>
      </w:r>
      <w:r w:rsidRPr="008265FD">
        <w:rPr>
          <w:rFonts w:ascii="Candara" w:hAnsi="Candara" w:cstheme="minorHAnsi"/>
          <w:sz w:val="20"/>
          <w:szCs w:val="20"/>
          <w:lang w:bidi="en-US"/>
        </w:rPr>
        <w:t xml:space="preserve"> communities.  The project will finance (i) stipends to HC beneficiaries under the Employment Generation Program for the Poorest Plus (EGPP+); (ii) the procurement of good services for implementation of a community service program for the </w:t>
      </w:r>
      <w:r w:rsidR="00EC1A0B">
        <w:rPr>
          <w:rFonts w:ascii="Candara" w:hAnsi="Candara" w:cstheme="minorHAnsi"/>
          <w:sz w:val="20"/>
          <w:szCs w:val="20"/>
          <w:lang w:bidi="en-US"/>
        </w:rPr>
        <w:t>FDMN</w:t>
      </w:r>
      <w:r w:rsidRPr="008265FD">
        <w:rPr>
          <w:rFonts w:ascii="Candara" w:hAnsi="Candara" w:cstheme="minorHAnsi"/>
          <w:sz w:val="20"/>
          <w:szCs w:val="20"/>
          <w:lang w:bidi="en-US"/>
        </w:rPr>
        <w:t xml:space="preserve">; (iii) stipends to the </w:t>
      </w:r>
      <w:r w:rsidR="00EC1A0B">
        <w:rPr>
          <w:rFonts w:ascii="Candara" w:hAnsi="Candara" w:cstheme="minorHAnsi"/>
          <w:sz w:val="20"/>
          <w:szCs w:val="20"/>
          <w:lang w:bidi="en-US"/>
        </w:rPr>
        <w:t>FDMN</w:t>
      </w:r>
      <w:r w:rsidRPr="008265FD">
        <w:rPr>
          <w:rFonts w:ascii="Candara" w:hAnsi="Candara" w:cstheme="minorHAnsi"/>
          <w:sz w:val="20"/>
          <w:szCs w:val="20"/>
          <w:lang w:bidi="en-US"/>
        </w:rPr>
        <w:t xml:space="preserve"> beneficiaries in the community service program; and (iv) the establishment and operation of the Project Management Unit (PMU) for the component activities. Activities will be implemented by the Department of Disaster Management (DDM), under the Ministry of Disaster Management and Relief (</w:t>
      </w:r>
      <w:proofErr w:type="spellStart"/>
      <w:r w:rsidRPr="008265FD">
        <w:rPr>
          <w:rFonts w:ascii="Candara" w:hAnsi="Candara" w:cstheme="minorHAnsi"/>
          <w:sz w:val="20"/>
          <w:szCs w:val="20"/>
          <w:lang w:bidi="en-US"/>
        </w:rPr>
        <w:t>MoDMR</w:t>
      </w:r>
      <w:proofErr w:type="spellEnd"/>
      <w:r w:rsidRPr="008265FD">
        <w:rPr>
          <w:rFonts w:ascii="Candara" w:hAnsi="Candara" w:cstheme="minorHAnsi"/>
          <w:sz w:val="20"/>
          <w:szCs w:val="20"/>
          <w:lang w:bidi="en-US"/>
        </w:rPr>
        <w:t>).</w:t>
      </w:r>
      <w:bookmarkEnd w:id="9"/>
      <w:r>
        <w:rPr>
          <w:rFonts w:ascii="Candara" w:hAnsi="Candara" w:cstheme="minorHAnsi"/>
          <w:sz w:val="20"/>
          <w:szCs w:val="20"/>
          <w:lang w:bidi="en-US"/>
        </w:rPr>
        <w:t xml:space="preserve"> </w:t>
      </w:r>
    </w:p>
    <w:p w14:paraId="0548F4DA" w14:textId="77777777" w:rsidR="008265FD" w:rsidRPr="008265FD" w:rsidRDefault="008265FD" w:rsidP="008265FD">
      <w:pPr>
        <w:pStyle w:val="ListParagraph"/>
        <w:rPr>
          <w:rFonts w:ascii="Candara" w:hAnsi="Candara" w:cstheme="minorHAnsi"/>
          <w:sz w:val="20"/>
          <w:szCs w:val="20"/>
          <w:lang w:bidi="en-US"/>
        </w:rPr>
      </w:pPr>
    </w:p>
    <w:p w14:paraId="2D01C1D4" w14:textId="508F17A6" w:rsidR="008265FD" w:rsidRDefault="008265FD">
      <w:pPr>
        <w:pStyle w:val="ListParagraph"/>
        <w:numPr>
          <w:ilvl w:val="0"/>
          <w:numId w:val="20"/>
        </w:numPr>
        <w:spacing w:line="276" w:lineRule="auto"/>
        <w:jc w:val="both"/>
        <w:rPr>
          <w:rFonts w:ascii="Candara" w:hAnsi="Candara" w:cstheme="minorHAnsi"/>
          <w:sz w:val="20"/>
          <w:szCs w:val="20"/>
          <w:lang w:bidi="en-US"/>
        </w:rPr>
      </w:pPr>
      <w:bookmarkStart w:id="10" w:name="_Toc157865165"/>
      <w:r w:rsidRPr="008265FD">
        <w:rPr>
          <w:rFonts w:ascii="Candara" w:hAnsi="Candara" w:cstheme="minorHAnsi"/>
          <w:b/>
          <w:bCs/>
          <w:sz w:val="20"/>
          <w:szCs w:val="20"/>
          <w:lang w:bidi="en-US"/>
        </w:rPr>
        <w:t xml:space="preserve">Component 2: </w:t>
      </w:r>
      <w:r w:rsidRPr="008265FD">
        <w:rPr>
          <w:rFonts w:ascii="Candara" w:hAnsi="Candara" w:cstheme="minorHAnsi"/>
          <w:b/>
          <w:bCs/>
          <w:sz w:val="20"/>
          <w:szCs w:val="20"/>
        </w:rPr>
        <w:t>Supporting Learning for Children</w:t>
      </w:r>
      <w:bookmarkEnd w:id="10"/>
      <w:r w:rsidRPr="008265FD">
        <w:rPr>
          <w:rFonts w:ascii="Candara" w:hAnsi="Candara" w:cstheme="minorHAnsi"/>
          <w:sz w:val="20"/>
          <w:szCs w:val="20"/>
          <w:lang w:bidi="en-US"/>
        </w:rPr>
        <w:t xml:space="preserve"> </w:t>
      </w:r>
      <w:r>
        <w:rPr>
          <w:rFonts w:ascii="Candara" w:hAnsi="Candara" w:cstheme="minorHAnsi"/>
          <w:sz w:val="20"/>
          <w:szCs w:val="20"/>
          <w:lang w:bidi="en-US"/>
        </w:rPr>
        <w:t>--</w:t>
      </w:r>
      <w:bookmarkStart w:id="11" w:name="_Toc157865166"/>
      <w:r>
        <w:rPr>
          <w:rFonts w:ascii="Candara" w:hAnsi="Candara" w:cstheme="minorHAnsi"/>
          <w:sz w:val="20"/>
          <w:szCs w:val="20"/>
          <w:lang w:bidi="en-US"/>
        </w:rPr>
        <w:t xml:space="preserve"> </w:t>
      </w:r>
      <w:r w:rsidRPr="008265FD">
        <w:rPr>
          <w:rFonts w:ascii="Candara" w:hAnsi="Candara" w:cstheme="minorHAnsi"/>
          <w:sz w:val="20"/>
          <w:szCs w:val="20"/>
          <w:lang w:bidi="en-US"/>
        </w:rPr>
        <w:t xml:space="preserve">This component will support children’s learning in the host and </w:t>
      </w:r>
      <w:r w:rsidR="00EC1A0B">
        <w:rPr>
          <w:rFonts w:ascii="Candara" w:hAnsi="Candara" w:cstheme="minorHAnsi"/>
          <w:sz w:val="20"/>
          <w:szCs w:val="20"/>
          <w:lang w:bidi="en-US"/>
        </w:rPr>
        <w:t>FDMN</w:t>
      </w:r>
      <w:r w:rsidRPr="008265FD">
        <w:rPr>
          <w:rFonts w:ascii="Candara" w:hAnsi="Candara" w:cstheme="minorHAnsi"/>
          <w:sz w:val="20"/>
          <w:szCs w:val="20"/>
          <w:lang w:bidi="en-US"/>
        </w:rPr>
        <w:t xml:space="preserve"> communities. The project will be used to finance (i) procurement of goods, services, and works for the refurbishment of primary/pre-primary school facilities in Chattogram Division; (ii) procurement of goods and services to increase attendance and enrolment of out-of-school children (OOSC) in the HCs; (iii) procurement of goods and services for the operation of Learning Centers in the </w:t>
      </w:r>
      <w:r w:rsidR="00EC1A0B">
        <w:rPr>
          <w:rFonts w:ascii="Candara" w:hAnsi="Candara" w:cstheme="minorHAnsi"/>
          <w:sz w:val="20"/>
          <w:szCs w:val="20"/>
          <w:lang w:bidi="en-US"/>
        </w:rPr>
        <w:t>FDMN</w:t>
      </w:r>
      <w:r w:rsidRPr="008265FD">
        <w:rPr>
          <w:rFonts w:ascii="Candara" w:hAnsi="Candara" w:cstheme="minorHAnsi"/>
          <w:sz w:val="20"/>
          <w:szCs w:val="20"/>
          <w:lang w:bidi="en-US"/>
        </w:rPr>
        <w:t xml:space="preserve"> communities; and (iv) the establishment and operation of the Project Implementation Unit (PIU) for the component </w:t>
      </w:r>
      <w:r w:rsidRPr="008265FD">
        <w:rPr>
          <w:rFonts w:ascii="Candara" w:hAnsi="Candara" w:cstheme="minorHAnsi"/>
          <w:sz w:val="20"/>
          <w:szCs w:val="20"/>
          <w:lang w:bidi="en-US"/>
        </w:rPr>
        <w:lastRenderedPageBreak/>
        <w:t>activities. Activities will be implemented by the Department of Primary Education (DPE), under the Ministry of Primary and Mass Education (</w:t>
      </w:r>
      <w:proofErr w:type="spellStart"/>
      <w:r w:rsidRPr="008265FD">
        <w:rPr>
          <w:rFonts w:ascii="Candara" w:hAnsi="Candara" w:cstheme="minorHAnsi"/>
          <w:sz w:val="20"/>
          <w:szCs w:val="20"/>
          <w:lang w:bidi="en-US"/>
        </w:rPr>
        <w:t>MoPME</w:t>
      </w:r>
      <w:proofErr w:type="spellEnd"/>
      <w:r w:rsidRPr="008265FD">
        <w:rPr>
          <w:rFonts w:ascii="Candara" w:hAnsi="Candara" w:cstheme="minorHAnsi"/>
          <w:sz w:val="20"/>
          <w:szCs w:val="20"/>
          <w:lang w:bidi="en-US"/>
        </w:rPr>
        <w:t>)</w:t>
      </w:r>
      <w:bookmarkEnd w:id="11"/>
    </w:p>
    <w:p w14:paraId="070D05C7" w14:textId="77777777" w:rsidR="008265FD" w:rsidRPr="008265FD" w:rsidRDefault="008265FD" w:rsidP="008265FD">
      <w:pPr>
        <w:pStyle w:val="ListParagraph"/>
        <w:rPr>
          <w:rFonts w:ascii="Candara" w:hAnsi="Candara" w:cstheme="minorHAnsi"/>
          <w:sz w:val="20"/>
          <w:szCs w:val="20"/>
          <w:lang w:bidi="en-US"/>
        </w:rPr>
      </w:pPr>
    </w:p>
    <w:p w14:paraId="38A689E6" w14:textId="0B1BE0ED" w:rsidR="008265FD" w:rsidRDefault="008265FD">
      <w:pPr>
        <w:pStyle w:val="ListParagraph"/>
        <w:numPr>
          <w:ilvl w:val="0"/>
          <w:numId w:val="20"/>
        </w:numPr>
        <w:spacing w:line="276" w:lineRule="auto"/>
        <w:jc w:val="both"/>
        <w:rPr>
          <w:rFonts w:ascii="Candara" w:hAnsi="Candara" w:cstheme="minorHAnsi"/>
          <w:sz w:val="20"/>
          <w:szCs w:val="20"/>
          <w:lang w:bidi="en-US"/>
        </w:rPr>
      </w:pPr>
      <w:bookmarkStart w:id="12" w:name="_Toc157865167"/>
      <w:r w:rsidRPr="008265FD">
        <w:rPr>
          <w:rFonts w:ascii="Candara" w:hAnsi="Candara" w:cstheme="minorHAnsi"/>
          <w:b/>
          <w:bCs/>
          <w:sz w:val="20"/>
          <w:szCs w:val="20"/>
          <w:lang w:bidi="en-US"/>
        </w:rPr>
        <w:t>Component 3:</w:t>
      </w:r>
      <w:r w:rsidRPr="008265FD">
        <w:rPr>
          <w:rFonts w:ascii="Candara" w:hAnsi="Candara" w:cstheme="minorHAnsi"/>
          <w:sz w:val="20"/>
          <w:szCs w:val="20"/>
          <w:lang w:bidi="en-US"/>
        </w:rPr>
        <w:t xml:space="preserve"> </w:t>
      </w:r>
      <w:r w:rsidRPr="008265FD">
        <w:rPr>
          <w:rFonts w:ascii="Candara" w:hAnsi="Candara" w:cstheme="minorHAnsi"/>
          <w:b/>
          <w:bCs/>
          <w:sz w:val="20"/>
          <w:szCs w:val="20"/>
          <w:lang w:bidi="en-US"/>
        </w:rPr>
        <w:t>Providing safety-nets</w:t>
      </w:r>
      <w:bookmarkEnd w:id="12"/>
      <w:r>
        <w:rPr>
          <w:rFonts w:ascii="Candara" w:hAnsi="Candara" w:cstheme="minorHAnsi"/>
          <w:b/>
          <w:bCs/>
          <w:sz w:val="20"/>
          <w:szCs w:val="20"/>
          <w:lang w:bidi="en-US"/>
        </w:rPr>
        <w:t xml:space="preserve"> </w:t>
      </w:r>
      <w:r w:rsidRPr="008265FD">
        <w:rPr>
          <w:rFonts w:ascii="Candara" w:hAnsi="Candara" w:cstheme="minorHAnsi"/>
          <w:sz w:val="20"/>
          <w:szCs w:val="20"/>
          <w:lang w:bidi="en-US"/>
        </w:rPr>
        <w:t>-</w:t>
      </w:r>
      <w:r>
        <w:rPr>
          <w:rFonts w:ascii="Candara" w:hAnsi="Candara" w:cstheme="minorHAnsi"/>
          <w:sz w:val="20"/>
          <w:szCs w:val="20"/>
          <w:lang w:bidi="en-US"/>
        </w:rPr>
        <w:t xml:space="preserve">- </w:t>
      </w:r>
      <w:r w:rsidRPr="008265FD">
        <w:rPr>
          <w:rFonts w:ascii="Candara" w:hAnsi="Candara" w:cstheme="minorHAnsi"/>
          <w:sz w:val="20"/>
          <w:szCs w:val="20"/>
        </w:rPr>
        <w:t xml:space="preserve">This component will support safety nets in the HC and child protection services for the </w:t>
      </w:r>
      <w:r w:rsidR="00EC1A0B">
        <w:rPr>
          <w:rFonts w:ascii="Candara" w:hAnsi="Candara" w:cstheme="minorHAnsi"/>
          <w:sz w:val="20"/>
          <w:szCs w:val="20"/>
        </w:rPr>
        <w:t>FDMN</w:t>
      </w:r>
      <w:r w:rsidRPr="008265FD">
        <w:rPr>
          <w:rFonts w:ascii="Candara" w:hAnsi="Candara" w:cstheme="minorHAnsi"/>
          <w:sz w:val="20"/>
          <w:szCs w:val="20"/>
        </w:rPr>
        <w:t xml:space="preserve">.  The project will be used to finance (i) procurement of goods, services, and works for refurbishment and renovation of child protection facilities in Chattogram Division; (ii) procurement of goods and services for training HC beneficiaries of livelihood support programs; (iii) stipends for HC beneficiaries of livelihood support programs; (iv) procurement of goods and services for child protection services for the </w:t>
      </w:r>
      <w:r w:rsidR="00EC1A0B">
        <w:rPr>
          <w:rFonts w:ascii="Candara" w:hAnsi="Candara" w:cstheme="minorHAnsi"/>
          <w:sz w:val="20"/>
          <w:szCs w:val="20"/>
        </w:rPr>
        <w:t>FDMN</w:t>
      </w:r>
      <w:r w:rsidRPr="008265FD">
        <w:rPr>
          <w:rFonts w:ascii="Candara" w:hAnsi="Candara" w:cstheme="minorHAnsi"/>
          <w:sz w:val="20"/>
          <w:szCs w:val="20"/>
        </w:rPr>
        <w:t>; and (v) the establishment and operation of the PIU for the component activities. Activities will be implemented by the Department of Social Services (DSS), under the Ministry of Social Welfare (</w:t>
      </w:r>
      <w:proofErr w:type="spellStart"/>
      <w:r w:rsidRPr="008265FD">
        <w:rPr>
          <w:rFonts w:ascii="Candara" w:hAnsi="Candara" w:cstheme="minorHAnsi"/>
          <w:sz w:val="20"/>
          <w:szCs w:val="20"/>
        </w:rPr>
        <w:t>MoSW</w:t>
      </w:r>
      <w:proofErr w:type="spellEnd"/>
      <w:r w:rsidRPr="008265FD">
        <w:rPr>
          <w:rFonts w:ascii="Candara" w:hAnsi="Candara" w:cstheme="minorHAnsi"/>
          <w:sz w:val="20"/>
          <w:szCs w:val="20"/>
        </w:rPr>
        <w:t>).</w:t>
      </w:r>
      <w:r>
        <w:rPr>
          <w:rFonts w:ascii="Candara" w:hAnsi="Candara" w:cstheme="minorHAnsi"/>
          <w:sz w:val="20"/>
          <w:szCs w:val="20"/>
        </w:rPr>
        <w:t xml:space="preserve"> </w:t>
      </w:r>
    </w:p>
    <w:p w14:paraId="0525979D" w14:textId="77777777" w:rsidR="008265FD" w:rsidRPr="008265FD" w:rsidRDefault="008265FD" w:rsidP="008265FD">
      <w:pPr>
        <w:pStyle w:val="ListParagraph"/>
        <w:rPr>
          <w:rFonts w:ascii="Candara" w:hAnsi="Candara" w:cstheme="minorHAnsi"/>
          <w:sz w:val="20"/>
          <w:szCs w:val="20"/>
          <w:lang w:bidi="en-US"/>
        </w:rPr>
      </w:pPr>
    </w:p>
    <w:p w14:paraId="340FDEE0" w14:textId="53BB8E56" w:rsidR="008265FD" w:rsidRDefault="008265FD">
      <w:pPr>
        <w:pStyle w:val="ListParagraph"/>
        <w:numPr>
          <w:ilvl w:val="0"/>
          <w:numId w:val="20"/>
        </w:numPr>
        <w:spacing w:line="276" w:lineRule="auto"/>
        <w:jc w:val="both"/>
        <w:rPr>
          <w:rFonts w:ascii="Candara" w:hAnsi="Candara" w:cstheme="minorHAnsi"/>
          <w:sz w:val="20"/>
          <w:szCs w:val="20"/>
          <w:lang w:bidi="en-US"/>
        </w:rPr>
      </w:pPr>
      <w:r w:rsidRPr="008265FD">
        <w:rPr>
          <w:rFonts w:ascii="Candara" w:hAnsi="Candara" w:cstheme="minorHAnsi"/>
          <w:b/>
          <w:bCs/>
          <w:sz w:val="20"/>
          <w:szCs w:val="20"/>
        </w:rPr>
        <w:t>Component 4: Healthier communities</w:t>
      </w:r>
      <w:r>
        <w:rPr>
          <w:rFonts w:ascii="Candara" w:hAnsi="Candara" w:cstheme="minorHAnsi"/>
          <w:b/>
          <w:bCs/>
          <w:sz w:val="20"/>
          <w:szCs w:val="20"/>
        </w:rPr>
        <w:t xml:space="preserve"> </w:t>
      </w:r>
      <w:r w:rsidRPr="008265FD">
        <w:rPr>
          <w:rFonts w:ascii="Candara" w:hAnsi="Candara" w:cstheme="minorHAnsi"/>
          <w:sz w:val="20"/>
          <w:szCs w:val="20"/>
          <w:lang w:bidi="en-US"/>
        </w:rPr>
        <w:t>-</w:t>
      </w:r>
      <w:r>
        <w:rPr>
          <w:rFonts w:ascii="Candara" w:hAnsi="Candara" w:cstheme="minorHAnsi"/>
          <w:sz w:val="20"/>
          <w:szCs w:val="20"/>
          <w:lang w:bidi="en-US"/>
        </w:rPr>
        <w:t xml:space="preserve">- </w:t>
      </w:r>
      <w:r w:rsidRPr="008265FD">
        <w:rPr>
          <w:rFonts w:ascii="Candara" w:hAnsi="Candara" w:cstheme="minorHAnsi"/>
          <w:sz w:val="20"/>
          <w:szCs w:val="20"/>
        </w:rPr>
        <w:t xml:space="preserve">This component will support the provision of goods, services, and works to provide essential HNP services in the host and </w:t>
      </w:r>
      <w:r w:rsidR="00EC1A0B">
        <w:rPr>
          <w:rFonts w:ascii="Candara" w:hAnsi="Candara" w:cstheme="minorHAnsi"/>
          <w:sz w:val="20"/>
          <w:szCs w:val="20"/>
        </w:rPr>
        <w:t>FDMN</w:t>
      </w:r>
      <w:r w:rsidRPr="008265FD">
        <w:rPr>
          <w:rFonts w:ascii="Candara" w:hAnsi="Candara" w:cstheme="minorHAnsi"/>
          <w:sz w:val="20"/>
          <w:szCs w:val="20"/>
        </w:rPr>
        <w:t xml:space="preserve"> communities. The project will finance (i) goods, services, and works to provide essential HNP services in the host and </w:t>
      </w:r>
      <w:r w:rsidR="00EC1A0B">
        <w:rPr>
          <w:rFonts w:ascii="Candara" w:hAnsi="Candara" w:cstheme="minorHAnsi"/>
          <w:sz w:val="20"/>
          <w:szCs w:val="20"/>
        </w:rPr>
        <w:t>FDMN</w:t>
      </w:r>
      <w:r w:rsidRPr="008265FD">
        <w:rPr>
          <w:rFonts w:ascii="Candara" w:hAnsi="Candara" w:cstheme="minorHAnsi"/>
          <w:sz w:val="20"/>
          <w:szCs w:val="20"/>
        </w:rPr>
        <w:t xml:space="preserve"> communities; and (ii) the establishment and operation of the PIU for the component activities. Essential HNP services will focus on primary healthcare, family planning, and nutrition services by first, improving the readiness of facilities at different tiers of the health system (community clinics, union health and family welfare centers, upazila health complexes, maternal and child welfare centers and district hospitals in the Chattogram division; health posts and primary health care centers located within the camps in Cox’s Bazar district and the 20-bed facility in </w:t>
      </w:r>
      <w:proofErr w:type="spellStart"/>
      <w:r w:rsidRPr="008265FD">
        <w:rPr>
          <w:rFonts w:ascii="Candara" w:hAnsi="Candara" w:cstheme="minorHAnsi"/>
          <w:sz w:val="20"/>
          <w:szCs w:val="20"/>
        </w:rPr>
        <w:t>Bhasan</w:t>
      </w:r>
      <w:proofErr w:type="spellEnd"/>
      <w:r w:rsidRPr="008265FD">
        <w:rPr>
          <w:rFonts w:ascii="Candara" w:hAnsi="Candara" w:cstheme="minorHAnsi"/>
          <w:sz w:val="20"/>
          <w:szCs w:val="20"/>
        </w:rPr>
        <w:t xml:space="preserve"> Char). The activities will include (i) repair and renovation of the physical infrastructure of the existing required facilities (ii) deployment of required health workforce (iii) ensuring proper functional equipment with necessary supplies (iv) uninterrupted supplies of medicines, vaccines and contraceptives (v) functional referral system amongst the facilities including purchase, operation and maintenance of two water ambulances (vi) and ensuring regular monitoring and supervision. The activities will be guided by the Operations Manual. Activities will be implemented by the Health Services Division (HSD) and Medical Education and Family Welfare Division (MEFWD) of the Ministry of Health.</w:t>
      </w:r>
      <w:r>
        <w:rPr>
          <w:rFonts w:ascii="Candara" w:hAnsi="Candara" w:cstheme="minorHAnsi"/>
          <w:sz w:val="20"/>
          <w:szCs w:val="20"/>
        </w:rPr>
        <w:t xml:space="preserve"> </w:t>
      </w:r>
    </w:p>
    <w:p w14:paraId="1407F64E" w14:textId="77777777" w:rsidR="008265FD" w:rsidRDefault="008265FD" w:rsidP="008265FD">
      <w:pPr>
        <w:pStyle w:val="ListParagraph"/>
        <w:spacing w:line="276" w:lineRule="auto"/>
        <w:ind w:left="360"/>
        <w:jc w:val="both"/>
        <w:rPr>
          <w:rFonts w:ascii="Candara" w:hAnsi="Candara" w:cstheme="minorHAnsi"/>
          <w:sz w:val="20"/>
          <w:szCs w:val="20"/>
          <w:lang w:bidi="en-US"/>
        </w:rPr>
      </w:pPr>
    </w:p>
    <w:p w14:paraId="0AA5940E" w14:textId="358B2FB2" w:rsidR="00284BF1" w:rsidRPr="008265FD" w:rsidRDefault="008265FD">
      <w:pPr>
        <w:pStyle w:val="ListParagraph"/>
        <w:numPr>
          <w:ilvl w:val="0"/>
          <w:numId w:val="20"/>
        </w:numPr>
        <w:spacing w:line="276" w:lineRule="auto"/>
        <w:jc w:val="both"/>
        <w:rPr>
          <w:rFonts w:ascii="Candara" w:hAnsi="Candara" w:cstheme="minorHAnsi"/>
          <w:sz w:val="20"/>
          <w:szCs w:val="20"/>
          <w:lang w:bidi="en-US"/>
        </w:rPr>
      </w:pPr>
      <w:r w:rsidRPr="008265FD">
        <w:rPr>
          <w:rFonts w:ascii="Candara" w:hAnsi="Candara" w:cstheme="minorHAnsi"/>
          <w:b/>
          <w:bCs/>
          <w:sz w:val="20"/>
          <w:szCs w:val="20"/>
        </w:rPr>
        <w:t>Component 5: GBV Response and Protection</w:t>
      </w:r>
      <w:r>
        <w:rPr>
          <w:rFonts w:ascii="Candara" w:hAnsi="Candara" w:cstheme="minorHAnsi"/>
          <w:b/>
          <w:bCs/>
          <w:sz w:val="20"/>
          <w:szCs w:val="20"/>
        </w:rPr>
        <w:t xml:space="preserve"> </w:t>
      </w:r>
      <w:r w:rsidRPr="008265FD">
        <w:rPr>
          <w:rFonts w:ascii="Candara" w:hAnsi="Candara" w:cstheme="minorHAnsi"/>
          <w:sz w:val="20"/>
          <w:szCs w:val="20"/>
          <w:lang w:bidi="en-US"/>
        </w:rPr>
        <w:t>-</w:t>
      </w:r>
      <w:r>
        <w:rPr>
          <w:rFonts w:ascii="Candara" w:hAnsi="Candara" w:cstheme="minorHAnsi"/>
          <w:sz w:val="20"/>
          <w:szCs w:val="20"/>
          <w:lang w:bidi="en-US"/>
        </w:rPr>
        <w:t xml:space="preserve">- </w:t>
      </w:r>
      <w:r w:rsidRPr="008265FD">
        <w:rPr>
          <w:rFonts w:ascii="Candara" w:hAnsi="Candara" w:cstheme="minorHAnsi"/>
          <w:sz w:val="20"/>
          <w:szCs w:val="20"/>
        </w:rPr>
        <w:t xml:space="preserve">This component, implemented by the Ministry of Women and Children Affairs, will support (i) goods, services, and works to enable provision of GBV response and prevention services in the host and </w:t>
      </w:r>
      <w:r w:rsidR="00EC1A0B">
        <w:rPr>
          <w:rFonts w:ascii="Candara" w:hAnsi="Candara" w:cstheme="minorHAnsi"/>
          <w:sz w:val="20"/>
          <w:szCs w:val="20"/>
        </w:rPr>
        <w:t>FDMN</w:t>
      </w:r>
      <w:r w:rsidRPr="008265FD">
        <w:rPr>
          <w:rFonts w:ascii="Candara" w:hAnsi="Candara" w:cstheme="minorHAnsi"/>
          <w:sz w:val="20"/>
          <w:szCs w:val="20"/>
        </w:rPr>
        <w:t xml:space="preserve"> communities; and (ii) and the establishment and operation of the PIU for the component activities. The activities will include screening, case management, psychosocial support, multisectoral referral, and mental health support through the One-stop Crisis Centers/Cells, Trauma Counseling Centers, DNA Labs, Shelters, Women-Friendly Spaces (WFS) in the host community in Chittagong Division, and WFS and Women and Youth Support Centers (WYSC) in the </w:t>
      </w:r>
      <w:r w:rsidR="00EC1A0B">
        <w:rPr>
          <w:rFonts w:ascii="Candara" w:hAnsi="Candara" w:cstheme="minorHAnsi"/>
          <w:sz w:val="20"/>
          <w:szCs w:val="20"/>
        </w:rPr>
        <w:t>FDMN</w:t>
      </w:r>
      <w:r w:rsidRPr="008265FD">
        <w:rPr>
          <w:rFonts w:ascii="Candara" w:hAnsi="Candara" w:cstheme="minorHAnsi"/>
          <w:sz w:val="20"/>
          <w:szCs w:val="20"/>
        </w:rPr>
        <w:t xml:space="preserve"> communities in </w:t>
      </w:r>
      <w:proofErr w:type="spellStart"/>
      <w:r w:rsidRPr="008265FD">
        <w:rPr>
          <w:rFonts w:ascii="Candara" w:hAnsi="Candara" w:cstheme="minorHAnsi"/>
          <w:sz w:val="20"/>
          <w:szCs w:val="20"/>
        </w:rPr>
        <w:t>CXB</w:t>
      </w:r>
      <w:proofErr w:type="spellEnd"/>
      <w:r w:rsidRPr="008265FD">
        <w:rPr>
          <w:rFonts w:ascii="Candara" w:hAnsi="Candara" w:cstheme="minorHAnsi"/>
          <w:sz w:val="20"/>
          <w:szCs w:val="20"/>
        </w:rPr>
        <w:t xml:space="preserve"> and </w:t>
      </w:r>
      <w:proofErr w:type="spellStart"/>
      <w:r w:rsidRPr="008265FD">
        <w:rPr>
          <w:rFonts w:ascii="Candara" w:hAnsi="Candara" w:cstheme="minorHAnsi"/>
          <w:sz w:val="20"/>
          <w:szCs w:val="20"/>
        </w:rPr>
        <w:t>Bhasan</w:t>
      </w:r>
      <w:proofErr w:type="spellEnd"/>
      <w:r w:rsidRPr="008265FD">
        <w:rPr>
          <w:rFonts w:ascii="Candara" w:hAnsi="Candara" w:cstheme="minorHAnsi"/>
          <w:sz w:val="20"/>
          <w:szCs w:val="20"/>
        </w:rPr>
        <w:t xml:space="preserve"> </w:t>
      </w:r>
      <w:proofErr w:type="spellStart"/>
      <w:r w:rsidRPr="008265FD">
        <w:rPr>
          <w:rFonts w:ascii="Candara" w:hAnsi="Candara" w:cstheme="minorHAnsi"/>
          <w:sz w:val="20"/>
          <w:szCs w:val="20"/>
        </w:rPr>
        <w:t>Chor</w:t>
      </w:r>
      <w:proofErr w:type="spellEnd"/>
      <w:r w:rsidRPr="008265FD">
        <w:rPr>
          <w:rFonts w:ascii="Candara" w:hAnsi="Candara" w:cstheme="minorHAnsi"/>
          <w:sz w:val="20"/>
          <w:szCs w:val="20"/>
        </w:rPr>
        <w:t>.</w:t>
      </w:r>
    </w:p>
    <w:bookmarkEnd w:id="7"/>
    <w:p w14:paraId="20097DCC" w14:textId="77777777" w:rsidR="00DF1DB1" w:rsidRPr="00140035" w:rsidRDefault="00DF1DB1" w:rsidP="00E609A8">
      <w:pPr>
        <w:pStyle w:val="Heading2"/>
        <w:rPr>
          <w:rFonts w:ascii="Candara" w:hAnsi="Candara" w:cstheme="minorHAnsi"/>
          <w:b w:val="0"/>
          <w:sz w:val="20"/>
          <w:szCs w:val="20"/>
        </w:rPr>
      </w:pPr>
    </w:p>
    <w:p w14:paraId="08F4352B" w14:textId="2F1EB814" w:rsidR="00F7769B" w:rsidRPr="00140035" w:rsidRDefault="00DF1DB1" w:rsidP="000226DB">
      <w:pPr>
        <w:pStyle w:val="Heading2"/>
        <w:rPr>
          <w:rFonts w:ascii="Candara" w:hAnsi="Candara"/>
          <w:sz w:val="20"/>
          <w:szCs w:val="20"/>
        </w:rPr>
      </w:pPr>
      <w:bookmarkStart w:id="13" w:name="_Toc158217251"/>
      <w:r w:rsidRPr="00140035">
        <w:rPr>
          <w:rFonts w:ascii="Candara" w:hAnsi="Candara"/>
          <w:sz w:val="20"/>
          <w:szCs w:val="20"/>
        </w:rPr>
        <w:t>1.3</w:t>
      </w:r>
      <w:r w:rsidR="00B24F54" w:rsidRPr="00140035">
        <w:rPr>
          <w:rFonts w:ascii="Candara" w:hAnsi="Candara"/>
          <w:sz w:val="20"/>
          <w:szCs w:val="20"/>
        </w:rPr>
        <w:t xml:space="preserve"> </w:t>
      </w:r>
      <w:r w:rsidR="00236B6B" w:rsidRPr="00140035">
        <w:rPr>
          <w:rFonts w:ascii="Candara" w:hAnsi="Candara"/>
          <w:sz w:val="20"/>
          <w:szCs w:val="20"/>
        </w:rPr>
        <w:t>P</w:t>
      </w:r>
      <w:r w:rsidR="00F7769B" w:rsidRPr="00140035">
        <w:rPr>
          <w:rFonts w:ascii="Candara" w:hAnsi="Candara"/>
          <w:sz w:val="20"/>
          <w:szCs w:val="20"/>
        </w:rPr>
        <w:t xml:space="preserve">otential </w:t>
      </w:r>
      <w:r w:rsidR="00333779">
        <w:rPr>
          <w:rFonts w:ascii="Candara" w:hAnsi="Candara"/>
          <w:sz w:val="20"/>
          <w:szCs w:val="20"/>
        </w:rPr>
        <w:t>E</w:t>
      </w:r>
      <w:r w:rsidR="00F7769B" w:rsidRPr="00140035">
        <w:rPr>
          <w:rFonts w:ascii="Candara" w:hAnsi="Candara"/>
          <w:sz w:val="20"/>
          <w:szCs w:val="20"/>
        </w:rPr>
        <w:t xml:space="preserve">nvironmental and </w:t>
      </w:r>
      <w:r w:rsidR="00333779">
        <w:rPr>
          <w:rFonts w:ascii="Candara" w:hAnsi="Candara"/>
          <w:sz w:val="20"/>
          <w:szCs w:val="20"/>
        </w:rPr>
        <w:t>S</w:t>
      </w:r>
      <w:r w:rsidR="00F7769B" w:rsidRPr="00140035">
        <w:rPr>
          <w:rFonts w:ascii="Candara" w:hAnsi="Candara"/>
          <w:sz w:val="20"/>
          <w:szCs w:val="20"/>
        </w:rPr>
        <w:t xml:space="preserve">ocial </w:t>
      </w:r>
      <w:r w:rsidR="00333779">
        <w:rPr>
          <w:rFonts w:ascii="Candara" w:hAnsi="Candara"/>
          <w:sz w:val="20"/>
          <w:szCs w:val="20"/>
        </w:rPr>
        <w:t>I</w:t>
      </w:r>
      <w:r w:rsidR="00F7769B" w:rsidRPr="00140035">
        <w:rPr>
          <w:rFonts w:ascii="Candara" w:hAnsi="Candara"/>
          <w:sz w:val="20"/>
          <w:szCs w:val="20"/>
        </w:rPr>
        <w:t>mpacts</w:t>
      </w:r>
      <w:bookmarkEnd w:id="13"/>
    </w:p>
    <w:p w14:paraId="58EDA394" w14:textId="77777777" w:rsidR="00284BF1" w:rsidRPr="00140035" w:rsidRDefault="00284BF1" w:rsidP="009E7E51">
      <w:pPr>
        <w:jc w:val="both"/>
        <w:rPr>
          <w:rFonts w:ascii="Candara" w:hAnsi="Candara"/>
          <w:sz w:val="20"/>
          <w:szCs w:val="20"/>
        </w:rPr>
      </w:pPr>
    </w:p>
    <w:p w14:paraId="28E30747" w14:textId="43D15944" w:rsidR="00035E2E" w:rsidRPr="005C1AD7" w:rsidRDefault="00461862">
      <w:pPr>
        <w:pStyle w:val="ListParagraph"/>
        <w:numPr>
          <w:ilvl w:val="0"/>
          <w:numId w:val="20"/>
        </w:numPr>
        <w:spacing w:line="276" w:lineRule="auto"/>
        <w:jc w:val="both"/>
        <w:rPr>
          <w:rFonts w:ascii="Candara" w:hAnsi="Candara" w:cstheme="minorHAnsi"/>
          <w:sz w:val="20"/>
          <w:szCs w:val="20"/>
        </w:rPr>
      </w:pPr>
      <w:r w:rsidRPr="005C1AD7">
        <w:rPr>
          <w:rFonts w:ascii="Candara" w:hAnsi="Candara"/>
          <w:sz w:val="20"/>
          <w:szCs w:val="20"/>
        </w:rPr>
        <w:t>The proposed project is not envisaged to involve any</w:t>
      </w:r>
      <w:r w:rsidR="00D0231A">
        <w:rPr>
          <w:rFonts w:ascii="Candara" w:hAnsi="Candara"/>
          <w:sz w:val="20"/>
          <w:szCs w:val="20"/>
        </w:rPr>
        <w:t xml:space="preserve"> </w:t>
      </w:r>
      <w:r w:rsidRPr="005C1AD7">
        <w:rPr>
          <w:rFonts w:ascii="Candara" w:hAnsi="Candara"/>
          <w:sz w:val="20"/>
          <w:szCs w:val="20"/>
        </w:rPr>
        <w:t>civil works, such as new construction or significant rehabilitation of existing buildi</w:t>
      </w:r>
      <w:r w:rsidR="00844B10" w:rsidRPr="005C1AD7">
        <w:rPr>
          <w:rFonts w:ascii="Candara" w:hAnsi="Candara"/>
          <w:sz w:val="20"/>
          <w:szCs w:val="20"/>
        </w:rPr>
        <w:t>ngs in the targeted</w:t>
      </w:r>
      <w:r w:rsidR="007221B8">
        <w:rPr>
          <w:rFonts w:ascii="Candara" w:hAnsi="Candara"/>
          <w:sz w:val="20"/>
          <w:szCs w:val="20"/>
        </w:rPr>
        <w:t xml:space="preserve"> area</w:t>
      </w:r>
      <w:r w:rsidRPr="005C1AD7">
        <w:rPr>
          <w:rFonts w:ascii="Candara" w:hAnsi="Candara"/>
          <w:sz w:val="20"/>
          <w:szCs w:val="20"/>
        </w:rPr>
        <w:t xml:space="preserve">. It </w:t>
      </w:r>
      <w:r w:rsidR="00D318D5" w:rsidRPr="005C1AD7">
        <w:rPr>
          <w:rFonts w:ascii="Candara" w:hAnsi="Candara"/>
          <w:sz w:val="20"/>
          <w:szCs w:val="20"/>
        </w:rPr>
        <w:t>will,</w:t>
      </w:r>
      <w:r w:rsidRPr="005C1AD7">
        <w:rPr>
          <w:rFonts w:ascii="Candara" w:hAnsi="Candara"/>
          <w:sz w:val="20"/>
          <w:szCs w:val="20"/>
        </w:rPr>
        <w:t xml:space="preserve"> however, involve minor</w:t>
      </w:r>
      <w:r w:rsidR="00D0231A">
        <w:rPr>
          <w:rFonts w:ascii="Candara" w:hAnsi="Candara"/>
          <w:sz w:val="20"/>
          <w:szCs w:val="20"/>
        </w:rPr>
        <w:t xml:space="preserve"> repair, </w:t>
      </w:r>
      <w:r w:rsidR="00D63AEF">
        <w:rPr>
          <w:rFonts w:ascii="Candara" w:hAnsi="Candara"/>
          <w:sz w:val="20"/>
          <w:szCs w:val="20"/>
        </w:rPr>
        <w:t xml:space="preserve">refurbishment and renovation of schools, </w:t>
      </w:r>
      <w:r w:rsidR="007221B8">
        <w:rPr>
          <w:rFonts w:ascii="Candara" w:hAnsi="Candara"/>
          <w:sz w:val="20"/>
          <w:szCs w:val="20"/>
        </w:rPr>
        <w:t>waste management</w:t>
      </w:r>
      <w:r w:rsidR="00D63AEF">
        <w:rPr>
          <w:rFonts w:ascii="Candara" w:hAnsi="Candara"/>
          <w:sz w:val="20"/>
          <w:szCs w:val="20"/>
        </w:rPr>
        <w:t xml:space="preserve">, </w:t>
      </w:r>
      <w:r w:rsidR="007221B8">
        <w:rPr>
          <w:rFonts w:ascii="Candara" w:hAnsi="Candara"/>
          <w:sz w:val="20"/>
          <w:szCs w:val="20"/>
        </w:rPr>
        <w:t xml:space="preserve">which </w:t>
      </w:r>
      <w:r w:rsidRPr="005C1AD7">
        <w:rPr>
          <w:rFonts w:ascii="Candara" w:hAnsi="Candara"/>
          <w:sz w:val="20"/>
          <w:szCs w:val="20"/>
        </w:rPr>
        <w:t>will be done by the government agenc</w:t>
      </w:r>
      <w:r w:rsidR="007221B8">
        <w:rPr>
          <w:rFonts w:ascii="Candara" w:hAnsi="Candara"/>
          <w:sz w:val="20"/>
          <w:szCs w:val="20"/>
        </w:rPr>
        <w:t>y</w:t>
      </w:r>
      <w:r w:rsidRPr="005C1AD7">
        <w:rPr>
          <w:rFonts w:ascii="Candara" w:hAnsi="Candara"/>
          <w:sz w:val="20"/>
          <w:szCs w:val="20"/>
        </w:rPr>
        <w:t xml:space="preserve"> in accordance with national and local laws and procedures. </w:t>
      </w:r>
      <w:r w:rsidR="002C6F06" w:rsidRPr="005C1AD7">
        <w:rPr>
          <w:rFonts w:ascii="Candara" w:hAnsi="Candara" w:cstheme="minorHAnsi"/>
          <w:sz w:val="20"/>
          <w:szCs w:val="20"/>
        </w:rPr>
        <w:t xml:space="preserve">The environmental </w:t>
      </w:r>
      <w:r w:rsidR="00A11698" w:rsidRPr="005C1AD7">
        <w:rPr>
          <w:rFonts w:ascii="Candara" w:hAnsi="Candara" w:cstheme="minorHAnsi"/>
          <w:sz w:val="20"/>
          <w:szCs w:val="20"/>
        </w:rPr>
        <w:t xml:space="preserve">and social </w:t>
      </w:r>
      <w:r w:rsidR="002C6F06" w:rsidRPr="005C1AD7">
        <w:rPr>
          <w:rFonts w:ascii="Candara" w:hAnsi="Candara" w:cstheme="minorHAnsi"/>
          <w:sz w:val="20"/>
          <w:szCs w:val="20"/>
        </w:rPr>
        <w:t xml:space="preserve">impact assessment </w:t>
      </w:r>
      <w:r w:rsidR="00872632" w:rsidRPr="005C1AD7">
        <w:rPr>
          <w:rFonts w:ascii="Candara" w:hAnsi="Candara" w:cstheme="minorHAnsi"/>
          <w:sz w:val="20"/>
          <w:szCs w:val="20"/>
        </w:rPr>
        <w:t>are</w:t>
      </w:r>
      <w:r w:rsidR="002C6F06" w:rsidRPr="005C1AD7">
        <w:rPr>
          <w:rFonts w:ascii="Candara" w:hAnsi="Candara" w:cstheme="minorHAnsi"/>
          <w:sz w:val="20"/>
          <w:szCs w:val="20"/>
        </w:rPr>
        <w:t xml:space="preserve"> aligned with the </w:t>
      </w:r>
      <w:r w:rsidR="00A6681C" w:rsidRPr="005C1AD7">
        <w:rPr>
          <w:rFonts w:ascii="Candara" w:hAnsi="Candara" w:cstheme="minorHAnsi"/>
          <w:sz w:val="20"/>
          <w:szCs w:val="20"/>
        </w:rPr>
        <w:t xml:space="preserve">Bank’s 10 </w:t>
      </w:r>
      <w:r w:rsidR="002C6F06" w:rsidRPr="005C1AD7">
        <w:rPr>
          <w:rFonts w:ascii="Candara" w:hAnsi="Candara" w:cstheme="minorHAnsi"/>
          <w:sz w:val="20"/>
          <w:szCs w:val="20"/>
        </w:rPr>
        <w:t>Environmental and Social Standards</w:t>
      </w:r>
      <w:r w:rsidR="00A6681C" w:rsidRPr="005C1AD7">
        <w:rPr>
          <w:rFonts w:ascii="Candara" w:hAnsi="Candara" w:cstheme="minorHAnsi"/>
          <w:sz w:val="20"/>
          <w:szCs w:val="20"/>
        </w:rPr>
        <w:t xml:space="preserve"> in the environmental and social framework (ESF)</w:t>
      </w:r>
      <w:r w:rsidR="00035E2E" w:rsidRPr="005C1AD7">
        <w:rPr>
          <w:rFonts w:ascii="Candara" w:hAnsi="Candara" w:cstheme="minorHAnsi"/>
          <w:sz w:val="20"/>
          <w:szCs w:val="20"/>
        </w:rPr>
        <w:t>, as following:</w:t>
      </w:r>
    </w:p>
    <w:p w14:paraId="553D7B05" w14:textId="77777777" w:rsidR="002C6F06" w:rsidRPr="00140035" w:rsidRDefault="002C6F06" w:rsidP="00FF067F">
      <w:pPr>
        <w:spacing w:line="276" w:lineRule="auto"/>
        <w:jc w:val="both"/>
        <w:rPr>
          <w:rFonts w:ascii="Candara" w:hAnsi="Candara" w:cstheme="minorHAnsi"/>
          <w:sz w:val="20"/>
          <w:szCs w:val="20"/>
          <w:highlight w:val="yellow"/>
        </w:rPr>
      </w:pPr>
    </w:p>
    <w:p w14:paraId="6E5860B0" w14:textId="74CB5C38" w:rsidR="00FF067F" w:rsidRDefault="00F3000D">
      <w:pPr>
        <w:pStyle w:val="ListParagraph"/>
        <w:numPr>
          <w:ilvl w:val="0"/>
          <w:numId w:val="20"/>
        </w:numPr>
        <w:spacing w:line="276" w:lineRule="auto"/>
        <w:jc w:val="both"/>
        <w:rPr>
          <w:rFonts w:ascii="Candara" w:hAnsi="Candara"/>
          <w:sz w:val="20"/>
          <w:szCs w:val="20"/>
        </w:rPr>
      </w:pPr>
      <w:r w:rsidRPr="00951887">
        <w:rPr>
          <w:rFonts w:ascii="Candara" w:hAnsi="Candara"/>
          <w:b/>
          <w:bCs/>
          <w:sz w:val="20"/>
          <w:szCs w:val="20"/>
        </w:rPr>
        <w:lastRenderedPageBreak/>
        <w:t>Environmental Risks:</w:t>
      </w:r>
      <w:r w:rsidRPr="00951887">
        <w:rPr>
          <w:rFonts w:ascii="Candara" w:hAnsi="Candara"/>
          <w:sz w:val="20"/>
          <w:szCs w:val="20"/>
        </w:rPr>
        <w:t xml:space="preserve"> </w:t>
      </w:r>
      <w:r w:rsidR="007221B8" w:rsidRPr="00951887">
        <w:rPr>
          <w:rFonts w:ascii="Candara" w:hAnsi="Candara"/>
          <w:sz w:val="20"/>
          <w:szCs w:val="20"/>
        </w:rPr>
        <w:t>The environmental risk is rated as “</w:t>
      </w:r>
      <w:r w:rsidR="00D63AEF" w:rsidRPr="00951887">
        <w:rPr>
          <w:rFonts w:ascii="Candara" w:hAnsi="Candara"/>
          <w:sz w:val="20"/>
          <w:szCs w:val="20"/>
        </w:rPr>
        <w:t>Moderate</w:t>
      </w:r>
      <w:r w:rsidR="007221B8" w:rsidRPr="00951887">
        <w:rPr>
          <w:rFonts w:ascii="Candara" w:hAnsi="Candara"/>
          <w:sz w:val="20"/>
          <w:szCs w:val="20"/>
        </w:rPr>
        <w:t>” considering the type, scale of operation, nature, magnitude of potential environmental risks and impacts</w:t>
      </w:r>
      <w:r w:rsidR="00191736" w:rsidRPr="00951887">
        <w:rPr>
          <w:rFonts w:ascii="Candara" w:hAnsi="Candara"/>
          <w:sz w:val="20"/>
          <w:szCs w:val="20"/>
        </w:rPr>
        <w:t xml:space="preserve">. The main concerns will be generation of medical waste in medical facilities. </w:t>
      </w:r>
      <w:r w:rsidR="007221B8" w:rsidRPr="00951887">
        <w:rPr>
          <w:rFonts w:ascii="Candara" w:hAnsi="Candara"/>
          <w:sz w:val="20"/>
          <w:szCs w:val="20"/>
        </w:rPr>
        <w:t xml:space="preserve">Work at individual locations will involve small scale </w:t>
      </w:r>
      <w:r w:rsidR="00D0231A" w:rsidRPr="00951887">
        <w:rPr>
          <w:rFonts w:ascii="Candara" w:hAnsi="Candara"/>
          <w:sz w:val="20"/>
          <w:szCs w:val="20"/>
        </w:rPr>
        <w:t xml:space="preserve">repair and refurbishment </w:t>
      </w:r>
      <w:r w:rsidR="007221B8" w:rsidRPr="00951887">
        <w:rPr>
          <w:rFonts w:ascii="Candara" w:hAnsi="Candara"/>
          <w:sz w:val="20"/>
          <w:szCs w:val="20"/>
        </w:rPr>
        <w:t xml:space="preserve">work and are not supposed to have significant environmental impacts. </w:t>
      </w:r>
    </w:p>
    <w:p w14:paraId="16B89AD1" w14:textId="77777777" w:rsidR="00951887" w:rsidRPr="00951887" w:rsidRDefault="00951887" w:rsidP="00951887">
      <w:pPr>
        <w:spacing w:line="276" w:lineRule="auto"/>
        <w:jc w:val="both"/>
        <w:rPr>
          <w:rFonts w:ascii="Candara" w:hAnsi="Candara"/>
          <w:sz w:val="20"/>
          <w:szCs w:val="20"/>
        </w:rPr>
      </w:pPr>
    </w:p>
    <w:p w14:paraId="153F5B7B" w14:textId="0143C8C5" w:rsidR="007221B8" w:rsidRDefault="00F3000D">
      <w:pPr>
        <w:pStyle w:val="ListParagraph"/>
        <w:numPr>
          <w:ilvl w:val="0"/>
          <w:numId w:val="20"/>
        </w:numPr>
        <w:spacing w:line="276" w:lineRule="auto"/>
        <w:jc w:val="both"/>
        <w:rPr>
          <w:rFonts w:ascii="Candara" w:hAnsi="Candara"/>
          <w:sz w:val="20"/>
          <w:szCs w:val="20"/>
        </w:rPr>
      </w:pPr>
      <w:r w:rsidRPr="00F3000D">
        <w:rPr>
          <w:rFonts w:ascii="Candara" w:hAnsi="Candara"/>
          <w:b/>
          <w:bCs/>
          <w:sz w:val="20"/>
          <w:szCs w:val="20"/>
        </w:rPr>
        <w:t>Social Risks:</w:t>
      </w:r>
      <w:r>
        <w:rPr>
          <w:rFonts w:ascii="Candara" w:hAnsi="Candara"/>
          <w:sz w:val="20"/>
          <w:szCs w:val="20"/>
        </w:rPr>
        <w:t xml:space="preserve"> </w:t>
      </w:r>
      <w:r w:rsidR="00FF067F" w:rsidRPr="00FF067F">
        <w:rPr>
          <w:rFonts w:ascii="Candara" w:hAnsi="Candara"/>
          <w:sz w:val="20"/>
          <w:szCs w:val="20"/>
        </w:rPr>
        <w:t>The social risk is rated as “</w:t>
      </w:r>
      <w:r w:rsidR="00D63AEF">
        <w:rPr>
          <w:rFonts w:ascii="Candara" w:hAnsi="Candara"/>
          <w:sz w:val="20"/>
          <w:szCs w:val="20"/>
        </w:rPr>
        <w:t>Moderate</w:t>
      </w:r>
      <w:r w:rsidR="00FF067F" w:rsidRPr="00FF067F">
        <w:rPr>
          <w:rFonts w:ascii="Candara" w:hAnsi="Candara"/>
          <w:sz w:val="20"/>
          <w:szCs w:val="20"/>
        </w:rPr>
        <w:t xml:space="preserve">” due to the </w:t>
      </w:r>
      <w:r w:rsidR="00951887">
        <w:rPr>
          <w:rFonts w:ascii="Candara" w:hAnsi="Candara"/>
          <w:sz w:val="20"/>
          <w:szCs w:val="20"/>
        </w:rPr>
        <w:t xml:space="preserve">potential </w:t>
      </w:r>
      <w:r w:rsidR="00FF067F" w:rsidRPr="00FF067F">
        <w:rPr>
          <w:rFonts w:ascii="Candara" w:hAnsi="Candara"/>
          <w:sz w:val="20"/>
          <w:szCs w:val="20"/>
        </w:rPr>
        <w:t xml:space="preserve">of exclusion of vulnerable stakeholders from consultations, owing to their economic status, lack of access to information and decision-making abilities. There will be no land acquisition </w:t>
      </w:r>
      <w:r w:rsidR="00951887">
        <w:rPr>
          <w:rFonts w:ascii="Candara" w:hAnsi="Candara"/>
          <w:sz w:val="20"/>
          <w:szCs w:val="20"/>
        </w:rPr>
        <w:t xml:space="preserve">and displacement. There will also be no risk on cultural heritage. The </w:t>
      </w:r>
      <w:r w:rsidR="00FF067F" w:rsidRPr="00FF067F">
        <w:rPr>
          <w:rFonts w:ascii="Candara" w:hAnsi="Candara"/>
          <w:sz w:val="20"/>
          <w:szCs w:val="20"/>
        </w:rPr>
        <w:t>risk of labor influx is expected to be minimal</w:t>
      </w:r>
      <w:r w:rsidR="00EF0CD1">
        <w:rPr>
          <w:rFonts w:ascii="Candara" w:hAnsi="Candara"/>
          <w:sz w:val="20"/>
          <w:szCs w:val="20"/>
        </w:rPr>
        <w:t xml:space="preserve">. </w:t>
      </w:r>
      <w:r w:rsidR="00FF067F" w:rsidRPr="00FF067F">
        <w:rPr>
          <w:rFonts w:ascii="Candara" w:hAnsi="Candara"/>
          <w:sz w:val="20"/>
          <w:szCs w:val="20"/>
        </w:rPr>
        <w:t xml:space="preserve"> </w:t>
      </w:r>
    </w:p>
    <w:p w14:paraId="62886295" w14:textId="77777777" w:rsidR="00F3000D" w:rsidRPr="00F3000D" w:rsidRDefault="00F3000D" w:rsidP="00F3000D">
      <w:pPr>
        <w:pStyle w:val="ListParagraph"/>
        <w:rPr>
          <w:rFonts w:ascii="Candara" w:hAnsi="Candara"/>
          <w:sz w:val="20"/>
          <w:szCs w:val="20"/>
        </w:rPr>
      </w:pPr>
    </w:p>
    <w:p w14:paraId="03E9B765" w14:textId="299759A9" w:rsidR="007028AE" w:rsidRPr="007028AE" w:rsidRDefault="00F3000D">
      <w:pPr>
        <w:pStyle w:val="ListParagraph"/>
        <w:numPr>
          <w:ilvl w:val="0"/>
          <w:numId w:val="20"/>
        </w:numPr>
        <w:spacing w:line="276" w:lineRule="auto"/>
        <w:jc w:val="both"/>
        <w:rPr>
          <w:rFonts w:ascii="Candara" w:hAnsi="Candara"/>
          <w:sz w:val="20"/>
          <w:szCs w:val="20"/>
        </w:rPr>
      </w:pPr>
      <w:r w:rsidRPr="007028AE">
        <w:rPr>
          <w:rFonts w:ascii="Candara" w:hAnsi="Candara"/>
          <w:b/>
          <w:bCs/>
          <w:sz w:val="20"/>
          <w:szCs w:val="20"/>
        </w:rPr>
        <w:t>Gender:</w:t>
      </w:r>
      <w:r w:rsidRPr="007028AE">
        <w:rPr>
          <w:rFonts w:ascii="Candara" w:hAnsi="Candara"/>
          <w:sz w:val="20"/>
          <w:szCs w:val="20"/>
        </w:rPr>
        <w:t xml:space="preserve"> </w:t>
      </w:r>
      <w:r w:rsidR="00FF59C7">
        <w:rPr>
          <w:rFonts w:ascii="Candara" w:hAnsi="Candara"/>
          <w:sz w:val="20"/>
          <w:szCs w:val="20"/>
        </w:rPr>
        <w:t xml:space="preserve">SEA/SH risk of this project is determined as Substantial. </w:t>
      </w:r>
      <w:r w:rsidRPr="007028AE">
        <w:rPr>
          <w:rFonts w:ascii="Candara" w:hAnsi="Candara"/>
          <w:sz w:val="20"/>
          <w:szCs w:val="20"/>
        </w:rPr>
        <w:t xml:space="preserve">The project will </w:t>
      </w:r>
      <w:r w:rsidR="007028AE" w:rsidRPr="007028AE">
        <w:rPr>
          <w:rFonts w:ascii="Candara" w:eastAsia="Times New Roman" w:hAnsi="Candara"/>
          <w:sz w:val="20"/>
          <w:szCs w:val="20"/>
        </w:rPr>
        <w:t xml:space="preserve">include screening, case management, psychosocial support, multisectoral referral, and mental health support through the One-stop Crisis Centers/Cells, Trauma Counseling Centers, DNA Labs, Shelters, Women-Friendly Spaces (WFS) in the host community in Chittagong Division, and WFS and Women and Youth Support Centers (WYSC) in the </w:t>
      </w:r>
      <w:r w:rsidR="00EC1A0B">
        <w:rPr>
          <w:rFonts w:ascii="Candara" w:eastAsia="Times New Roman" w:hAnsi="Candara"/>
          <w:sz w:val="20"/>
          <w:szCs w:val="20"/>
        </w:rPr>
        <w:t>FDMN</w:t>
      </w:r>
      <w:r w:rsidR="007028AE" w:rsidRPr="007028AE">
        <w:rPr>
          <w:rFonts w:ascii="Candara" w:eastAsia="Times New Roman" w:hAnsi="Candara"/>
          <w:sz w:val="20"/>
          <w:szCs w:val="20"/>
        </w:rPr>
        <w:t xml:space="preserve"> communities in </w:t>
      </w:r>
      <w:proofErr w:type="spellStart"/>
      <w:r w:rsidR="007028AE" w:rsidRPr="007028AE">
        <w:rPr>
          <w:rFonts w:ascii="Candara" w:eastAsia="Times New Roman" w:hAnsi="Candara"/>
          <w:sz w:val="20"/>
          <w:szCs w:val="20"/>
        </w:rPr>
        <w:t>CXB</w:t>
      </w:r>
      <w:proofErr w:type="spellEnd"/>
      <w:r w:rsidR="007028AE" w:rsidRPr="007028AE">
        <w:rPr>
          <w:rFonts w:ascii="Candara" w:eastAsia="Times New Roman" w:hAnsi="Candara"/>
          <w:sz w:val="20"/>
          <w:szCs w:val="20"/>
        </w:rPr>
        <w:t xml:space="preserve"> and </w:t>
      </w:r>
      <w:proofErr w:type="spellStart"/>
      <w:r w:rsidR="007028AE" w:rsidRPr="007028AE">
        <w:rPr>
          <w:rFonts w:ascii="Candara" w:eastAsia="Times New Roman" w:hAnsi="Candara"/>
          <w:sz w:val="20"/>
          <w:szCs w:val="20"/>
        </w:rPr>
        <w:t>Bhasan</w:t>
      </w:r>
      <w:proofErr w:type="spellEnd"/>
      <w:r w:rsidR="007028AE" w:rsidRPr="007028AE">
        <w:rPr>
          <w:rFonts w:ascii="Candara" w:eastAsia="Times New Roman" w:hAnsi="Candara"/>
          <w:sz w:val="20"/>
          <w:szCs w:val="20"/>
        </w:rPr>
        <w:t xml:space="preserve"> </w:t>
      </w:r>
      <w:proofErr w:type="spellStart"/>
      <w:r w:rsidR="007028AE" w:rsidRPr="007028AE">
        <w:rPr>
          <w:rFonts w:ascii="Candara" w:eastAsia="Times New Roman" w:hAnsi="Candara"/>
          <w:sz w:val="20"/>
          <w:szCs w:val="20"/>
        </w:rPr>
        <w:t>Chor</w:t>
      </w:r>
      <w:proofErr w:type="spellEnd"/>
      <w:r w:rsidR="007028AE" w:rsidRPr="007028AE">
        <w:rPr>
          <w:rFonts w:ascii="Candara" w:eastAsia="Times New Roman" w:hAnsi="Candara"/>
          <w:sz w:val="20"/>
          <w:szCs w:val="20"/>
        </w:rPr>
        <w:t>.</w:t>
      </w:r>
      <w:r w:rsidR="00A66381">
        <w:rPr>
          <w:rFonts w:ascii="Candara" w:eastAsia="Times New Roman" w:hAnsi="Candara"/>
          <w:sz w:val="20"/>
          <w:szCs w:val="20"/>
        </w:rPr>
        <w:t xml:space="preserve"> </w:t>
      </w:r>
      <w:r w:rsidR="007028AE" w:rsidRPr="007028AE">
        <w:rPr>
          <w:rFonts w:ascii="Candara" w:eastAsia="Times New Roman" w:hAnsi="Candara"/>
          <w:sz w:val="20"/>
          <w:szCs w:val="20"/>
        </w:rPr>
        <w:t xml:space="preserve">The project will support the institutional capacity building of MOWCA through training staff, strengthening monitoring and reporting systems, review and implementation of policy and plans, and enhancing coordination with key stakeholders such as the MoH to ensure comprehensive GBV response and prevention services.  MOWCA will build on their experience of implementing the Multisectoral Program on Violence against Women, and a scale up of the Health and Gender Support Project for CXB. </w:t>
      </w:r>
    </w:p>
    <w:p w14:paraId="6ABFD3C5" w14:textId="77777777" w:rsidR="00461862" w:rsidRPr="00140035" w:rsidRDefault="00461862" w:rsidP="00FF067F">
      <w:pPr>
        <w:spacing w:line="276" w:lineRule="auto"/>
        <w:jc w:val="both"/>
        <w:rPr>
          <w:rFonts w:ascii="Candara" w:hAnsi="Candara" w:cstheme="minorHAnsi"/>
          <w:sz w:val="20"/>
          <w:szCs w:val="20"/>
        </w:rPr>
      </w:pPr>
    </w:p>
    <w:p w14:paraId="048564B6" w14:textId="77777777" w:rsidR="00282D9C" w:rsidRPr="00140035" w:rsidRDefault="00282D9C" w:rsidP="00C1590B">
      <w:pPr>
        <w:jc w:val="both"/>
        <w:rPr>
          <w:rFonts w:ascii="Candara" w:hAnsi="Candara" w:cstheme="minorHAnsi"/>
          <w:b/>
          <w:color w:val="000000" w:themeColor="text1"/>
          <w:sz w:val="20"/>
          <w:szCs w:val="20"/>
        </w:rPr>
      </w:pPr>
    </w:p>
    <w:p w14:paraId="1E60D6C0" w14:textId="019AF41B" w:rsidR="00282D9C" w:rsidRPr="00140035" w:rsidRDefault="000226DB" w:rsidP="000226DB">
      <w:pPr>
        <w:pStyle w:val="Heading2"/>
        <w:rPr>
          <w:rFonts w:ascii="Candara" w:hAnsi="Candara"/>
          <w:sz w:val="20"/>
          <w:szCs w:val="20"/>
        </w:rPr>
      </w:pPr>
      <w:bookmarkStart w:id="14" w:name="_Toc158217252"/>
      <w:r w:rsidRPr="00140035">
        <w:rPr>
          <w:rFonts w:ascii="Candara" w:hAnsi="Candara"/>
          <w:sz w:val="20"/>
          <w:szCs w:val="20"/>
        </w:rPr>
        <w:t>1.4</w:t>
      </w:r>
      <w:r w:rsidR="00282D9C" w:rsidRPr="00140035">
        <w:rPr>
          <w:rFonts w:ascii="Candara" w:hAnsi="Candara"/>
          <w:sz w:val="20"/>
          <w:szCs w:val="20"/>
        </w:rPr>
        <w:t xml:space="preserve"> Objectives of the Stakeholder Engagement Plan (SEP)</w:t>
      </w:r>
      <w:bookmarkEnd w:id="14"/>
    </w:p>
    <w:p w14:paraId="2F7312EA" w14:textId="77777777" w:rsidR="00284BF1" w:rsidRPr="00140035" w:rsidRDefault="00284BF1" w:rsidP="00282D9C">
      <w:pPr>
        <w:jc w:val="both"/>
        <w:rPr>
          <w:rFonts w:ascii="Candara" w:hAnsi="Candara" w:cstheme="minorHAnsi"/>
          <w:color w:val="000000" w:themeColor="text1"/>
          <w:sz w:val="20"/>
          <w:szCs w:val="20"/>
        </w:rPr>
      </w:pPr>
    </w:p>
    <w:p w14:paraId="25DCFE51" w14:textId="00D8BEC7" w:rsidR="00282D9C" w:rsidRPr="005C1AD7" w:rsidRDefault="00282D9C">
      <w:pPr>
        <w:pStyle w:val="ListParagraph"/>
        <w:numPr>
          <w:ilvl w:val="0"/>
          <w:numId w:val="20"/>
        </w:numPr>
        <w:spacing w:line="276" w:lineRule="auto"/>
        <w:jc w:val="both"/>
        <w:rPr>
          <w:rFonts w:ascii="Candara" w:hAnsi="Candara" w:cstheme="minorHAnsi"/>
          <w:color w:val="000000" w:themeColor="text1"/>
          <w:sz w:val="20"/>
          <w:szCs w:val="20"/>
        </w:rPr>
      </w:pPr>
      <w:r w:rsidRPr="005C1AD7">
        <w:rPr>
          <w:rFonts w:ascii="Candara" w:hAnsi="Candara" w:cstheme="minorHAnsi"/>
          <w:color w:val="000000" w:themeColor="text1"/>
          <w:sz w:val="20"/>
          <w:szCs w:val="20"/>
        </w:rPr>
        <w:t xml:space="preserve">The overall objective of this Stakeholder Engagement Plan (SEP) is to define a program for stakeholder engagement, including public information disclosure and consultation, throughout the </w:t>
      </w:r>
      <w:r w:rsidR="007D5AA4" w:rsidRPr="005C1AD7">
        <w:rPr>
          <w:rFonts w:ascii="Candara" w:hAnsi="Candara" w:cstheme="minorHAnsi"/>
          <w:color w:val="000000" w:themeColor="text1"/>
          <w:sz w:val="20"/>
          <w:szCs w:val="20"/>
        </w:rPr>
        <w:t xml:space="preserve">implementation of the project, starting from the early stage of the project preparation. </w:t>
      </w:r>
      <w:r w:rsidRPr="005C1AD7">
        <w:rPr>
          <w:rFonts w:ascii="Candara" w:hAnsi="Candara" w:cstheme="minorHAnsi"/>
          <w:color w:val="000000" w:themeColor="text1"/>
          <w:sz w:val="20"/>
          <w:szCs w:val="20"/>
        </w:rPr>
        <w:t xml:space="preserve">The SEP outlines the ways in which the project will engage </w:t>
      </w:r>
      <w:r w:rsidR="005A44F3" w:rsidRPr="005C1AD7">
        <w:rPr>
          <w:rFonts w:ascii="Candara" w:hAnsi="Candara" w:cstheme="minorHAnsi"/>
          <w:color w:val="000000" w:themeColor="text1"/>
          <w:sz w:val="20"/>
          <w:szCs w:val="20"/>
        </w:rPr>
        <w:t>the relevant</w:t>
      </w:r>
      <w:r w:rsidR="00541EBE" w:rsidRPr="005C1AD7">
        <w:rPr>
          <w:rFonts w:ascii="Candara" w:hAnsi="Candara" w:cstheme="minorHAnsi"/>
          <w:color w:val="000000" w:themeColor="text1"/>
          <w:sz w:val="20"/>
          <w:szCs w:val="20"/>
        </w:rPr>
        <w:t xml:space="preserve"> stakeholders</w:t>
      </w:r>
      <w:r w:rsidR="00A109CA" w:rsidRPr="005C1AD7">
        <w:rPr>
          <w:rFonts w:ascii="Candara" w:hAnsi="Candara" w:cstheme="minorHAnsi"/>
          <w:color w:val="000000" w:themeColor="text1"/>
          <w:sz w:val="20"/>
          <w:szCs w:val="20"/>
        </w:rPr>
        <w:t xml:space="preserve"> including the </w:t>
      </w:r>
      <w:r w:rsidR="00453039" w:rsidRPr="005C1AD7">
        <w:rPr>
          <w:rFonts w:ascii="Candara" w:hAnsi="Candara" w:cstheme="minorHAnsi"/>
          <w:color w:val="000000" w:themeColor="text1"/>
          <w:sz w:val="20"/>
          <w:szCs w:val="20"/>
        </w:rPr>
        <w:t>marginalized and disadvantaged</w:t>
      </w:r>
      <w:r w:rsidR="009F442F">
        <w:rPr>
          <w:rFonts w:ascii="Candara" w:hAnsi="Candara" w:cstheme="minorHAnsi"/>
          <w:color w:val="000000" w:themeColor="text1"/>
          <w:sz w:val="20"/>
          <w:szCs w:val="20"/>
        </w:rPr>
        <w:t xml:space="preserve"> </w:t>
      </w:r>
      <w:r w:rsidR="00453039" w:rsidRPr="005C1AD7">
        <w:rPr>
          <w:rFonts w:ascii="Candara" w:hAnsi="Candara" w:cstheme="minorHAnsi"/>
          <w:color w:val="000000" w:themeColor="text1"/>
          <w:sz w:val="20"/>
          <w:szCs w:val="20"/>
        </w:rPr>
        <w:t xml:space="preserve">groups, </w:t>
      </w:r>
      <w:r w:rsidRPr="005C1AD7">
        <w:rPr>
          <w:rFonts w:ascii="Candara" w:hAnsi="Candara" w:cstheme="minorHAnsi"/>
          <w:color w:val="000000" w:themeColor="text1"/>
          <w:sz w:val="20"/>
          <w:szCs w:val="20"/>
        </w:rPr>
        <w:t>and provide them with a mechanism through which people can raise concerns</w:t>
      </w:r>
      <w:r w:rsidR="005A44F3" w:rsidRPr="005C1AD7">
        <w:rPr>
          <w:rFonts w:ascii="Candara" w:hAnsi="Candara" w:cstheme="minorHAnsi"/>
          <w:color w:val="000000" w:themeColor="text1"/>
          <w:sz w:val="20"/>
          <w:szCs w:val="20"/>
        </w:rPr>
        <w:t xml:space="preserve"> and</w:t>
      </w:r>
      <w:r w:rsidRPr="005C1AD7">
        <w:rPr>
          <w:rFonts w:ascii="Candara" w:hAnsi="Candara" w:cstheme="minorHAnsi"/>
          <w:color w:val="000000" w:themeColor="text1"/>
          <w:sz w:val="20"/>
          <w:szCs w:val="20"/>
        </w:rPr>
        <w:t xml:space="preserve"> provide feedback.</w:t>
      </w:r>
    </w:p>
    <w:p w14:paraId="2A153ED8" w14:textId="77777777" w:rsidR="00282D9C" w:rsidRPr="00140035" w:rsidRDefault="00282D9C" w:rsidP="004272DB">
      <w:pPr>
        <w:spacing w:line="276" w:lineRule="auto"/>
        <w:jc w:val="both"/>
        <w:rPr>
          <w:rFonts w:ascii="Candara" w:hAnsi="Candara" w:cstheme="minorHAnsi"/>
          <w:color w:val="000000" w:themeColor="text1"/>
          <w:sz w:val="20"/>
          <w:szCs w:val="20"/>
        </w:rPr>
      </w:pPr>
    </w:p>
    <w:p w14:paraId="3D17BF7A" w14:textId="5E66FF78" w:rsidR="00282D9C" w:rsidRPr="005C1AD7" w:rsidRDefault="00282D9C">
      <w:pPr>
        <w:pStyle w:val="ListParagraph"/>
        <w:numPr>
          <w:ilvl w:val="0"/>
          <w:numId w:val="20"/>
        </w:numPr>
        <w:spacing w:line="276" w:lineRule="auto"/>
        <w:jc w:val="both"/>
        <w:rPr>
          <w:rFonts w:ascii="Candara" w:hAnsi="Candara" w:cstheme="minorHAnsi"/>
          <w:color w:val="000000" w:themeColor="text1"/>
          <w:sz w:val="20"/>
          <w:szCs w:val="20"/>
        </w:rPr>
      </w:pPr>
      <w:r w:rsidRPr="005C1AD7">
        <w:rPr>
          <w:rFonts w:ascii="Candara" w:hAnsi="Candara" w:cstheme="minorHAnsi"/>
          <w:color w:val="000000" w:themeColor="text1"/>
          <w:sz w:val="20"/>
          <w:szCs w:val="20"/>
        </w:rPr>
        <w:t>The invo</w:t>
      </w:r>
      <w:r w:rsidR="00541EBE" w:rsidRPr="005C1AD7">
        <w:rPr>
          <w:rFonts w:ascii="Candara" w:hAnsi="Candara" w:cstheme="minorHAnsi"/>
          <w:color w:val="000000" w:themeColor="text1"/>
          <w:sz w:val="20"/>
          <w:szCs w:val="20"/>
        </w:rPr>
        <w:t xml:space="preserve">lvement of the </w:t>
      </w:r>
      <w:r w:rsidR="00453039" w:rsidRPr="005C1AD7">
        <w:rPr>
          <w:rFonts w:ascii="Candara" w:hAnsi="Candara" w:cstheme="minorHAnsi"/>
          <w:color w:val="000000" w:themeColor="text1"/>
          <w:sz w:val="20"/>
          <w:szCs w:val="20"/>
        </w:rPr>
        <w:t>stakeholders</w:t>
      </w:r>
      <w:r w:rsidR="00541EBE" w:rsidRPr="005C1AD7">
        <w:rPr>
          <w:rFonts w:ascii="Candara" w:hAnsi="Candara" w:cstheme="minorHAnsi"/>
          <w:color w:val="000000" w:themeColor="text1"/>
          <w:sz w:val="20"/>
          <w:szCs w:val="20"/>
        </w:rPr>
        <w:t xml:space="preserve"> </w:t>
      </w:r>
      <w:r w:rsidRPr="005C1AD7">
        <w:rPr>
          <w:rFonts w:ascii="Candara" w:hAnsi="Candara" w:cstheme="minorHAnsi"/>
          <w:color w:val="000000" w:themeColor="text1"/>
          <w:sz w:val="20"/>
          <w:szCs w:val="20"/>
        </w:rPr>
        <w:t xml:space="preserve">is essential to the success of the project in order to ensure smooth collaboration </w:t>
      </w:r>
      <w:r w:rsidR="00994B86" w:rsidRPr="005C1AD7">
        <w:rPr>
          <w:rFonts w:ascii="Candara" w:hAnsi="Candara" w:cstheme="minorHAnsi"/>
          <w:color w:val="000000" w:themeColor="text1"/>
          <w:sz w:val="20"/>
          <w:szCs w:val="20"/>
        </w:rPr>
        <w:t xml:space="preserve">with the </w:t>
      </w:r>
      <w:r w:rsidRPr="005C1AD7">
        <w:rPr>
          <w:rFonts w:ascii="Candara" w:hAnsi="Candara" w:cstheme="minorHAnsi"/>
          <w:color w:val="000000" w:themeColor="text1"/>
          <w:sz w:val="20"/>
          <w:szCs w:val="20"/>
        </w:rPr>
        <w:t xml:space="preserve">project staff to minimize and mitigate environmental and social risks related to the proposed project. </w:t>
      </w:r>
      <w:r w:rsidR="00994B86" w:rsidRPr="005C1AD7">
        <w:rPr>
          <w:rFonts w:ascii="Candara" w:hAnsi="Candara" w:cstheme="minorHAnsi"/>
          <w:color w:val="000000" w:themeColor="text1"/>
          <w:sz w:val="20"/>
          <w:szCs w:val="20"/>
        </w:rPr>
        <w:t>The project’s s</w:t>
      </w:r>
      <w:r w:rsidRPr="005C1AD7">
        <w:rPr>
          <w:rFonts w:ascii="Candara" w:hAnsi="Candara" w:cstheme="minorHAnsi"/>
          <w:color w:val="000000" w:themeColor="text1"/>
          <w:sz w:val="20"/>
          <w:szCs w:val="20"/>
        </w:rPr>
        <w:t xml:space="preserve">takeholder engagement is an inclusive process conducted throughout the project life cycle. </w:t>
      </w:r>
      <w:r w:rsidR="00A417F1" w:rsidRPr="005C1AD7">
        <w:rPr>
          <w:rFonts w:ascii="Candara" w:hAnsi="Candara" w:cstheme="minorHAnsi"/>
          <w:color w:val="000000" w:themeColor="text1"/>
          <w:sz w:val="20"/>
          <w:szCs w:val="20"/>
        </w:rPr>
        <w:t>I</w:t>
      </w:r>
      <w:r w:rsidRPr="005C1AD7">
        <w:rPr>
          <w:rFonts w:ascii="Candara" w:hAnsi="Candara" w:cstheme="minorHAnsi"/>
          <w:color w:val="000000" w:themeColor="text1"/>
          <w:sz w:val="20"/>
          <w:szCs w:val="20"/>
        </w:rPr>
        <w:t xml:space="preserve">t supports the development of strong, constructive and responsive relationships that are important for successful management of environmental and social risks identified in </w:t>
      </w:r>
      <w:r w:rsidR="00A417F1" w:rsidRPr="005C1AD7">
        <w:rPr>
          <w:rFonts w:ascii="Candara" w:hAnsi="Candara" w:cstheme="minorHAnsi"/>
          <w:color w:val="000000" w:themeColor="text1"/>
          <w:sz w:val="20"/>
          <w:szCs w:val="20"/>
        </w:rPr>
        <w:t xml:space="preserve">the </w:t>
      </w:r>
      <w:r w:rsidRPr="005C1AD7">
        <w:rPr>
          <w:rFonts w:ascii="Candara" w:hAnsi="Candara" w:cstheme="minorHAnsi"/>
          <w:color w:val="000000" w:themeColor="text1"/>
          <w:sz w:val="20"/>
          <w:szCs w:val="20"/>
        </w:rPr>
        <w:t>project.</w:t>
      </w:r>
      <w:r w:rsidR="00E609A8" w:rsidRPr="005C1AD7">
        <w:rPr>
          <w:rFonts w:ascii="Candara" w:hAnsi="Candara" w:cstheme="minorHAnsi"/>
          <w:color w:val="000000" w:themeColor="text1"/>
          <w:sz w:val="20"/>
          <w:szCs w:val="20"/>
        </w:rPr>
        <w:t xml:space="preserve"> </w:t>
      </w:r>
      <w:r w:rsidRPr="005C1AD7">
        <w:rPr>
          <w:rFonts w:ascii="Candara" w:hAnsi="Candara" w:cstheme="minorHAnsi"/>
          <w:color w:val="000000" w:themeColor="text1"/>
          <w:sz w:val="20"/>
          <w:szCs w:val="20"/>
        </w:rPr>
        <w:t xml:space="preserve">Communicating early, often, and clearly with stakeholders </w:t>
      </w:r>
      <w:r w:rsidR="00A417F1" w:rsidRPr="005C1AD7">
        <w:rPr>
          <w:rFonts w:ascii="Candara" w:hAnsi="Candara" w:cstheme="minorHAnsi"/>
          <w:color w:val="000000" w:themeColor="text1"/>
          <w:sz w:val="20"/>
          <w:szCs w:val="20"/>
        </w:rPr>
        <w:t xml:space="preserve">will help the project management to </w:t>
      </w:r>
      <w:r w:rsidRPr="005C1AD7">
        <w:rPr>
          <w:rFonts w:ascii="Candara" w:hAnsi="Candara" w:cstheme="minorHAnsi"/>
          <w:color w:val="000000" w:themeColor="text1"/>
          <w:sz w:val="20"/>
          <w:szCs w:val="20"/>
        </w:rPr>
        <w:t>manage expectations and avoid risks, potential conflict, and project delays</w:t>
      </w:r>
      <w:r w:rsidR="00AF24C8" w:rsidRPr="005C1AD7">
        <w:rPr>
          <w:rFonts w:ascii="Candara" w:hAnsi="Candara" w:cstheme="minorHAnsi"/>
          <w:color w:val="000000" w:themeColor="text1"/>
          <w:sz w:val="20"/>
          <w:szCs w:val="20"/>
        </w:rPr>
        <w:t>.</w:t>
      </w:r>
      <w:r w:rsidRPr="005C1AD7">
        <w:rPr>
          <w:rFonts w:ascii="Candara" w:hAnsi="Candara" w:cstheme="minorHAnsi"/>
          <w:color w:val="000000" w:themeColor="text1"/>
          <w:sz w:val="20"/>
          <w:szCs w:val="20"/>
        </w:rPr>
        <w:t xml:space="preserve">  In addition, the plan assists in managing stakeholder expectations, which will have a bearing throughout the lifespan of the project. Hence, this SEP provides a plan to interact effectively with stakeholders to support project interests. The SEP</w:t>
      </w:r>
      <w:r w:rsidR="00984B16" w:rsidRPr="005C1AD7">
        <w:rPr>
          <w:rFonts w:ascii="Candara" w:hAnsi="Candara" w:cstheme="minorHAnsi"/>
          <w:color w:val="000000" w:themeColor="text1"/>
          <w:sz w:val="20"/>
          <w:szCs w:val="20"/>
        </w:rPr>
        <w:t xml:space="preserve"> will</w:t>
      </w:r>
      <w:r w:rsidRPr="005C1AD7">
        <w:rPr>
          <w:rFonts w:ascii="Candara" w:hAnsi="Candara" w:cstheme="minorHAnsi"/>
          <w:color w:val="000000" w:themeColor="text1"/>
          <w:sz w:val="20"/>
          <w:szCs w:val="20"/>
        </w:rPr>
        <w:t>:</w:t>
      </w:r>
    </w:p>
    <w:p w14:paraId="531990D9" w14:textId="77777777" w:rsidR="00282D9C" w:rsidRPr="00140035" w:rsidRDefault="00282D9C" w:rsidP="004272DB">
      <w:pPr>
        <w:spacing w:line="276" w:lineRule="auto"/>
        <w:jc w:val="both"/>
        <w:rPr>
          <w:rFonts w:ascii="Candara" w:hAnsi="Candara" w:cstheme="minorHAnsi"/>
          <w:color w:val="000000" w:themeColor="text1"/>
          <w:sz w:val="20"/>
          <w:szCs w:val="20"/>
        </w:rPr>
      </w:pPr>
    </w:p>
    <w:p w14:paraId="16D6B365" w14:textId="685344CF" w:rsidR="00282D9C" w:rsidRPr="00140035" w:rsidRDefault="00282D9C" w:rsidP="004272DB">
      <w:pPr>
        <w:pStyle w:val="Bulletpoint"/>
        <w:numPr>
          <w:ilvl w:val="0"/>
          <w:numId w:val="1"/>
        </w:numPr>
        <w:spacing w:after="0" w:line="276" w:lineRule="auto"/>
        <w:ind w:left="1080"/>
        <w:rPr>
          <w:rFonts w:ascii="Candara" w:hAnsi="Candara" w:cstheme="minorHAnsi"/>
          <w:color w:val="000000" w:themeColor="text1"/>
          <w:sz w:val="20"/>
          <w:szCs w:val="20"/>
        </w:rPr>
      </w:pPr>
      <w:r w:rsidRPr="00140035">
        <w:rPr>
          <w:rFonts w:ascii="Candara" w:hAnsi="Candara" w:cstheme="minorHAnsi"/>
          <w:color w:val="000000" w:themeColor="text1"/>
          <w:sz w:val="20"/>
          <w:szCs w:val="20"/>
        </w:rPr>
        <w:t xml:space="preserve">Involves interactions between and among identified groups of people and provides stakeholders with an opportunity to raise their concerns and share their opinions, and ensures that this information is taken into consideration when making decisions pertaining to the </w:t>
      </w:r>
      <w:r w:rsidR="00013C55">
        <w:rPr>
          <w:rFonts w:ascii="Candara" w:hAnsi="Candara" w:cstheme="minorHAnsi"/>
          <w:color w:val="000000" w:themeColor="text1"/>
          <w:sz w:val="20"/>
          <w:szCs w:val="20"/>
        </w:rPr>
        <w:t>P</w:t>
      </w:r>
      <w:r w:rsidRPr="00140035">
        <w:rPr>
          <w:rFonts w:ascii="Candara" w:hAnsi="Candara" w:cstheme="minorHAnsi"/>
          <w:color w:val="000000" w:themeColor="text1"/>
          <w:sz w:val="20"/>
          <w:szCs w:val="20"/>
        </w:rPr>
        <w:t>roject.</w:t>
      </w:r>
    </w:p>
    <w:p w14:paraId="1500BD09" w14:textId="7F1A5D30" w:rsidR="00282D9C" w:rsidRPr="00140035" w:rsidRDefault="00282D9C" w:rsidP="004272DB">
      <w:pPr>
        <w:pStyle w:val="ListParagraph"/>
        <w:numPr>
          <w:ilvl w:val="0"/>
          <w:numId w:val="1"/>
        </w:numPr>
        <w:spacing w:after="0" w:line="276" w:lineRule="auto"/>
        <w:ind w:left="1080" w:right="49"/>
        <w:jc w:val="both"/>
        <w:rPr>
          <w:rFonts w:ascii="Candara" w:hAnsi="Candara" w:cstheme="minorHAnsi"/>
          <w:color w:val="000000" w:themeColor="text1"/>
          <w:sz w:val="20"/>
          <w:szCs w:val="20"/>
        </w:rPr>
      </w:pPr>
      <w:r w:rsidRPr="00140035">
        <w:rPr>
          <w:rFonts w:ascii="Candara" w:hAnsi="Candara" w:cstheme="minorHAnsi"/>
          <w:color w:val="000000" w:themeColor="text1"/>
          <w:sz w:val="20"/>
          <w:szCs w:val="20"/>
        </w:rPr>
        <w:lastRenderedPageBreak/>
        <w:t xml:space="preserve">Involves interaction with </w:t>
      </w:r>
      <w:r w:rsidR="00D9173C" w:rsidRPr="00140035">
        <w:rPr>
          <w:rFonts w:ascii="Candara" w:hAnsi="Candara" w:cstheme="minorHAnsi"/>
          <w:sz w:val="20"/>
          <w:szCs w:val="20"/>
        </w:rPr>
        <w:t>the Project Affected Parties</w:t>
      </w:r>
      <w:r w:rsidR="00013C55">
        <w:rPr>
          <w:rFonts w:ascii="Candara" w:hAnsi="Candara" w:cstheme="minorHAnsi"/>
          <w:sz w:val="20"/>
          <w:szCs w:val="20"/>
        </w:rPr>
        <w:t xml:space="preserve"> (PAP)</w:t>
      </w:r>
      <w:r w:rsidR="00D9173C" w:rsidRPr="00140035">
        <w:rPr>
          <w:rFonts w:ascii="Candara" w:hAnsi="Candara" w:cstheme="minorHAnsi"/>
          <w:sz w:val="20"/>
          <w:szCs w:val="20"/>
        </w:rPr>
        <w:t xml:space="preserve"> include communities where the project activities will take place, households and communities under the project, members of the public who use the public facilities that will come under project intervention, </w:t>
      </w:r>
      <w:r w:rsidR="00F61036" w:rsidRPr="00140035">
        <w:rPr>
          <w:rFonts w:ascii="Candara" w:hAnsi="Candara" w:cstheme="minorHAnsi"/>
          <w:sz w:val="20"/>
          <w:szCs w:val="20"/>
        </w:rPr>
        <w:t xml:space="preserve">vulnerable </w:t>
      </w:r>
      <w:r w:rsidR="00013C55">
        <w:rPr>
          <w:rFonts w:ascii="Candara" w:hAnsi="Candara" w:cstheme="minorHAnsi"/>
          <w:sz w:val="20"/>
          <w:szCs w:val="20"/>
        </w:rPr>
        <w:t>g</w:t>
      </w:r>
      <w:r w:rsidR="00F61036" w:rsidRPr="00140035">
        <w:rPr>
          <w:rFonts w:ascii="Candara" w:hAnsi="Candara" w:cstheme="minorHAnsi"/>
          <w:sz w:val="20"/>
          <w:szCs w:val="20"/>
        </w:rPr>
        <w:t xml:space="preserve">roups include children in the community, women, female-led households, persons with </w:t>
      </w:r>
      <w:r w:rsidR="00E046B7" w:rsidRPr="00140035">
        <w:rPr>
          <w:rFonts w:ascii="Candara" w:hAnsi="Candara" w:cstheme="minorHAnsi"/>
          <w:sz w:val="20"/>
          <w:szCs w:val="20"/>
        </w:rPr>
        <w:t>disability, waste handlers and waste</w:t>
      </w:r>
      <w:r w:rsidR="00D9173C" w:rsidRPr="00140035">
        <w:rPr>
          <w:rFonts w:ascii="Candara" w:hAnsi="Candara" w:cstheme="minorHAnsi"/>
          <w:sz w:val="20"/>
          <w:szCs w:val="20"/>
        </w:rPr>
        <w:t xml:space="preserve"> pickers </w:t>
      </w:r>
      <w:r w:rsidR="00E046B7" w:rsidRPr="00140035">
        <w:rPr>
          <w:rFonts w:ascii="Candara" w:hAnsi="Candara" w:cstheme="minorHAnsi"/>
          <w:sz w:val="20"/>
          <w:szCs w:val="20"/>
        </w:rPr>
        <w:t xml:space="preserve">etc. </w:t>
      </w:r>
      <w:r w:rsidRPr="00140035">
        <w:rPr>
          <w:rFonts w:ascii="Candara" w:hAnsi="Candara" w:cstheme="minorHAnsi"/>
          <w:color w:val="000000" w:themeColor="text1"/>
          <w:sz w:val="20"/>
          <w:szCs w:val="20"/>
        </w:rPr>
        <w:t>Begins early during the project planning process to gather initial views on the project proposal and design.</w:t>
      </w:r>
      <w:r w:rsidR="00013C55">
        <w:rPr>
          <w:rFonts w:ascii="Candara" w:hAnsi="Candara" w:cstheme="minorHAnsi"/>
          <w:color w:val="000000" w:themeColor="text1"/>
          <w:sz w:val="20"/>
          <w:szCs w:val="20"/>
        </w:rPr>
        <w:t xml:space="preserve"> </w:t>
      </w:r>
    </w:p>
    <w:p w14:paraId="5860C1BC" w14:textId="77777777" w:rsidR="00282D9C" w:rsidRPr="00140035" w:rsidRDefault="00282D9C" w:rsidP="004272DB">
      <w:pPr>
        <w:pStyle w:val="Bulletpoint"/>
        <w:numPr>
          <w:ilvl w:val="0"/>
          <w:numId w:val="1"/>
        </w:numPr>
        <w:spacing w:after="0" w:line="276" w:lineRule="auto"/>
        <w:ind w:left="1080"/>
        <w:rPr>
          <w:rFonts w:ascii="Candara" w:hAnsi="Candara" w:cstheme="minorHAnsi"/>
          <w:color w:val="000000" w:themeColor="text1"/>
          <w:sz w:val="20"/>
          <w:szCs w:val="20"/>
        </w:rPr>
      </w:pPr>
      <w:r w:rsidRPr="00140035">
        <w:rPr>
          <w:rFonts w:ascii="Candara" w:hAnsi="Candara" w:cstheme="minorHAnsi"/>
          <w:color w:val="000000" w:themeColor="text1"/>
          <w:sz w:val="20"/>
          <w:szCs w:val="20"/>
        </w:rPr>
        <w:t>Encourages stakeholder’s feedback, especially as a way of informing the project design and engagement by stakeholders in the identification and mitigation of environmental and social risks and impacts.</w:t>
      </w:r>
    </w:p>
    <w:p w14:paraId="12F51D5F" w14:textId="2AF8DA28" w:rsidR="00282D9C" w:rsidRPr="00140035" w:rsidRDefault="00282D9C" w:rsidP="004272DB">
      <w:pPr>
        <w:pStyle w:val="Bulletpoint"/>
        <w:numPr>
          <w:ilvl w:val="0"/>
          <w:numId w:val="1"/>
        </w:numPr>
        <w:spacing w:after="0" w:line="276" w:lineRule="auto"/>
        <w:ind w:left="1080"/>
        <w:rPr>
          <w:rFonts w:ascii="Candara" w:hAnsi="Candara" w:cstheme="minorHAnsi"/>
          <w:color w:val="000000" w:themeColor="text1"/>
          <w:sz w:val="20"/>
          <w:szCs w:val="20"/>
        </w:rPr>
      </w:pPr>
      <w:r w:rsidRPr="00140035">
        <w:rPr>
          <w:rFonts w:ascii="Candara" w:hAnsi="Candara" w:cstheme="minorHAnsi"/>
          <w:color w:val="000000" w:themeColor="text1"/>
          <w:sz w:val="20"/>
          <w:szCs w:val="20"/>
        </w:rPr>
        <w:t>Ensures prior disclosure and dissemination of relevant, transparent, objective, meaningful and easily accessible information in a timeframe that enables meaningful consultation with stakeholders in a culturally appropriate format, in rel</w:t>
      </w:r>
      <w:r w:rsidR="006F301A" w:rsidRPr="00140035">
        <w:rPr>
          <w:rFonts w:ascii="Candara" w:hAnsi="Candara" w:cstheme="minorHAnsi"/>
          <w:color w:val="000000" w:themeColor="text1"/>
          <w:sz w:val="20"/>
          <w:szCs w:val="20"/>
        </w:rPr>
        <w:t>evant local lang</w:t>
      </w:r>
      <w:r w:rsidRPr="00140035">
        <w:rPr>
          <w:rFonts w:ascii="Candara" w:hAnsi="Candara" w:cstheme="minorHAnsi"/>
          <w:color w:val="000000" w:themeColor="text1"/>
          <w:sz w:val="20"/>
          <w:szCs w:val="20"/>
        </w:rPr>
        <w:t>uages and is understandable to stakeholders.</w:t>
      </w:r>
    </w:p>
    <w:p w14:paraId="442C80F3" w14:textId="77777777" w:rsidR="00457719" w:rsidRPr="00140035" w:rsidRDefault="00282D9C" w:rsidP="004272DB">
      <w:pPr>
        <w:pStyle w:val="Bulletpoint"/>
        <w:numPr>
          <w:ilvl w:val="0"/>
          <w:numId w:val="1"/>
        </w:numPr>
        <w:spacing w:after="0" w:line="276" w:lineRule="auto"/>
        <w:ind w:left="1080"/>
        <w:rPr>
          <w:rFonts w:ascii="Candara" w:hAnsi="Candara" w:cstheme="minorHAnsi"/>
          <w:color w:val="000000" w:themeColor="text1"/>
          <w:sz w:val="20"/>
          <w:szCs w:val="20"/>
        </w:rPr>
      </w:pPr>
      <w:r w:rsidRPr="00140035">
        <w:rPr>
          <w:rFonts w:ascii="Candara" w:hAnsi="Candara" w:cstheme="minorHAnsi"/>
          <w:color w:val="000000" w:themeColor="text1"/>
          <w:sz w:val="20"/>
          <w:szCs w:val="20"/>
        </w:rPr>
        <w:t>Considers and responds to feedback.</w:t>
      </w:r>
    </w:p>
    <w:p w14:paraId="436FDA2B" w14:textId="55CC590D" w:rsidR="00457719" w:rsidRPr="00140035" w:rsidRDefault="00282D9C" w:rsidP="004272DB">
      <w:pPr>
        <w:pStyle w:val="Bulletpoint"/>
        <w:numPr>
          <w:ilvl w:val="0"/>
          <w:numId w:val="1"/>
        </w:numPr>
        <w:spacing w:after="0" w:line="276" w:lineRule="auto"/>
        <w:ind w:left="1080"/>
        <w:rPr>
          <w:rFonts w:ascii="Candara" w:hAnsi="Candara" w:cstheme="minorHAnsi"/>
          <w:color w:val="000000" w:themeColor="text1"/>
          <w:sz w:val="20"/>
          <w:szCs w:val="20"/>
        </w:rPr>
      </w:pPr>
      <w:r w:rsidRPr="00140035">
        <w:rPr>
          <w:rFonts w:ascii="Candara" w:hAnsi="Candara" w:cstheme="minorHAnsi"/>
          <w:color w:val="000000" w:themeColor="text1"/>
          <w:sz w:val="20"/>
          <w:szCs w:val="20"/>
        </w:rPr>
        <w:t>Supports active and inclusive engagement with project affected part</w:t>
      </w:r>
      <w:r w:rsidR="00457719" w:rsidRPr="00140035">
        <w:rPr>
          <w:rFonts w:ascii="Candara" w:hAnsi="Candara" w:cstheme="minorHAnsi"/>
          <w:color w:val="000000" w:themeColor="text1"/>
          <w:sz w:val="20"/>
          <w:szCs w:val="20"/>
        </w:rPr>
        <w:t xml:space="preserve">ies, project beneficiary group and </w:t>
      </w:r>
      <w:r w:rsidR="00457719" w:rsidRPr="00140035">
        <w:rPr>
          <w:rFonts w:ascii="Candara" w:hAnsi="Candara" w:cstheme="minorHAnsi"/>
          <w:sz w:val="20"/>
          <w:szCs w:val="20"/>
        </w:rPr>
        <w:t xml:space="preserve">Project’s Other Interested Parties include Government officials, mass media, various NGOs and suppliers.  </w:t>
      </w:r>
    </w:p>
    <w:p w14:paraId="544F23AB" w14:textId="77777777" w:rsidR="00282D9C" w:rsidRPr="00140035" w:rsidRDefault="00282D9C" w:rsidP="004272DB">
      <w:pPr>
        <w:pStyle w:val="Bulletpoint"/>
        <w:numPr>
          <w:ilvl w:val="0"/>
          <w:numId w:val="1"/>
        </w:numPr>
        <w:spacing w:after="0" w:line="276" w:lineRule="auto"/>
        <w:ind w:left="1080"/>
        <w:rPr>
          <w:rFonts w:ascii="Candara" w:hAnsi="Candara" w:cstheme="minorHAnsi"/>
          <w:color w:val="000000" w:themeColor="text1"/>
          <w:sz w:val="20"/>
          <w:szCs w:val="20"/>
        </w:rPr>
      </w:pPr>
      <w:r w:rsidRPr="00140035">
        <w:rPr>
          <w:rFonts w:ascii="Candara" w:hAnsi="Candara" w:cstheme="minorHAnsi"/>
          <w:color w:val="000000" w:themeColor="text1"/>
          <w:sz w:val="20"/>
          <w:szCs w:val="20"/>
        </w:rPr>
        <w:t>Ensures that implementation of the SEP will be documented and disclosed prior to Project appraisal.</w:t>
      </w:r>
    </w:p>
    <w:p w14:paraId="7B184BEE" w14:textId="77777777" w:rsidR="00282D9C" w:rsidRPr="00140035" w:rsidRDefault="00282D9C" w:rsidP="00282D9C">
      <w:pPr>
        <w:rPr>
          <w:rFonts w:ascii="Candara" w:hAnsi="Candara" w:cstheme="minorHAnsi"/>
          <w:color w:val="000000" w:themeColor="text1"/>
          <w:sz w:val="20"/>
          <w:szCs w:val="20"/>
          <w:highlight w:val="yellow"/>
        </w:rPr>
      </w:pPr>
    </w:p>
    <w:p w14:paraId="6E25F07B" w14:textId="2755F499" w:rsidR="00282D9C" w:rsidRDefault="00282D9C">
      <w:pPr>
        <w:pStyle w:val="ListParagraph"/>
        <w:numPr>
          <w:ilvl w:val="0"/>
          <w:numId w:val="20"/>
        </w:numPr>
        <w:spacing w:line="276" w:lineRule="auto"/>
        <w:jc w:val="both"/>
        <w:rPr>
          <w:rFonts w:ascii="Candara" w:hAnsi="Candara" w:cstheme="minorHAnsi"/>
          <w:color w:val="000000" w:themeColor="text1"/>
          <w:sz w:val="20"/>
          <w:szCs w:val="20"/>
        </w:rPr>
      </w:pPr>
      <w:r w:rsidRPr="005C1AD7">
        <w:rPr>
          <w:rFonts w:ascii="Candara" w:hAnsi="Candara" w:cstheme="minorHAnsi"/>
          <w:color w:val="000000" w:themeColor="text1"/>
          <w:sz w:val="20"/>
          <w:szCs w:val="20"/>
        </w:rPr>
        <w:t>In</w:t>
      </w:r>
      <w:r w:rsidR="00147243" w:rsidRPr="005C1AD7">
        <w:rPr>
          <w:rFonts w:ascii="Candara" w:hAnsi="Candara" w:cstheme="minorHAnsi"/>
          <w:color w:val="000000" w:themeColor="text1"/>
          <w:sz w:val="20"/>
          <w:szCs w:val="20"/>
        </w:rPr>
        <w:t xml:space="preserve"> addition, the SEP of the proposed</w:t>
      </w:r>
      <w:r w:rsidRPr="005C1AD7">
        <w:rPr>
          <w:rFonts w:ascii="Candara" w:hAnsi="Candara" w:cstheme="minorHAnsi"/>
          <w:color w:val="000000" w:themeColor="text1"/>
          <w:sz w:val="20"/>
          <w:szCs w:val="20"/>
        </w:rPr>
        <w:t xml:space="preserve"> Project will endeavor to disclose information that will allow stakeholders to understand the risks and impacts of the project as well as potential opportunities. And, it will provide stakeholders with access to information, as early as possible before the Bank proceeds to project appraisal, and in a timeframe that enables meaningful consultations with stakeholders on project design. </w:t>
      </w:r>
    </w:p>
    <w:p w14:paraId="61854485" w14:textId="77777777" w:rsidR="009E4052" w:rsidRPr="00A66381" w:rsidRDefault="009E4052" w:rsidP="00A66381">
      <w:pPr>
        <w:spacing w:line="276" w:lineRule="auto"/>
        <w:jc w:val="both"/>
        <w:rPr>
          <w:rFonts w:ascii="Candara" w:hAnsi="Candara" w:cstheme="minorHAnsi"/>
          <w:color w:val="000000" w:themeColor="text1"/>
          <w:sz w:val="20"/>
          <w:szCs w:val="20"/>
        </w:rPr>
      </w:pPr>
    </w:p>
    <w:p w14:paraId="1897115D" w14:textId="6ACE3A23" w:rsidR="00282D9C" w:rsidRPr="00140035" w:rsidRDefault="000226DB" w:rsidP="000226DB">
      <w:pPr>
        <w:pStyle w:val="Heading2"/>
        <w:rPr>
          <w:rFonts w:ascii="Candara" w:hAnsi="Candara"/>
          <w:sz w:val="20"/>
          <w:szCs w:val="20"/>
        </w:rPr>
      </w:pPr>
      <w:bookmarkStart w:id="15" w:name="_Toc158217253"/>
      <w:r w:rsidRPr="00140035">
        <w:rPr>
          <w:rFonts w:ascii="Candara" w:hAnsi="Candara"/>
          <w:sz w:val="20"/>
          <w:szCs w:val="20"/>
        </w:rPr>
        <w:t xml:space="preserve">1.5 </w:t>
      </w:r>
      <w:r w:rsidR="00A72BA2">
        <w:rPr>
          <w:rFonts w:ascii="Candara" w:hAnsi="Candara"/>
          <w:sz w:val="20"/>
          <w:szCs w:val="20"/>
        </w:rPr>
        <w:t>R</w:t>
      </w:r>
      <w:r w:rsidR="00282D9C" w:rsidRPr="00140035">
        <w:rPr>
          <w:rFonts w:ascii="Candara" w:hAnsi="Candara"/>
          <w:sz w:val="20"/>
          <w:szCs w:val="20"/>
        </w:rPr>
        <w:t xml:space="preserve">equirements for </w:t>
      </w:r>
      <w:r w:rsidR="00A72BA2">
        <w:rPr>
          <w:rFonts w:ascii="Candara" w:hAnsi="Candara"/>
          <w:sz w:val="20"/>
          <w:szCs w:val="20"/>
        </w:rPr>
        <w:t>S</w:t>
      </w:r>
      <w:r w:rsidR="00282D9C" w:rsidRPr="00140035">
        <w:rPr>
          <w:rFonts w:ascii="Candara" w:hAnsi="Candara"/>
          <w:sz w:val="20"/>
          <w:szCs w:val="20"/>
        </w:rPr>
        <w:t xml:space="preserve">takeholder </w:t>
      </w:r>
      <w:r w:rsidR="00A72BA2">
        <w:rPr>
          <w:rFonts w:ascii="Candara" w:hAnsi="Candara"/>
          <w:sz w:val="20"/>
          <w:szCs w:val="20"/>
        </w:rPr>
        <w:t>E</w:t>
      </w:r>
      <w:r w:rsidR="00282D9C" w:rsidRPr="00140035">
        <w:rPr>
          <w:rFonts w:ascii="Candara" w:hAnsi="Candara"/>
          <w:sz w:val="20"/>
          <w:szCs w:val="20"/>
        </w:rPr>
        <w:t>ngagement</w:t>
      </w:r>
      <w:bookmarkEnd w:id="15"/>
    </w:p>
    <w:p w14:paraId="7681E6D0" w14:textId="77777777" w:rsidR="00282D9C" w:rsidRPr="00140035" w:rsidRDefault="00282D9C" w:rsidP="004272DB">
      <w:pPr>
        <w:spacing w:line="276" w:lineRule="auto"/>
        <w:jc w:val="both"/>
        <w:rPr>
          <w:rFonts w:ascii="Candara" w:hAnsi="Candara" w:cstheme="minorHAnsi"/>
          <w:color w:val="000000" w:themeColor="text1"/>
          <w:sz w:val="20"/>
          <w:szCs w:val="20"/>
        </w:rPr>
      </w:pPr>
    </w:p>
    <w:p w14:paraId="1F795541" w14:textId="7847382E" w:rsidR="00033011" w:rsidRPr="005C1AD7" w:rsidRDefault="00A72BA2">
      <w:pPr>
        <w:pStyle w:val="ListParagraph"/>
        <w:numPr>
          <w:ilvl w:val="0"/>
          <w:numId w:val="20"/>
        </w:numPr>
        <w:spacing w:line="276" w:lineRule="auto"/>
        <w:jc w:val="both"/>
        <w:rPr>
          <w:rFonts w:ascii="Candara" w:hAnsi="Candara" w:cstheme="minorHAnsi"/>
          <w:sz w:val="20"/>
          <w:szCs w:val="20"/>
        </w:rPr>
      </w:pPr>
      <w:r w:rsidRPr="005C1AD7">
        <w:rPr>
          <w:rFonts w:ascii="Candara" w:hAnsi="Candara" w:cstheme="minorHAnsi"/>
          <w:sz w:val="20"/>
          <w:szCs w:val="20"/>
        </w:rPr>
        <w:t>S</w:t>
      </w:r>
      <w:r w:rsidR="00033011" w:rsidRPr="005C1AD7">
        <w:rPr>
          <w:rFonts w:ascii="Candara" w:hAnsi="Candara" w:cstheme="minorHAnsi"/>
          <w:sz w:val="20"/>
          <w:szCs w:val="20"/>
        </w:rPr>
        <w:t xml:space="preserve">takeholder engagement is an inclusive process conducted throughout the project life cycle. Where properly designed and implemented, it supports the development of strong, constructive and responsive relationships that are important for successful management of a project’s environmental and social risks. As per ESS10 the process of stakeholder engagement will involve the following, as set out in further detail in this ESS: (i) stakeholder identification and analysis; (ii) planning how the engagement with stakeholders will take place; (iii) disclosure of information; (iv) consultation with stakeholders; (v) addressing and responding to grievances; and (vi) reporting </w:t>
      </w:r>
      <w:r w:rsidR="00411FD0" w:rsidRPr="005C1AD7">
        <w:rPr>
          <w:rFonts w:ascii="Candara" w:hAnsi="Candara" w:cstheme="minorHAnsi"/>
          <w:sz w:val="20"/>
          <w:szCs w:val="20"/>
        </w:rPr>
        <w:t xml:space="preserve">back </w:t>
      </w:r>
      <w:r w:rsidR="00033011" w:rsidRPr="005C1AD7">
        <w:rPr>
          <w:rFonts w:ascii="Candara" w:hAnsi="Candara" w:cstheme="minorHAnsi"/>
          <w:sz w:val="20"/>
          <w:szCs w:val="20"/>
        </w:rPr>
        <w:t xml:space="preserve">to stakeholders. ESS10 also requires the development and implementation of a grievance redress mechanism that allows project-affected parties and others to raise concerns and provide feedback related to the environmental and social performance of the project and to have those concerns addressed in a timely manner. </w:t>
      </w:r>
    </w:p>
    <w:p w14:paraId="5CD2E4D0" w14:textId="09BCB137" w:rsidR="00033011" w:rsidRPr="00140035" w:rsidRDefault="00033011">
      <w:pPr>
        <w:spacing w:after="200" w:line="276" w:lineRule="auto"/>
        <w:rPr>
          <w:rFonts w:ascii="Candara" w:eastAsiaTheme="minorHAnsi" w:hAnsi="Candara" w:cstheme="minorHAnsi"/>
          <w:b/>
          <w:bCs/>
          <w:color w:val="1F497D" w:themeColor="text2"/>
          <w:sz w:val="20"/>
          <w:szCs w:val="20"/>
          <w:highlight w:val="yellow"/>
        </w:rPr>
      </w:pPr>
    </w:p>
    <w:p w14:paraId="4E21AF34" w14:textId="77777777" w:rsidR="00AA2DC8" w:rsidRDefault="00F00094" w:rsidP="00AA2DC8">
      <w:pPr>
        <w:pStyle w:val="Heading1"/>
        <w:rPr>
          <w:rFonts w:ascii="Candara" w:hAnsi="Candara"/>
          <w:sz w:val="24"/>
          <w:szCs w:val="24"/>
        </w:rPr>
      </w:pPr>
      <w:bookmarkStart w:id="16" w:name="_Toc158217254"/>
      <w:r w:rsidRPr="003D7367">
        <w:rPr>
          <w:rFonts w:ascii="Candara" w:hAnsi="Candara"/>
          <w:sz w:val="24"/>
          <w:szCs w:val="24"/>
        </w:rPr>
        <w:t>Chapter 2</w:t>
      </w:r>
      <w:r w:rsidR="00F7769B" w:rsidRPr="003D7367">
        <w:rPr>
          <w:rFonts w:ascii="Candara" w:hAnsi="Candara"/>
          <w:sz w:val="24"/>
          <w:szCs w:val="24"/>
        </w:rPr>
        <w:t>:</w:t>
      </w:r>
      <w:r w:rsidR="0056681E" w:rsidRPr="003D7367">
        <w:rPr>
          <w:rFonts w:ascii="Candara" w:hAnsi="Candara"/>
          <w:sz w:val="24"/>
          <w:szCs w:val="24"/>
        </w:rPr>
        <w:t xml:space="preserve"> </w:t>
      </w:r>
      <w:bookmarkStart w:id="17" w:name="_Toc125098631"/>
      <w:r w:rsidR="00AA2DC8" w:rsidRPr="00AA2DC8">
        <w:rPr>
          <w:rFonts w:ascii="Candara" w:hAnsi="Candara"/>
          <w:sz w:val="24"/>
          <w:szCs w:val="24"/>
        </w:rPr>
        <w:t>Legislative and Policy Requirements</w:t>
      </w:r>
      <w:bookmarkEnd w:id="16"/>
      <w:bookmarkEnd w:id="17"/>
    </w:p>
    <w:p w14:paraId="0761BB19" w14:textId="77777777" w:rsidR="009E4052" w:rsidRPr="009E4052" w:rsidRDefault="009E4052" w:rsidP="009E4052"/>
    <w:p w14:paraId="08E4B092" w14:textId="051EA984" w:rsidR="00AA2DC8" w:rsidRPr="002C32D2" w:rsidRDefault="00AA2DC8" w:rsidP="00AA2DC8">
      <w:pPr>
        <w:keepNext/>
        <w:keepLines/>
        <w:numPr>
          <w:ilvl w:val="1"/>
          <w:numId w:val="0"/>
        </w:numPr>
        <w:spacing w:before="120" w:line="276" w:lineRule="auto"/>
        <w:ind w:left="576" w:hanging="576"/>
        <w:outlineLvl w:val="1"/>
        <w:rPr>
          <w:rFonts w:ascii="Candara" w:eastAsia="Times New Roman" w:hAnsi="Candara" w:cs="Calibri"/>
          <w:b/>
          <w:bCs/>
          <w:color w:val="2F5496"/>
          <w:sz w:val="20"/>
          <w:szCs w:val="20"/>
          <w:lang w:bidi="bn-IN"/>
        </w:rPr>
      </w:pPr>
      <w:bookmarkStart w:id="18" w:name="_Toc125098632"/>
      <w:bookmarkStart w:id="19" w:name="_Toc158217255"/>
      <w:r w:rsidRPr="002C32D2">
        <w:rPr>
          <w:rFonts w:ascii="Candara" w:eastAsia="Times New Roman" w:hAnsi="Candara" w:cs="Calibri"/>
          <w:b/>
          <w:bCs/>
          <w:color w:val="2F5496"/>
          <w:sz w:val="20"/>
          <w:szCs w:val="20"/>
          <w:lang w:bidi="bn-IN"/>
        </w:rPr>
        <w:t>National Provision and Citizen Engagement</w:t>
      </w:r>
      <w:bookmarkEnd w:id="18"/>
      <w:bookmarkEnd w:id="19"/>
    </w:p>
    <w:p w14:paraId="124CBF5B" w14:textId="77777777" w:rsidR="005C1AD7" w:rsidRDefault="00AA2DC8">
      <w:pPr>
        <w:pStyle w:val="ListParagraph"/>
        <w:widowControl w:val="0"/>
        <w:numPr>
          <w:ilvl w:val="0"/>
          <w:numId w:val="20"/>
        </w:numPr>
        <w:autoSpaceDE w:val="0"/>
        <w:autoSpaceDN w:val="0"/>
        <w:adjustRightInd w:val="0"/>
        <w:spacing w:before="120" w:line="276" w:lineRule="auto"/>
        <w:jc w:val="both"/>
        <w:rPr>
          <w:rFonts w:ascii="Candara" w:eastAsia="Calibri" w:hAnsi="Candara" w:cs="Calibri"/>
          <w:sz w:val="20"/>
          <w:szCs w:val="20"/>
          <w:lang w:bidi="bn-IN"/>
        </w:rPr>
      </w:pPr>
      <w:r w:rsidRPr="005C1AD7">
        <w:rPr>
          <w:rFonts w:ascii="Candara" w:eastAsia="Calibri" w:hAnsi="Candara" w:cs="Calibri"/>
          <w:sz w:val="20"/>
          <w:szCs w:val="20"/>
          <w:lang w:bidi="bn-IN"/>
        </w:rPr>
        <w:t xml:space="preserve">Bangladesh has relevant laws on right to information, information disclosure, transparency, and citizen participation in development decisions. The Constitution of the People’s Republic of Bangladesh guarantees </w:t>
      </w:r>
      <w:r w:rsidRPr="005C1AD7">
        <w:rPr>
          <w:rFonts w:ascii="Candara" w:eastAsia="Calibri" w:hAnsi="Candara" w:cs="Calibri"/>
          <w:sz w:val="20"/>
          <w:szCs w:val="20"/>
          <w:lang w:bidi="bn-IN"/>
        </w:rPr>
        <w:lastRenderedPageBreak/>
        <w:t xml:space="preserve">freedom of thought and conscience, and freedom of expression and speech, subject to any reasonable restrictions imposed by law. The Right to Information Act 2009 makes provisions for ensuring free flow of information and people’s right to information. The freedom of thought, conscience and speech is recognized in the Constitution as a fundamental right and the right to information is an alienable part of it. Citizen participation in development decisions is recognized and obliged under the laws on local governments including the zila parishads (2000), upazila parishads (1998, amended 2009), union parishads (2009), </w:t>
      </w:r>
      <w:proofErr w:type="spellStart"/>
      <w:r w:rsidRPr="005C1AD7">
        <w:rPr>
          <w:rFonts w:ascii="Candara" w:eastAsia="Calibri" w:hAnsi="Candara" w:cs="Calibri"/>
          <w:sz w:val="20"/>
          <w:szCs w:val="20"/>
          <w:lang w:bidi="bn-IN"/>
        </w:rPr>
        <w:t>paurashavas</w:t>
      </w:r>
      <w:proofErr w:type="spellEnd"/>
      <w:r w:rsidRPr="005C1AD7">
        <w:rPr>
          <w:rFonts w:ascii="Candara" w:eastAsia="Calibri" w:hAnsi="Candara" w:cs="Calibri"/>
          <w:sz w:val="20"/>
          <w:szCs w:val="20"/>
          <w:lang w:bidi="bn-IN"/>
        </w:rPr>
        <w:t xml:space="preserve"> (2009), city corporations (2009) and hill district councils (1989).</w:t>
      </w:r>
    </w:p>
    <w:p w14:paraId="4ED328BB" w14:textId="77777777" w:rsidR="005C1AD7" w:rsidRDefault="00AA2DC8">
      <w:pPr>
        <w:pStyle w:val="ListParagraph"/>
        <w:widowControl w:val="0"/>
        <w:numPr>
          <w:ilvl w:val="0"/>
          <w:numId w:val="20"/>
        </w:numPr>
        <w:autoSpaceDE w:val="0"/>
        <w:autoSpaceDN w:val="0"/>
        <w:adjustRightInd w:val="0"/>
        <w:spacing w:before="120" w:line="276" w:lineRule="auto"/>
        <w:jc w:val="both"/>
        <w:rPr>
          <w:rFonts w:ascii="Candara" w:eastAsia="Calibri" w:hAnsi="Candara" w:cs="Calibri"/>
          <w:sz w:val="20"/>
          <w:szCs w:val="20"/>
          <w:lang w:bidi="bn-IN"/>
        </w:rPr>
      </w:pPr>
      <w:r w:rsidRPr="005C1AD7">
        <w:rPr>
          <w:rFonts w:ascii="Candara" w:eastAsia="Calibri" w:hAnsi="Candara" w:cs="Calibri"/>
          <w:sz w:val="20"/>
          <w:szCs w:val="20"/>
          <w:lang w:bidi="bn-IN"/>
        </w:rPr>
        <w:t>The right to information shall ensure that transparency and accountability in all public, autonomous, and statutory organizations and in private organizations run on government or foreign funding shall increase, corruption shall decrease, and good governance shall be established. The Government of Bangladesh (</w:t>
      </w:r>
      <w:proofErr w:type="spellStart"/>
      <w:r w:rsidRPr="005C1AD7">
        <w:rPr>
          <w:rFonts w:ascii="Candara" w:eastAsia="Calibri" w:hAnsi="Candara" w:cs="Calibri"/>
          <w:sz w:val="20"/>
          <w:szCs w:val="20"/>
          <w:lang w:bidi="bn-IN"/>
        </w:rPr>
        <w:t>GoB</w:t>
      </w:r>
      <w:proofErr w:type="spellEnd"/>
      <w:r w:rsidRPr="005C1AD7">
        <w:rPr>
          <w:rFonts w:ascii="Candara" w:eastAsia="Calibri" w:hAnsi="Candara" w:cs="Calibri"/>
          <w:sz w:val="20"/>
          <w:szCs w:val="20"/>
          <w:lang w:bidi="bn-IN"/>
        </w:rPr>
        <w:t xml:space="preserve">) 2014 Secretariat Instructions (chapter 8 instructions 262(1) and (2)) mandate provisions for receiving opinions from citizens and to redress grievances in a transparent and neutral manner. The Cabinet Division’s Coordination and Reform Unit issued a revised version of the 2015 guidelines on the </w:t>
      </w:r>
      <w:proofErr w:type="spellStart"/>
      <w:r w:rsidRPr="005C1AD7">
        <w:rPr>
          <w:rFonts w:ascii="Candara" w:eastAsia="Calibri" w:hAnsi="Candara" w:cs="Calibri"/>
          <w:sz w:val="20"/>
          <w:szCs w:val="20"/>
          <w:lang w:bidi="bn-IN"/>
        </w:rPr>
        <w:t>GoB’s</w:t>
      </w:r>
      <w:proofErr w:type="spellEnd"/>
      <w:r w:rsidRPr="005C1AD7">
        <w:rPr>
          <w:rFonts w:ascii="Candara" w:eastAsia="Calibri" w:hAnsi="Candara" w:cs="Calibri"/>
          <w:sz w:val="20"/>
          <w:szCs w:val="20"/>
          <w:lang w:bidi="bn-IN"/>
        </w:rPr>
        <w:t xml:space="preserve"> grievance redress system in 2018, which provides instructions on a range of issues, such as classification and monitoring of grievances and the responsibilities of various ministries including the Cabinet Division.</w:t>
      </w:r>
    </w:p>
    <w:p w14:paraId="4070D6EE" w14:textId="671C96D4" w:rsidR="00AA2DC8" w:rsidRPr="005C1AD7" w:rsidRDefault="00AA2DC8">
      <w:pPr>
        <w:pStyle w:val="ListParagraph"/>
        <w:widowControl w:val="0"/>
        <w:numPr>
          <w:ilvl w:val="0"/>
          <w:numId w:val="20"/>
        </w:numPr>
        <w:autoSpaceDE w:val="0"/>
        <w:autoSpaceDN w:val="0"/>
        <w:adjustRightInd w:val="0"/>
        <w:spacing w:before="120" w:line="276" w:lineRule="auto"/>
        <w:jc w:val="both"/>
        <w:rPr>
          <w:rFonts w:ascii="Candara" w:eastAsia="Calibri" w:hAnsi="Candara" w:cs="Calibri"/>
          <w:sz w:val="20"/>
          <w:szCs w:val="20"/>
          <w:lang w:bidi="bn-IN"/>
        </w:rPr>
      </w:pPr>
      <w:r w:rsidRPr="005C1AD7">
        <w:rPr>
          <w:rFonts w:ascii="Candara" w:eastAsia="Calibri" w:hAnsi="Candara" w:cs="Calibri"/>
          <w:sz w:val="20"/>
          <w:szCs w:val="20"/>
          <w:lang w:bidi="bn-IN"/>
        </w:rPr>
        <w:t xml:space="preserve">Key legislative instruments governing citizen rights to information, freedom of expression and speech, citizen participation in development decisions and policy formulation inclusive of gender and social vulnerability are as follows: </w:t>
      </w:r>
    </w:p>
    <w:p w14:paraId="43F241A0" w14:textId="77777777" w:rsidR="00AA2DC8" w:rsidRPr="00AA2DC8" w:rsidRDefault="00AA2DC8">
      <w:pPr>
        <w:widowControl w:val="0"/>
        <w:numPr>
          <w:ilvl w:val="0"/>
          <w:numId w:val="16"/>
        </w:numPr>
        <w:autoSpaceDE w:val="0"/>
        <w:autoSpaceDN w:val="0"/>
        <w:adjustRightInd w:val="0"/>
        <w:spacing w:line="276" w:lineRule="auto"/>
        <w:ind w:left="1440"/>
        <w:contextualSpacing/>
        <w:rPr>
          <w:rFonts w:ascii="Candara" w:eastAsia="Calibri" w:hAnsi="Candara" w:cs="Calibri"/>
          <w:sz w:val="20"/>
          <w:szCs w:val="20"/>
          <w:lang w:bidi="bn-IN"/>
        </w:rPr>
      </w:pPr>
      <w:r w:rsidRPr="00AA2DC8">
        <w:rPr>
          <w:rFonts w:ascii="Candara" w:eastAsia="Calibri" w:hAnsi="Candara" w:cs="Calibri"/>
          <w:sz w:val="20"/>
          <w:szCs w:val="20"/>
          <w:lang w:bidi="bn-IN"/>
        </w:rPr>
        <w:t>The Constitution of Bangladesh</w:t>
      </w:r>
    </w:p>
    <w:p w14:paraId="3FCC76CF" w14:textId="77777777" w:rsidR="00AA2DC8" w:rsidRPr="00AA2DC8" w:rsidRDefault="00AA2DC8">
      <w:pPr>
        <w:widowControl w:val="0"/>
        <w:numPr>
          <w:ilvl w:val="0"/>
          <w:numId w:val="16"/>
        </w:numPr>
        <w:autoSpaceDE w:val="0"/>
        <w:autoSpaceDN w:val="0"/>
        <w:adjustRightInd w:val="0"/>
        <w:spacing w:line="276" w:lineRule="auto"/>
        <w:ind w:left="1440"/>
        <w:contextualSpacing/>
        <w:rPr>
          <w:rFonts w:ascii="Candara" w:eastAsia="Calibri" w:hAnsi="Candara" w:cs="Calibri"/>
          <w:sz w:val="20"/>
          <w:szCs w:val="20"/>
          <w:lang w:bidi="bn-IN"/>
        </w:rPr>
      </w:pPr>
      <w:r w:rsidRPr="00AA2DC8">
        <w:rPr>
          <w:rFonts w:ascii="Candara" w:eastAsia="Calibri" w:hAnsi="Candara" w:cs="Calibri"/>
          <w:sz w:val="20"/>
          <w:szCs w:val="20"/>
          <w:lang w:bidi="bn-IN"/>
        </w:rPr>
        <w:t>The Right to Information Act 2009</w:t>
      </w:r>
    </w:p>
    <w:p w14:paraId="21F6BB51" w14:textId="77777777" w:rsidR="00AA2DC8" w:rsidRPr="00AA2DC8" w:rsidRDefault="00AA2DC8">
      <w:pPr>
        <w:widowControl w:val="0"/>
        <w:numPr>
          <w:ilvl w:val="0"/>
          <w:numId w:val="16"/>
        </w:numPr>
        <w:autoSpaceDE w:val="0"/>
        <w:autoSpaceDN w:val="0"/>
        <w:adjustRightInd w:val="0"/>
        <w:spacing w:line="276" w:lineRule="auto"/>
        <w:ind w:left="1440"/>
        <w:contextualSpacing/>
        <w:rPr>
          <w:rFonts w:ascii="Candara" w:eastAsia="Calibri" w:hAnsi="Candara" w:cs="Calibri"/>
          <w:sz w:val="20"/>
          <w:szCs w:val="20"/>
          <w:lang w:bidi="bn-IN"/>
        </w:rPr>
      </w:pPr>
      <w:r w:rsidRPr="00AA2DC8">
        <w:rPr>
          <w:rFonts w:ascii="Candara" w:eastAsia="Calibri" w:hAnsi="Candara" w:cs="Calibri"/>
          <w:sz w:val="20"/>
          <w:szCs w:val="20"/>
          <w:lang w:bidi="bn-IN"/>
        </w:rPr>
        <w:t>The Zila Parishad Act 2000</w:t>
      </w:r>
    </w:p>
    <w:p w14:paraId="117CDD48" w14:textId="77777777" w:rsidR="00AA2DC8" w:rsidRPr="00AA2DC8" w:rsidRDefault="00AA2DC8">
      <w:pPr>
        <w:widowControl w:val="0"/>
        <w:numPr>
          <w:ilvl w:val="0"/>
          <w:numId w:val="16"/>
        </w:numPr>
        <w:autoSpaceDE w:val="0"/>
        <w:autoSpaceDN w:val="0"/>
        <w:adjustRightInd w:val="0"/>
        <w:spacing w:line="276" w:lineRule="auto"/>
        <w:ind w:left="1440"/>
        <w:contextualSpacing/>
        <w:rPr>
          <w:rFonts w:ascii="Candara" w:eastAsia="Calibri" w:hAnsi="Candara" w:cs="Calibri"/>
          <w:sz w:val="20"/>
          <w:szCs w:val="20"/>
          <w:lang w:bidi="bn-IN"/>
        </w:rPr>
      </w:pPr>
      <w:r w:rsidRPr="00AA2DC8">
        <w:rPr>
          <w:rFonts w:ascii="Candara" w:eastAsia="Calibri" w:hAnsi="Candara" w:cs="Calibri"/>
          <w:sz w:val="20"/>
          <w:szCs w:val="20"/>
          <w:lang w:bidi="bn-IN"/>
        </w:rPr>
        <w:t>Local Government (Upazila Parishad) Act 1998</w:t>
      </w:r>
    </w:p>
    <w:p w14:paraId="7E41D83D" w14:textId="77777777" w:rsidR="00AA2DC8" w:rsidRPr="00AA2DC8" w:rsidRDefault="00AA2DC8">
      <w:pPr>
        <w:widowControl w:val="0"/>
        <w:numPr>
          <w:ilvl w:val="0"/>
          <w:numId w:val="16"/>
        </w:numPr>
        <w:autoSpaceDE w:val="0"/>
        <w:autoSpaceDN w:val="0"/>
        <w:adjustRightInd w:val="0"/>
        <w:spacing w:line="276" w:lineRule="auto"/>
        <w:ind w:left="1440"/>
        <w:contextualSpacing/>
        <w:rPr>
          <w:rFonts w:ascii="Candara" w:eastAsia="Calibri" w:hAnsi="Candara" w:cs="Calibri"/>
          <w:sz w:val="20"/>
          <w:szCs w:val="20"/>
          <w:lang w:bidi="bn-IN"/>
        </w:rPr>
      </w:pPr>
      <w:r w:rsidRPr="00AA2DC8">
        <w:rPr>
          <w:rFonts w:ascii="Candara" w:eastAsia="Calibri" w:hAnsi="Candara" w:cs="Calibri"/>
          <w:sz w:val="20"/>
          <w:szCs w:val="20"/>
          <w:lang w:bidi="bn-IN"/>
        </w:rPr>
        <w:t>Local Government (Union Parishad) Act 2009</w:t>
      </w:r>
    </w:p>
    <w:p w14:paraId="3F118822" w14:textId="77777777" w:rsidR="00AA2DC8" w:rsidRPr="00AA2DC8" w:rsidRDefault="00AA2DC8">
      <w:pPr>
        <w:widowControl w:val="0"/>
        <w:numPr>
          <w:ilvl w:val="0"/>
          <w:numId w:val="16"/>
        </w:numPr>
        <w:autoSpaceDE w:val="0"/>
        <w:autoSpaceDN w:val="0"/>
        <w:adjustRightInd w:val="0"/>
        <w:spacing w:line="276" w:lineRule="auto"/>
        <w:ind w:left="1440"/>
        <w:contextualSpacing/>
        <w:rPr>
          <w:rFonts w:ascii="Candara" w:eastAsia="Calibri" w:hAnsi="Candara" w:cs="Calibri"/>
          <w:sz w:val="20"/>
          <w:szCs w:val="20"/>
          <w:lang w:bidi="bn-IN"/>
        </w:rPr>
      </w:pPr>
      <w:r w:rsidRPr="00AA2DC8">
        <w:rPr>
          <w:rFonts w:ascii="Candara" w:eastAsia="Calibri" w:hAnsi="Candara" w:cs="Calibri"/>
          <w:sz w:val="20"/>
          <w:szCs w:val="20"/>
          <w:lang w:bidi="bn-IN"/>
        </w:rPr>
        <w:t>Local Government (</w:t>
      </w:r>
      <w:proofErr w:type="spellStart"/>
      <w:r w:rsidRPr="00AA2DC8">
        <w:rPr>
          <w:rFonts w:ascii="Candara" w:eastAsia="Calibri" w:hAnsi="Candara" w:cs="Calibri"/>
          <w:sz w:val="20"/>
          <w:szCs w:val="20"/>
          <w:lang w:bidi="bn-IN"/>
        </w:rPr>
        <w:t>Paurashava</w:t>
      </w:r>
      <w:proofErr w:type="spellEnd"/>
      <w:r w:rsidRPr="00AA2DC8">
        <w:rPr>
          <w:rFonts w:ascii="Candara" w:eastAsia="Calibri" w:hAnsi="Candara" w:cs="Calibri"/>
          <w:sz w:val="20"/>
          <w:szCs w:val="20"/>
          <w:lang w:bidi="bn-IN"/>
        </w:rPr>
        <w:t>) Act 2009</w:t>
      </w:r>
    </w:p>
    <w:p w14:paraId="1EA05074" w14:textId="77777777" w:rsidR="00AA2DC8" w:rsidRPr="00AA2DC8" w:rsidRDefault="00AA2DC8">
      <w:pPr>
        <w:widowControl w:val="0"/>
        <w:numPr>
          <w:ilvl w:val="0"/>
          <w:numId w:val="16"/>
        </w:numPr>
        <w:autoSpaceDE w:val="0"/>
        <w:autoSpaceDN w:val="0"/>
        <w:adjustRightInd w:val="0"/>
        <w:spacing w:line="276" w:lineRule="auto"/>
        <w:ind w:left="1440"/>
        <w:contextualSpacing/>
        <w:rPr>
          <w:rFonts w:ascii="Candara" w:eastAsia="Calibri" w:hAnsi="Candara" w:cs="Calibri"/>
          <w:sz w:val="20"/>
          <w:szCs w:val="20"/>
          <w:lang w:bidi="bn-IN"/>
        </w:rPr>
      </w:pPr>
      <w:r w:rsidRPr="00AA2DC8">
        <w:rPr>
          <w:rFonts w:ascii="Candara" w:eastAsia="Calibri" w:hAnsi="Candara" w:cs="Calibri"/>
          <w:sz w:val="20"/>
          <w:szCs w:val="20"/>
          <w:lang w:bidi="bn-IN"/>
        </w:rPr>
        <w:t>The Local Government (City Corporation) Act, 2009</w:t>
      </w:r>
    </w:p>
    <w:p w14:paraId="073B2C4A" w14:textId="77777777" w:rsidR="00AA2DC8" w:rsidRPr="00AA2DC8" w:rsidRDefault="00AA2DC8">
      <w:pPr>
        <w:widowControl w:val="0"/>
        <w:numPr>
          <w:ilvl w:val="0"/>
          <w:numId w:val="16"/>
        </w:numPr>
        <w:autoSpaceDE w:val="0"/>
        <w:autoSpaceDN w:val="0"/>
        <w:adjustRightInd w:val="0"/>
        <w:spacing w:line="276" w:lineRule="auto"/>
        <w:ind w:left="1440"/>
        <w:contextualSpacing/>
        <w:rPr>
          <w:rFonts w:ascii="Candara" w:eastAsia="Calibri" w:hAnsi="Candara" w:cs="Calibri"/>
          <w:sz w:val="20"/>
          <w:szCs w:val="20"/>
          <w:lang w:bidi="bn-IN"/>
        </w:rPr>
      </w:pPr>
      <w:r w:rsidRPr="00AA2DC8">
        <w:rPr>
          <w:rFonts w:ascii="Candara" w:eastAsia="Calibri" w:hAnsi="Candara" w:cs="Calibri"/>
          <w:sz w:val="20"/>
          <w:szCs w:val="20"/>
          <w:lang w:bidi="bn-IN"/>
        </w:rPr>
        <w:t>Hill District Council Acts 1989</w:t>
      </w:r>
    </w:p>
    <w:p w14:paraId="041EC490" w14:textId="77777777" w:rsidR="00AA2DC8" w:rsidRPr="00AA2DC8" w:rsidRDefault="00AA2DC8">
      <w:pPr>
        <w:widowControl w:val="0"/>
        <w:numPr>
          <w:ilvl w:val="0"/>
          <w:numId w:val="16"/>
        </w:numPr>
        <w:autoSpaceDE w:val="0"/>
        <w:autoSpaceDN w:val="0"/>
        <w:adjustRightInd w:val="0"/>
        <w:spacing w:line="276" w:lineRule="auto"/>
        <w:ind w:left="1440"/>
        <w:contextualSpacing/>
        <w:rPr>
          <w:rFonts w:ascii="Candara" w:eastAsia="Calibri" w:hAnsi="Candara" w:cs="Calibri"/>
          <w:sz w:val="20"/>
          <w:szCs w:val="20"/>
          <w:lang w:bidi="bn-IN"/>
        </w:rPr>
      </w:pPr>
      <w:r w:rsidRPr="00AA2DC8">
        <w:rPr>
          <w:rFonts w:ascii="Candara" w:eastAsia="Calibri" w:hAnsi="Candara" w:cs="Calibri"/>
          <w:sz w:val="20"/>
          <w:szCs w:val="20"/>
          <w:lang w:bidi="bn-IN"/>
        </w:rPr>
        <w:t>The Five-Year Plans (Bangladesh)</w:t>
      </w:r>
    </w:p>
    <w:p w14:paraId="2B678C33" w14:textId="77777777" w:rsidR="00AA2DC8" w:rsidRPr="00AA2DC8" w:rsidRDefault="00AA2DC8">
      <w:pPr>
        <w:widowControl w:val="0"/>
        <w:numPr>
          <w:ilvl w:val="0"/>
          <w:numId w:val="16"/>
        </w:numPr>
        <w:autoSpaceDE w:val="0"/>
        <w:autoSpaceDN w:val="0"/>
        <w:adjustRightInd w:val="0"/>
        <w:spacing w:line="276" w:lineRule="auto"/>
        <w:ind w:left="1440"/>
        <w:contextualSpacing/>
        <w:rPr>
          <w:rFonts w:ascii="Candara" w:eastAsia="Calibri" w:hAnsi="Candara" w:cs="Calibri"/>
          <w:sz w:val="20"/>
          <w:szCs w:val="20"/>
          <w:lang w:bidi="bn-IN"/>
        </w:rPr>
      </w:pPr>
      <w:r w:rsidRPr="00AA2DC8">
        <w:rPr>
          <w:rFonts w:ascii="Candara" w:eastAsia="Calibri" w:hAnsi="Candara" w:cs="Calibri"/>
          <w:sz w:val="20"/>
          <w:szCs w:val="20"/>
          <w:lang w:bidi="bn-IN"/>
        </w:rPr>
        <w:t>Bangladesh Secretariat Instructions 2014</w:t>
      </w:r>
    </w:p>
    <w:p w14:paraId="3E7A49BC" w14:textId="77777777" w:rsidR="00AA2DC8" w:rsidRPr="00AA2DC8" w:rsidRDefault="00AA2DC8">
      <w:pPr>
        <w:widowControl w:val="0"/>
        <w:numPr>
          <w:ilvl w:val="0"/>
          <w:numId w:val="16"/>
        </w:numPr>
        <w:autoSpaceDE w:val="0"/>
        <w:autoSpaceDN w:val="0"/>
        <w:adjustRightInd w:val="0"/>
        <w:spacing w:line="276" w:lineRule="auto"/>
        <w:ind w:left="1440"/>
        <w:contextualSpacing/>
        <w:rPr>
          <w:rFonts w:ascii="Candara" w:eastAsia="Calibri" w:hAnsi="Candara" w:cs="Calibri"/>
          <w:sz w:val="20"/>
          <w:szCs w:val="20"/>
          <w:lang w:bidi="bn-IN"/>
        </w:rPr>
      </w:pPr>
      <w:r w:rsidRPr="00AA2DC8">
        <w:rPr>
          <w:rFonts w:ascii="Candara" w:eastAsia="Calibri" w:hAnsi="Candara" w:cs="Calibri"/>
          <w:sz w:val="20"/>
          <w:szCs w:val="20"/>
          <w:lang w:bidi="bn-IN"/>
        </w:rPr>
        <w:t>Grievance Redress System Guidelines, 2015</w:t>
      </w:r>
    </w:p>
    <w:p w14:paraId="746B7687" w14:textId="77777777" w:rsidR="00AA2DC8" w:rsidRPr="00AA2DC8" w:rsidRDefault="00AA2DC8" w:rsidP="004272DB">
      <w:pPr>
        <w:spacing w:line="276" w:lineRule="auto"/>
        <w:rPr>
          <w:rFonts w:ascii="Candara" w:eastAsia="Calibri" w:hAnsi="Candara" w:cs="Calibri"/>
          <w:sz w:val="20"/>
          <w:szCs w:val="20"/>
          <w:lang w:bidi="bn-IN"/>
        </w:rPr>
      </w:pPr>
    </w:p>
    <w:p w14:paraId="59AF12F3" w14:textId="77777777" w:rsidR="00AA2DC8" w:rsidRPr="00AA2DC8" w:rsidRDefault="00AA2DC8" w:rsidP="004272DB">
      <w:pPr>
        <w:spacing w:line="276" w:lineRule="auto"/>
        <w:jc w:val="both"/>
        <w:rPr>
          <w:rFonts w:ascii="Candara" w:eastAsia="Calibri" w:hAnsi="Candara" w:cs="Calibri"/>
          <w:b/>
          <w:bCs/>
          <w:sz w:val="20"/>
          <w:szCs w:val="20"/>
          <w:lang w:bidi="bn-IN"/>
        </w:rPr>
      </w:pPr>
      <w:r w:rsidRPr="00AA2DC8">
        <w:rPr>
          <w:rFonts w:ascii="Candara" w:eastAsia="Calibri" w:hAnsi="Candara" w:cs="Calibri"/>
          <w:b/>
          <w:bCs/>
          <w:sz w:val="20"/>
          <w:szCs w:val="20"/>
          <w:lang w:bidi="bn-IN"/>
        </w:rPr>
        <w:t>Key National, Social, Legal Provisions and Citizen Engagement</w:t>
      </w:r>
    </w:p>
    <w:p w14:paraId="2C76E280" w14:textId="77777777" w:rsidR="00AA2DC8" w:rsidRPr="00AA2DC8" w:rsidRDefault="00AA2DC8" w:rsidP="004272DB">
      <w:pPr>
        <w:spacing w:line="276" w:lineRule="auto"/>
        <w:jc w:val="both"/>
        <w:rPr>
          <w:rFonts w:ascii="Candara" w:eastAsia="Calibri" w:hAnsi="Candara" w:cs="Calibri"/>
          <w:sz w:val="20"/>
          <w:szCs w:val="20"/>
          <w:lang w:bidi="bn-IN"/>
        </w:rPr>
      </w:pPr>
    </w:p>
    <w:p w14:paraId="67DC0364" w14:textId="0F39B906" w:rsidR="00AA2DC8" w:rsidRPr="005C1AD7" w:rsidRDefault="00AA2DC8">
      <w:pPr>
        <w:pStyle w:val="ListParagraph"/>
        <w:numPr>
          <w:ilvl w:val="0"/>
          <w:numId w:val="20"/>
        </w:numPr>
        <w:spacing w:line="276" w:lineRule="auto"/>
        <w:jc w:val="both"/>
        <w:rPr>
          <w:rFonts w:ascii="Candara" w:eastAsia="Calibri" w:hAnsi="Candara" w:cs="Calibri"/>
          <w:sz w:val="20"/>
          <w:szCs w:val="20"/>
          <w:lang w:bidi="bn-IN"/>
        </w:rPr>
      </w:pPr>
      <w:r w:rsidRPr="005C1AD7">
        <w:rPr>
          <w:rFonts w:ascii="Candara" w:eastAsia="Calibri" w:hAnsi="Candara" w:cs="Calibri"/>
          <w:sz w:val="20"/>
          <w:szCs w:val="20"/>
          <w:lang w:bidi="bn-IN"/>
        </w:rPr>
        <w:t>Bangladesh has relevant and adequate law/regulation on right to information, information disclosure, transparency during decision making/public hearing etc.  Relevant laws and regulations pertaining to these issues are given below:</w:t>
      </w:r>
    </w:p>
    <w:p w14:paraId="6DD9D934" w14:textId="77777777" w:rsidR="00023EBA" w:rsidRPr="00AA2DC8" w:rsidRDefault="00023EBA" w:rsidP="004272DB">
      <w:pPr>
        <w:spacing w:line="276" w:lineRule="auto"/>
        <w:jc w:val="both"/>
        <w:rPr>
          <w:rFonts w:ascii="Candara" w:eastAsia="Calibri" w:hAnsi="Candara" w:cs="Calibri"/>
          <w:sz w:val="20"/>
          <w:szCs w:val="20"/>
          <w:lang w:bidi="bn-IN"/>
        </w:rPr>
      </w:pPr>
    </w:p>
    <w:p w14:paraId="5155E956" w14:textId="77777777" w:rsidR="00AA2DC8" w:rsidRPr="00AA2DC8" w:rsidRDefault="00AA2DC8" w:rsidP="004272DB">
      <w:pPr>
        <w:keepNext/>
        <w:keepLines/>
        <w:numPr>
          <w:ilvl w:val="1"/>
          <w:numId w:val="0"/>
        </w:numPr>
        <w:spacing w:before="120" w:line="276" w:lineRule="auto"/>
        <w:ind w:left="576" w:hanging="576"/>
        <w:outlineLvl w:val="1"/>
        <w:rPr>
          <w:rFonts w:ascii="Candara" w:eastAsia="Times New Roman" w:hAnsi="Candara" w:cs="Calibri"/>
          <w:b/>
          <w:bCs/>
          <w:color w:val="2F5496"/>
          <w:lang w:bidi="bn-IN"/>
        </w:rPr>
      </w:pPr>
      <w:bookmarkStart w:id="20" w:name="_Toc125098633"/>
      <w:bookmarkStart w:id="21" w:name="_Toc158217256"/>
      <w:r w:rsidRPr="00AA2DC8">
        <w:rPr>
          <w:rFonts w:ascii="Candara" w:eastAsia="Times New Roman" w:hAnsi="Candara" w:cs="Calibri"/>
          <w:b/>
          <w:bCs/>
          <w:color w:val="2F5496"/>
          <w:lang w:bidi="bn-IN"/>
        </w:rPr>
        <w:t>Constitution of the People's Republic of Bangladesh</w:t>
      </w:r>
      <w:bookmarkEnd w:id="20"/>
      <w:bookmarkEnd w:id="21"/>
    </w:p>
    <w:p w14:paraId="67E57B8E" w14:textId="77777777" w:rsidR="00AA2DC8" w:rsidRPr="00AA2DC8" w:rsidRDefault="00AA2DC8" w:rsidP="004272DB">
      <w:pPr>
        <w:spacing w:line="276" w:lineRule="auto"/>
        <w:jc w:val="both"/>
        <w:rPr>
          <w:rFonts w:ascii="Candara" w:eastAsia="Calibri" w:hAnsi="Candara" w:cs="Calibri"/>
          <w:sz w:val="20"/>
          <w:szCs w:val="20"/>
          <w:lang w:bidi="bn-IN"/>
        </w:rPr>
      </w:pPr>
    </w:p>
    <w:p w14:paraId="69C1E554" w14:textId="355DC4BE" w:rsidR="00AA2DC8" w:rsidRPr="005C1AD7" w:rsidRDefault="00AA2DC8">
      <w:pPr>
        <w:pStyle w:val="ListParagraph"/>
        <w:numPr>
          <w:ilvl w:val="0"/>
          <w:numId w:val="20"/>
        </w:numPr>
        <w:spacing w:line="276" w:lineRule="auto"/>
        <w:jc w:val="both"/>
        <w:rPr>
          <w:rFonts w:ascii="Candara" w:eastAsia="Calibri" w:hAnsi="Candara" w:cs="Calibri"/>
          <w:sz w:val="20"/>
          <w:szCs w:val="20"/>
          <w:lang w:bidi="bn-IN"/>
        </w:rPr>
      </w:pPr>
      <w:r w:rsidRPr="005C1AD7">
        <w:rPr>
          <w:rFonts w:ascii="Candara" w:eastAsia="Calibri" w:hAnsi="Candara" w:cs="Calibri"/>
          <w:b/>
          <w:bCs/>
          <w:i/>
          <w:iCs/>
          <w:sz w:val="20"/>
          <w:szCs w:val="20"/>
          <w:lang w:bidi="bn-IN"/>
        </w:rPr>
        <w:t>Article 36. Freedom of movement</w:t>
      </w:r>
      <w:r w:rsidRPr="005C1AD7">
        <w:rPr>
          <w:rFonts w:ascii="Candara" w:eastAsia="Calibri" w:hAnsi="Candara" w:cs="Calibri"/>
          <w:sz w:val="20"/>
          <w:szCs w:val="20"/>
          <w:lang w:bidi="bn-IN"/>
        </w:rPr>
        <w:t>.  Subject to any reasonable restrictions imposed by law in the public interest, every citizen shall have the right to move freely throughout Bangladesh, to reside and settle in any place therein and to leave and re-enter Bangladesh.</w:t>
      </w:r>
    </w:p>
    <w:p w14:paraId="4E87B330" w14:textId="77777777" w:rsidR="00AA2DC8" w:rsidRPr="00AA2DC8" w:rsidRDefault="00AA2DC8" w:rsidP="004272DB">
      <w:pPr>
        <w:spacing w:line="276" w:lineRule="auto"/>
        <w:jc w:val="both"/>
        <w:rPr>
          <w:rFonts w:ascii="Candara" w:eastAsia="Calibri" w:hAnsi="Candara" w:cs="Calibri"/>
          <w:sz w:val="20"/>
          <w:szCs w:val="20"/>
          <w:lang w:bidi="bn-IN"/>
        </w:rPr>
      </w:pPr>
    </w:p>
    <w:p w14:paraId="46F212F3" w14:textId="18926DBD" w:rsidR="00AA2DC8" w:rsidRPr="005C1AD7" w:rsidRDefault="00AA2DC8">
      <w:pPr>
        <w:pStyle w:val="ListParagraph"/>
        <w:numPr>
          <w:ilvl w:val="0"/>
          <w:numId w:val="20"/>
        </w:numPr>
        <w:spacing w:line="276" w:lineRule="auto"/>
        <w:jc w:val="both"/>
        <w:rPr>
          <w:rFonts w:ascii="Candara" w:eastAsia="Calibri" w:hAnsi="Candara" w:cs="Calibri"/>
          <w:sz w:val="20"/>
          <w:szCs w:val="20"/>
          <w:lang w:bidi="bn-IN"/>
        </w:rPr>
      </w:pPr>
      <w:r w:rsidRPr="005C1AD7">
        <w:rPr>
          <w:rFonts w:ascii="Candara" w:eastAsia="Calibri" w:hAnsi="Candara" w:cs="Calibri"/>
          <w:b/>
          <w:bCs/>
          <w:i/>
          <w:iCs/>
          <w:sz w:val="20"/>
          <w:szCs w:val="20"/>
          <w:lang w:bidi="bn-IN"/>
        </w:rPr>
        <w:lastRenderedPageBreak/>
        <w:t>Article 37. Freedom of assembly</w:t>
      </w:r>
      <w:r w:rsidRPr="005C1AD7">
        <w:rPr>
          <w:rFonts w:ascii="Candara" w:eastAsia="Calibri" w:hAnsi="Candara" w:cs="Calibri"/>
          <w:sz w:val="20"/>
          <w:szCs w:val="20"/>
          <w:lang w:bidi="bn-IN"/>
        </w:rPr>
        <w:t>.  Every citizen shall have the right to assemble and to participate in public meetings and processions peacefully and without arms, subject to any reasonable restrictions imposed by law in the interests of public order health.</w:t>
      </w:r>
    </w:p>
    <w:p w14:paraId="4FCDDE4D" w14:textId="77777777" w:rsidR="00AA2DC8" w:rsidRPr="00AA2DC8" w:rsidRDefault="00AA2DC8" w:rsidP="004272DB">
      <w:pPr>
        <w:spacing w:line="276" w:lineRule="auto"/>
        <w:jc w:val="both"/>
        <w:rPr>
          <w:rFonts w:ascii="Candara" w:eastAsia="Calibri" w:hAnsi="Candara" w:cs="Calibri"/>
          <w:sz w:val="20"/>
          <w:szCs w:val="20"/>
          <w:lang w:bidi="bn-IN"/>
        </w:rPr>
      </w:pPr>
    </w:p>
    <w:p w14:paraId="6D191764" w14:textId="77777777" w:rsidR="005C1AD7" w:rsidRDefault="00AA2DC8">
      <w:pPr>
        <w:pStyle w:val="ListParagraph"/>
        <w:numPr>
          <w:ilvl w:val="0"/>
          <w:numId w:val="20"/>
        </w:numPr>
        <w:spacing w:line="276" w:lineRule="auto"/>
        <w:jc w:val="both"/>
        <w:rPr>
          <w:rFonts w:ascii="Candara" w:eastAsia="Calibri" w:hAnsi="Candara" w:cs="Calibri"/>
          <w:sz w:val="20"/>
          <w:szCs w:val="20"/>
          <w:lang w:bidi="bn-IN"/>
        </w:rPr>
      </w:pPr>
      <w:r w:rsidRPr="005C1AD7">
        <w:rPr>
          <w:rFonts w:ascii="Candara" w:eastAsia="Calibri" w:hAnsi="Candara" w:cs="Calibri"/>
          <w:b/>
          <w:bCs/>
          <w:i/>
          <w:iCs/>
          <w:sz w:val="20"/>
          <w:szCs w:val="20"/>
          <w:lang w:bidi="bn-IN"/>
        </w:rPr>
        <w:t>Article 38. Freedom of association</w:t>
      </w:r>
      <w:r w:rsidRPr="005C1AD7">
        <w:rPr>
          <w:rFonts w:ascii="Candara" w:eastAsia="Calibri" w:hAnsi="Candara" w:cs="Calibri"/>
          <w:sz w:val="20"/>
          <w:szCs w:val="20"/>
          <w:lang w:bidi="bn-IN"/>
        </w:rPr>
        <w:t>.  Every citizen shall have the right to form associations or unions, subject to any reasonable restrictions imposed by law in the interests of morality or public order;</w:t>
      </w:r>
    </w:p>
    <w:p w14:paraId="76A338BB" w14:textId="77777777" w:rsidR="005C1AD7" w:rsidRPr="005C1AD7" w:rsidRDefault="005C1AD7" w:rsidP="005C1AD7">
      <w:pPr>
        <w:pStyle w:val="ListParagraph"/>
        <w:rPr>
          <w:rFonts w:ascii="Candara" w:eastAsia="Calibri" w:hAnsi="Candara" w:cs="Calibri"/>
          <w:b/>
          <w:bCs/>
          <w:i/>
          <w:iCs/>
          <w:sz w:val="20"/>
          <w:szCs w:val="20"/>
          <w:lang w:bidi="bn-IN"/>
        </w:rPr>
      </w:pPr>
    </w:p>
    <w:p w14:paraId="41575DFC" w14:textId="50C33D72" w:rsidR="00AA2DC8" w:rsidRPr="005C1AD7" w:rsidRDefault="00AA2DC8">
      <w:pPr>
        <w:pStyle w:val="ListParagraph"/>
        <w:numPr>
          <w:ilvl w:val="0"/>
          <w:numId w:val="20"/>
        </w:numPr>
        <w:spacing w:line="276" w:lineRule="auto"/>
        <w:jc w:val="both"/>
        <w:rPr>
          <w:rFonts w:ascii="Candara" w:eastAsia="Calibri" w:hAnsi="Candara" w:cs="Calibri"/>
          <w:sz w:val="20"/>
          <w:szCs w:val="20"/>
          <w:lang w:bidi="bn-IN"/>
        </w:rPr>
      </w:pPr>
      <w:r w:rsidRPr="005C1AD7">
        <w:rPr>
          <w:rFonts w:ascii="Candara" w:eastAsia="Calibri" w:hAnsi="Candara" w:cs="Calibri"/>
          <w:b/>
          <w:bCs/>
          <w:i/>
          <w:iCs/>
          <w:sz w:val="20"/>
          <w:szCs w:val="20"/>
          <w:lang w:bidi="bn-IN"/>
        </w:rPr>
        <w:t>Article 39. Freedom of thought and conscience, and of speech</w:t>
      </w:r>
      <w:r w:rsidRPr="005C1AD7">
        <w:rPr>
          <w:rFonts w:ascii="Candara" w:eastAsia="Calibri" w:hAnsi="Candara" w:cs="Calibri"/>
          <w:sz w:val="20"/>
          <w:szCs w:val="20"/>
          <w:lang w:bidi="bn-IN"/>
        </w:rPr>
        <w:t>.</w:t>
      </w:r>
    </w:p>
    <w:p w14:paraId="4FBD5EE4" w14:textId="77777777" w:rsidR="00AA2DC8" w:rsidRPr="00AA2DC8" w:rsidRDefault="00AA2DC8" w:rsidP="005C1AD7">
      <w:pPr>
        <w:spacing w:line="276" w:lineRule="auto"/>
        <w:ind w:left="360"/>
        <w:jc w:val="both"/>
        <w:rPr>
          <w:rFonts w:ascii="Candara" w:eastAsia="Calibri" w:hAnsi="Candara" w:cs="Calibri"/>
          <w:sz w:val="20"/>
          <w:szCs w:val="20"/>
          <w:lang w:bidi="bn-IN"/>
        </w:rPr>
      </w:pPr>
      <w:r w:rsidRPr="00AA2DC8">
        <w:rPr>
          <w:rFonts w:ascii="Candara" w:eastAsia="Calibri" w:hAnsi="Candara" w:cs="Calibri"/>
          <w:sz w:val="20"/>
          <w:szCs w:val="20"/>
          <w:lang w:bidi="bn-IN"/>
        </w:rPr>
        <w:t>(1) Freedom of thought and conscience is guaranteed.</w:t>
      </w:r>
    </w:p>
    <w:p w14:paraId="2EEE4292" w14:textId="77777777" w:rsidR="00AA2DC8" w:rsidRPr="00AA2DC8" w:rsidRDefault="00AA2DC8" w:rsidP="005C1AD7">
      <w:pPr>
        <w:spacing w:line="276" w:lineRule="auto"/>
        <w:ind w:left="360"/>
        <w:jc w:val="both"/>
        <w:rPr>
          <w:rFonts w:ascii="Candara" w:eastAsia="Calibri" w:hAnsi="Candara" w:cs="Calibri"/>
          <w:sz w:val="20"/>
          <w:szCs w:val="20"/>
          <w:lang w:bidi="bn-IN"/>
        </w:rPr>
      </w:pPr>
      <w:r w:rsidRPr="00AA2DC8">
        <w:rPr>
          <w:rFonts w:ascii="Candara" w:eastAsia="Calibri" w:hAnsi="Candara" w:cs="Calibri"/>
          <w:sz w:val="20"/>
          <w:szCs w:val="20"/>
          <w:lang w:bidi="bn-IN"/>
        </w:rPr>
        <w:t>(2) Subject to any reasonable restrictions imposed by law in the interests of the security of the State, friendly relations with foreign states, public order, decency or morality, or in relation to contempt of court, defamation or incitement to an offence-</w:t>
      </w:r>
    </w:p>
    <w:p w14:paraId="057CAA8B" w14:textId="7AEF87B2" w:rsidR="00AA2DC8" w:rsidRPr="00AA2DC8" w:rsidRDefault="00AA2DC8" w:rsidP="005C1AD7">
      <w:pPr>
        <w:spacing w:line="276" w:lineRule="auto"/>
        <w:ind w:left="360"/>
        <w:jc w:val="both"/>
        <w:rPr>
          <w:rFonts w:ascii="Candara" w:eastAsia="Calibri" w:hAnsi="Candara" w:cs="Calibri"/>
          <w:sz w:val="20"/>
          <w:szCs w:val="20"/>
          <w:lang w:bidi="bn-IN"/>
        </w:rPr>
      </w:pPr>
      <w:r w:rsidRPr="00AA2DC8">
        <w:rPr>
          <w:rFonts w:ascii="Candara" w:eastAsia="Calibri" w:hAnsi="Candara" w:cs="Calibri"/>
          <w:sz w:val="20"/>
          <w:szCs w:val="20"/>
          <w:lang w:bidi="bn-IN"/>
        </w:rPr>
        <w:t>(</w:t>
      </w:r>
      <w:r w:rsidR="00295C5A">
        <w:rPr>
          <w:rFonts w:ascii="Candara" w:eastAsia="Calibri" w:hAnsi="Candara" w:cs="Calibri"/>
          <w:sz w:val="20"/>
          <w:szCs w:val="20"/>
          <w:lang w:bidi="bn-IN"/>
        </w:rPr>
        <w:t>3</w:t>
      </w:r>
      <w:r w:rsidRPr="00AA2DC8">
        <w:rPr>
          <w:rFonts w:ascii="Candara" w:eastAsia="Calibri" w:hAnsi="Candara" w:cs="Calibri"/>
          <w:sz w:val="20"/>
          <w:szCs w:val="20"/>
          <w:lang w:bidi="bn-IN"/>
        </w:rPr>
        <w:t>) the right of every citizen of freedom of speech and expression; and freedom of the</w:t>
      </w:r>
    </w:p>
    <w:p w14:paraId="1AA73F42" w14:textId="77777777" w:rsidR="00AA2DC8" w:rsidRPr="00AA2DC8" w:rsidRDefault="00AA2DC8" w:rsidP="005C1AD7">
      <w:pPr>
        <w:spacing w:line="276" w:lineRule="auto"/>
        <w:ind w:left="360"/>
        <w:jc w:val="both"/>
        <w:rPr>
          <w:rFonts w:ascii="Candara" w:eastAsia="Calibri" w:hAnsi="Candara" w:cs="Calibri"/>
          <w:sz w:val="20"/>
          <w:szCs w:val="20"/>
          <w:lang w:bidi="bn-IN"/>
        </w:rPr>
      </w:pPr>
      <w:r w:rsidRPr="00AA2DC8">
        <w:rPr>
          <w:rFonts w:ascii="Candara" w:eastAsia="Calibri" w:hAnsi="Candara" w:cs="Calibri"/>
          <w:sz w:val="20"/>
          <w:szCs w:val="20"/>
          <w:lang w:bidi="bn-IN"/>
        </w:rPr>
        <w:t>press, are guaranteed.</w:t>
      </w:r>
    </w:p>
    <w:p w14:paraId="1D3299A0" w14:textId="77777777" w:rsidR="00AA2DC8" w:rsidRPr="00AA2DC8" w:rsidRDefault="00AA2DC8" w:rsidP="004272DB">
      <w:pPr>
        <w:spacing w:line="276" w:lineRule="auto"/>
        <w:jc w:val="both"/>
        <w:rPr>
          <w:rFonts w:ascii="Candara" w:eastAsia="Calibri" w:hAnsi="Candara" w:cs="Calibri"/>
          <w:sz w:val="20"/>
          <w:szCs w:val="20"/>
          <w:lang w:bidi="bn-IN"/>
        </w:rPr>
      </w:pPr>
    </w:p>
    <w:p w14:paraId="393C5003" w14:textId="2818EDA4" w:rsidR="00AA2DC8" w:rsidRPr="00AA2DC8" w:rsidRDefault="00AA2DC8">
      <w:pPr>
        <w:pStyle w:val="ListParagraph"/>
        <w:numPr>
          <w:ilvl w:val="0"/>
          <w:numId w:val="20"/>
        </w:numPr>
        <w:spacing w:line="276" w:lineRule="auto"/>
        <w:jc w:val="both"/>
        <w:rPr>
          <w:rFonts w:ascii="Candara" w:eastAsia="Calibri" w:hAnsi="Candara" w:cs="Calibri"/>
          <w:sz w:val="20"/>
          <w:szCs w:val="20"/>
          <w:lang w:bidi="bn-IN"/>
        </w:rPr>
      </w:pPr>
      <w:r w:rsidRPr="00AA2DC8">
        <w:rPr>
          <w:rFonts w:ascii="Candara" w:eastAsia="Calibri" w:hAnsi="Candara" w:cs="Calibri"/>
          <w:b/>
          <w:bCs/>
          <w:i/>
          <w:iCs/>
          <w:sz w:val="20"/>
          <w:szCs w:val="20"/>
          <w:lang w:bidi="bn-IN"/>
        </w:rPr>
        <w:t>Article 59. Local Government</w:t>
      </w:r>
      <w:r w:rsidRPr="00AA2DC8">
        <w:rPr>
          <w:rFonts w:ascii="Candara" w:eastAsia="Calibri" w:hAnsi="Candara" w:cs="Calibri"/>
          <w:sz w:val="20"/>
          <w:szCs w:val="20"/>
          <w:lang w:bidi="bn-IN"/>
        </w:rPr>
        <w:t xml:space="preserve">.  </w:t>
      </w:r>
    </w:p>
    <w:p w14:paraId="59D66877" w14:textId="77777777" w:rsidR="00AA2DC8" w:rsidRPr="00AA2DC8" w:rsidRDefault="00AA2DC8" w:rsidP="00295C5A">
      <w:pPr>
        <w:spacing w:line="276" w:lineRule="auto"/>
        <w:ind w:left="360"/>
        <w:jc w:val="both"/>
        <w:rPr>
          <w:rFonts w:ascii="Candara" w:eastAsia="Calibri" w:hAnsi="Candara" w:cs="Calibri"/>
          <w:sz w:val="20"/>
          <w:szCs w:val="20"/>
          <w:lang w:bidi="bn-IN"/>
        </w:rPr>
      </w:pPr>
      <w:r w:rsidRPr="00AA2DC8">
        <w:rPr>
          <w:rFonts w:ascii="Candara" w:eastAsia="Calibri" w:hAnsi="Candara" w:cs="Calibri"/>
          <w:sz w:val="20"/>
          <w:szCs w:val="20"/>
          <w:lang w:bidi="bn-IN"/>
        </w:rPr>
        <w:t>(1) Local Government in every administrative unit of the Republic shall be entrusted to bodies, composed of persons elected in accordance with law.</w:t>
      </w:r>
    </w:p>
    <w:p w14:paraId="11729438" w14:textId="77777777" w:rsidR="00AA2DC8" w:rsidRPr="00AA2DC8" w:rsidRDefault="00AA2DC8" w:rsidP="00295C5A">
      <w:pPr>
        <w:spacing w:line="276" w:lineRule="auto"/>
        <w:ind w:left="360"/>
        <w:jc w:val="both"/>
        <w:rPr>
          <w:rFonts w:ascii="Candara" w:eastAsia="Calibri" w:hAnsi="Candara" w:cs="Calibri"/>
          <w:sz w:val="20"/>
          <w:szCs w:val="20"/>
          <w:lang w:bidi="bn-IN"/>
        </w:rPr>
      </w:pPr>
      <w:r w:rsidRPr="00AA2DC8">
        <w:rPr>
          <w:rFonts w:ascii="Candara" w:eastAsia="Calibri" w:hAnsi="Candara" w:cs="Calibri"/>
          <w:sz w:val="20"/>
          <w:szCs w:val="20"/>
          <w:lang w:bidi="bn-IN"/>
        </w:rPr>
        <w:t>(2) Everybody such as is referred to in clause (1) shall, subject to this Constitution and any other law, perform within the appropriate administrative unit such functions as shall be prescribed by Act of Parliament, which may include functions relating to-</w:t>
      </w:r>
    </w:p>
    <w:p w14:paraId="73ACECE6" w14:textId="77777777" w:rsidR="00AA2DC8" w:rsidRPr="00AA2DC8" w:rsidRDefault="00AA2DC8" w:rsidP="00295C5A">
      <w:pPr>
        <w:spacing w:line="276" w:lineRule="auto"/>
        <w:ind w:left="360"/>
        <w:jc w:val="both"/>
        <w:rPr>
          <w:rFonts w:ascii="Candara" w:eastAsia="Calibri" w:hAnsi="Candara" w:cs="Calibri"/>
          <w:sz w:val="20"/>
          <w:szCs w:val="20"/>
          <w:lang w:bidi="bn-IN"/>
        </w:rPr>
      </w:pPr>
      <w:r w:rsidRPr="00AA2DC8">
        <w:rPr>
          <w:rFonts w:ascii="Candara" w:eastAsia="Calibri" w:hAnsi="Candara" w:cs="Calibri"/>
          <w:sz w:val="20"/>
          <w:szCs w:val="20"/>
          <w:lang w:bidi="bn-IN"/>
        </w:rPr>
        <w:t>(a) Administration and the work of public officers.</w:t>
      </w:r>
    </w:p>
    <w:p w14:paraId="4C093B79" w14:textId="77777777" w:rsidR="00AA2DC8" w:rsidRPr="00AA2DC8" w:rsidRDefault="00AA2DC8" w:rsidP="00295C5A">
      <w:pPr>
        <w:spacing w:line="276" w:lineRule="auto"/>
        <w:ind w:left="360"/>
        <w:jc w:val="both"/>
        <w:rPr>
          <w:rFonts w:ascii="Candara" w:eastAsia="Calibri" w:hAnsi="Candara" w:cs="Calibri"/>
          <w:sz w:val="20"/>
          <w:szCs w:val="20"/>
          <w:lang w:bidi="bn-IN"/>
        </w:rPr>
      </w:pPr>
      <w:r w:rsidRPr="00AA2DC8">
        <w:rPr>
          <w:rFonts w:ascii="Candara" w:eastAsia="Calibri" w:hAnsi="Candara" w:cs="Calibri"/>
          <w:sz w:val="20"/>
          <w:szCs w:val="20"/>
          <w:lang w:bidi="bn-IN"/>
        </w:rPr>
        <w:t>(b) the maintenance of public order;</w:t>
      </w:r>
    </w:p>
    <w:p w14:paraId="193B7DFB" w14:textId="77777777" w:rsidR="00AA2DC8" w:rsidRPr="00AA2DC8" w:rsidRDefault="00AA2DC8" w:rsidP="004272DB">
      <w:pPr>
        <w:spacing w:line="276" w:lineRule="auto"/>
        <w:jc w:val="both"/>
        <w:rPr>
          <w:rFonts w:ascii="Candara" w:eastAsia="Calibri" w:hAnsi="Candara" w:cs="Calibri"/>
          <w:sz w:val="20"/>
          <w:szCs w:val="20"/>
          <w:lang w:bidi="bn-IN"/>
        </w:rPr>
      </w:pPr>
    </w:p>
    <w:p w14:paraId="1A5CC4AD" w14:textId="77777777" w:rsidR="00AA2DC8" w:rsidRPr="00AA2DC8" w:rsidRDefault="00AA2DC8">
      <w:pPr>
        <w:pStyle w:val="ListParagraph"/>
        <w:numPr>
          <w:ilvl w:val="0"/>
          <w:numId w:val="20"/>
        </w:numPr>
        <w:spacing w:line="276" w:lineRule="auto"/>
        <w:jc w:val="both"/>
        <w:rPr>
          <w:rFonts w:ascii="Candara" w:eastAsia="Calibri" w:hAnsi="Candara" w:cs="Calibri"/>
          <w:b/>
          <w:bCs/>
          <w:i/>
          <w:iCs/>
          <w:sz w:val="20"/>
          <w:szCs w:val="20"/>
          <w:lang w:bidi="bn-IN"/>
        </w:rPr>
      </w:pPr>
      <w:r w:rsidRPr="00AA2DC8">
        <w:rPr>
          <w:rFonts w:ascii="Candara" w:eastAsia="Calibri" w:hAnsi="Candara" w:cs="Calibri"/>
          <w:b/>
          <w:bCs/>
          <w:i/>
          <w:iCs/>
          <w:sz w:val="20"/>
          <w:szCs w:val="20"/>
          <w:lang w:bidi="bn-IN"/>
        </w:rPr>
        <w:t>Article 60. Powers of local government bodies</w:t>
      </w:r>
    </w:p>
    <w:p w14:paraId="2239E57F" w14:textId="77777777" w:rsidR="00AA2DC8" w:rsidRPr="00AA2DC8" w:rsidRDefault="00AA2DC8" w:rsidP="004272DB">
      <w:pPr>
        <w:spacing w:line="276" w:lineRule="auto"/>
        <w:jc w:val="both"/>
        <w:rPr>
          <w:rFonts w:ascii="Candara" w:eastAsia="Calibri" w:hAnsi="Candara" w:cs="Calibri"/>
          <w:sz w:val="20"/>
          <w:szCs w:val="20"/>
          <w:lang w:bidi="bn-IN"/>
        </w:rPr>
      </w:pPr>
      <w:r w:rsidRPr="00AA2DC8">
        <w:rPr>
          <w:rFonts w:ascii="Candara" w:eastAsia="Calibri" w:hAnsi="Candara" w:cs="Calibri"/>
          <w:sz w:val="20"/>
          <w:szCs w:val="20"/>
          <w:lang w:bidi="bn-IN"/>
        </w:rPr>
        <w:t>For the purpose of giving full effect to the provisions of article 59 Parliament shall, by law, confer powers on the local government bodies referred to in that article, including power to impose taxes for local purposes, to prepare their budgets and to maintain funds.</w:t>
      </w:r>
    </w:p>
    <w:p w14:paraId="2225F1B6" w14:textId="77777777" w:rsidR="00AA2DC8" w:rsidRPr="00AA2DC8" w:rsidRDefault="00AA2DC8" w:rsidP="004272DB">
      <w:pPr>
        <w:spacing w:line="276" w:lineRule="auto"/>
        <w:jc w:val="both"/>
        <w:rPr>
          <w:rFonts w:ascii="Candara" w:eastAsia="Calibri" w:hAnsi="Candara" w:cs="Calibri"/>
          <w:sz w:val="20"/>
          <w:szCs w:val="20"/>
          <w:lang w:bidi="bn-IN"/>
        </w:rPr>
      </w:pPr>
    </w:p>
    <w:p w14:paraId="24B68BEA" w14:textId="77777777" w:rsidR="00AA2DC8" w:rsidRPr="00AA2DC8" w:rsidRDefault="00AA2DC8">
      <w:pPr>
        <w:pStyle w:val="ListParagraph"/>
        <w:numPr>
          <w:ilvl w:val="0"/>
          <w:numId w:val="20"/>
        </w:numPr>
        <w:spacing w:line="276" w:lineRule="auto"/>
        <w:jc w:val="both"/>
        <w:rPr>
          <w:rFonts w:ascii="Candara" w:eastAsia="Calibri" w:hAnsi="Candara" w:cs="Calibri"/>
          <w:sz w:val="20"/>
          <w:szCs w:val="20"/>
          <w:lang w:bidi="bn-IN"/>
        </w:rPr>
      </w:pPr>
      <w:r w:rsidRPr="00AA2DC8">
        <w:rPr>
          <w:rFonts w:ascii="Candara" w:eastAsia="Calibri" w:hAnsi="Candara" w:cs="Calibri"/>
          <w:b/>
          <w:bCs/>
          <w:sz w:val="20"/>
          <w:szCs w:val="20"/>
          <w:lang w:bidi="bn-IN"/>
        </w:rPr>
        <w:t xml:space="preserve">The </w:t>
      </w:r>
      <w:r w:rsidRPr="00295C5A">
        <w:rPr>
          <w:rFonts w:ascii="Candara" w:eastAsia="Calibri" w:hAnsi="Candara" w:cs="Calibri"/>
          <w:b/>
          <w:bCs/>
          <w:i/>
          <w:iCs/>
          <w:sz w:val="20"/>
          <w:szCs w:val="20"/>
          <w:lang w:bidi="bn-IN"/>
        </w:rPr>
        <w:t>Consumers’</w:t>
      </w:r>
      <w:r w:rsidRPr="00AA2DC8">
        <w:rPr>
          <w:rFonts w:ascii="Candara" w:eastAsia="Calibri" w:hAnsi="Candara" w:cs="Calibri"/>
          <w:b/>
          <w:bCs/>
          <w:sz w:val="20"/>
          <w:szCs w:val="20"/>
          <w:lang w:bidi="bn-IN"/>
        </w:rPr>
        <w:t xml:space="preserve"> Right Protection Act, 2009</w:t>
      </w:r>
      <w:r w:rsidRPr="00AA2DC8">
        <w:rPr>
          <w:rFonts w:ascii="Candara" w:eastAsia="Calibri" w:hAnsi="Candara" w:cs="Calibri"/>
          <w:sz w:val="20"/>
          <w:szCs w:val="20"/>
          <w:lang w:bidi="bn-IN"/>
        </w:rPr>
        <w:t xml:space="preserve"> </w:t>
      </w:r>
    </w:p>
    <w:p w14:paraId="6371D074" w14:textId="77777777" w:rsidR="00AA2DC8" w:rsidRPr="00AA2DC8" w:rsidRDefault="00AA2DC8" w:rsidP="004272DB">
      <w:pPr>
        <w:spacing w:line="276" w:lineRule="auto"/>
        <w:jc w:val="both"/>
        <w:rPr>
          <w:rFonts w:ascii="Candara" w:eastAsia="Calibri" w:hAnsi="Candara" w:cs="Calibri"/>
          <w:sz w:val="20"/>
          <w:szCs w:val="20"/>
          <w:lang w:bidi="bn-IN"/>
        </w:rPr>
      </w:pPr>
      <w:r w:rsidRPr="00AA2DC8">
        <w:rPr>
          <w:rFonts w:ascii="Candara" w:eastAsia="Calibri" w:hAnsi="Candara" w:cs="Calibri"/>
          <w:sz w:val="20"/>
          <w:szCs w:val="20"/>
          <w:lang w:bidi="bn-IN"/>
        </w:rPr>
        <w:t>This Act aims at protection of the rights of the consumers, prevention of anti-consumer right practices and related matters connected therewith.</w:t>
      </w:r>
    </w:p>
    <w:p w14:paraId="2056DAF8" w14:textId="77777777" w:rsidR="00AA2DC8" w:rsidRPr="00AA2DC8" w:rsidRDefault="00AA2DC8" w:rsidP="004272DB">
      <w:pPr>
        <w:spacing w:line="276" w:lineRule="auto"/>
        <w:jc w:val="both"/>
        <w:rPr>
          <w:rFonts w:ascii="Candara" w:eastAsia="Calibri" w:hAnsi="Candara" w:cs="Calibri"/>
          <w:sz w:val="20"/>
          <w:szCs w:val="20"/>
          <w:lang w:bidi="bn-IN"/>
        </w:rPr>
      </w:pPr>
    </w:p>
    <w:p w14:paraId="3F1B13FE" w14:textId="77777777" w:rsidR="00AA2DC8" w:rsidRPr="00AA2DC8" w:rsidRDefault="00AA2DC8">
      <w:pPr>
        <w:pStyle w:val="ListParagraph"/>
        <w:numPr>
          <w:ilvl w:val="0"/>
          <w:numId w:val="20"/>
        </w:numPr>
        <w:spacing w:line="276" w:lineRule="auto"/>
        <w:jc w:val="both"/>
        <w:rPr>
          <w:rFonts w:ascii="Candara" w:eastAsia="Calibri" w:hAnsi="Candara" w:cs="Calibri"/>
          <w:b/>
          <w:bCs/>
          <w:sz w:val="20"/>
          <w:szCs w:val="20"/>
          <w:lang w:bidi="bn-IN"/>
        </w:rPr>
      </w:pPr>
      <w:r w:rsidRPr="00AA2DC8">
        <w:rPr>
          <w:rFonts w:ascii="Candara" w:eastAsia="Calibri" w:hAnsi="Candara" w:cs="Calibri"/>
          <w:b/>
          <w:bCs/>
          <w:sz w:val="20"/>
          <w:szCs w:val="20"/>
          <w:lang w:bidi="bn-IN"/>
        </w:rPr>
        <w:t xml:space="preserve">Right to Information Act (RTIA) 2009 </w:t>
      </w:r>
    </w:p>
    <w:p w14:paraId="3EBAF80E" w14:textId="77777777" w:rsidR="00AA2DC8" w:rsidRPr="00AA2DC8" w:rsidRDefault="00AA2DC8" w:rsidP="004272DB">
      <w:pPr>
        <w:spacing w:line="276" w:lineRule="auto"/>
        <w:jc w:val="both"/>
        <w:rPr>
          <w:rFonts w:ascii="Candara" w:eastAsia="Calibri" w:hAnsi="Candara" w:cs="Calibri"/>
          <w:sz w:val="20"/>
          <w:szCs w:val="20"/>
          <w:lang w:bidi="bn-IN"/>
        </w:rPr>
      </w:pPr>
      <w:r w:rsidRPr="00AA2DC8">
        <w:rPr>
          <w:rFonts w:ascii="Candara" w:eastAsia="Calibri" w:hAnsi="Candara" w:cs="Calibri"/>
          <w:sz w:val="20"/>
          <w:szCs w:val="20"/>
          <w:lang w:bidi="bn-IN"/>
        </w:rPr>
        <w:t xml:space="preserve">The Act makes provisions for ensuring free flow of information and people’s right to information. The freedom of thought, conscience and speech is recognized in the Constitution as a fundamental right and the right to information is an alienable part of it. The right to information shall ensure that transparency and accountability in all public, autonomous and statutory organizations and in private organizations run on government or foreign funding shall increase, corruption shall decrease, and good governance shall be established. </w:t>
      </w:r>
    </w:p>
    <w:p w14:paraId="25CB156B" w14:textId="77777777" w:rsidR="00AA2DC8" w:rsidRPr="00AA2DC8" w:rsidRDefault="00AA2DC8" w:rsidP="004272DB">
      <w:pPr>
        <w:spacing w:line="276" w:lineRule="auto"/>
        <w:jc w:val="both"/>
        <w:rPr>
          <w:rFonts w:ascii="Candara" w:eastAsia="Calibri" w:hAnsi="Candara" w:cs="Calibri"/>
          <w:sz w:val="20"/>
          <w:szCs w:val="20"/>
          <w:lang w:bidi="bn-IN"/>
        </w:rPr>
      </w:pPr>
    </w:p>
    <w:p w14:paraId="58963CCA" w14:textId="3119439E" w:rsidR="00AA2DC8" w:rsidRPr="009F442F" w:rsidRDefault="00AA2DC8">
      <w:pPr>
        <w:pStyle w:val="ListParagraph"/>
        <w:numPr>
          <w:ilvl w:val="0"/>
          <w:numId w:val="20"/>
        </w:numPr>
        <w:spacing w:line="276" w:lineRule="auto"/>
        <w:jc w:val="both"/>
        <w:rPr>
          <w:rFonts w:ascii="Candara" w:eastAsia="Calibri" w:hAnsi="Candara" w:cs="Calibri"/>
          <w:sz w:val="20"/>
          <w:szCs w:val="20"/>
          <w:lang w:bidi="bn-IN"/>
        </w:rPr>
      </w:pPr>
      <w:r w:rsidRPr="00AA2DC8">
        <w:rPr>
          <w:rFonts w:ascii="Candara" w:eastAsia="Calibri" w:hAnsi="Candara" w:cs="Calibri"/>
          <w:b/>
          <w:bCs/>
          <w:sz w:val="20"/>
          <w:szCs w:val="20"/>
          <w:lang w:bidi="bn-IN"/>
        </w:rPr>
        <w:t>Law on Local Government</w:t>
      </w:r>
      <w:r w:rsidRPr="00AA2DC8">
        <w:rPr>
          <w:rFonts w:ascii="Candara" w:eastAsia="Calibri" w:hAnsi="Candara" w:cs="Calibri"/>
          <w:sz w:val="20"/>
          <w:szCs w:val="20"/>
          <w:lang w:bidi="bn-IN"/>
        </w:rPr>
        <w:t xml:space="preserve">.  Bangladesh is a democratic republic with two spheres of government: national and local. Local government is enshrined in the constitution (Chapter IV Articles 59 and 60) and the main </w:t>
      </w:r>
      <w:r w:rsidRPr="00AA2DC8">
        <w:rPr>
          <w:rFonts w:ascii="Candara" w:eastAsia="Calibri" w:hAnsi="Candara" w:cs="Calibri"/>
          <w:sz w:val="20"/>
          <w:szCs w:val="20"/>
          <w:lang w:bidi="bn-IN"/>
        </w:rPr>
        <w:lastRenderedPageBreak/>
        <w:t xml:space="preserve">legislative texts include the Acts covering zila parishads (2000), upazila parishads (1998, amended 2009), union parishads (2009), </w:t>
      </w:r>
      <w:proofErr w:type="spellStart"/>
      <w:r w:rsidRPr="00AA2DC8">
        <w:rPr>
          <w:rFonts w:ascii="Candara" w:eastAsia="Calibri" w:hAnsi="Candara" w:cs="Calibri"/>
          <w:sz w:val="20"/>
          <w:szCs w:val="20"/>
          <w:lang w:bidi="bn-IN"/>
        </w:rPr>
        <w:t>pourashavas</w:t>
      </w:r>
      <w:proofErr w:type="spellEnd"/>
      <w:r w:rsidRPr="00AA2DC8">
        <w:rPr>
          <w:rFonts w:ascii="Candara" w:eastAsia="Calibri" w:hAnsi="Candara" w:cs="Calibri"/>
          <w:sz w:val="20"/>
          <w:szCs w:val="20"/>
          <w:lang w:bidi="bn-IN"/>
        </w:rPr>
        <w:t xml:space="preserve"> (2009), city corporations (2009) and hill district councils (1989). The local government division within the Ministry of Local Government, Rural Development and Cooperatives is responsible for local government, with the exception of the hill district councils, which are under the Ministry of Hill Tract Affairs.</w:t>
      </w:r>
    </w:p>
    <w:p w14:paraId="0A5639D2" w14:textId="77777777" w:rsidR="00AA2DC8" w:rsidRPr="00AA2DC8" w:rsidRDefault="00AA2DC8" w:rsidP="004272DB">
      <w:pPr>
        <w:spacing w:line="276" w:lineRule="auto"/>
        <w:rPr>
          <w:rFonts w:ascii="Candara" w:eastAsia="Calibri" w:hAnsi="Candara" w:cs="Calibri"/>
          <w:sz w:val="20"/>
          <w:szCs w:val="20"/>
          <w:lang w:bidi="bn-IN"/>
        </w:rPr>
      </w:pPr>
    </w:p>
    <w:p w14:paraId="28F4F094" w14:textId="77777777" w:rsidR="00AA2DC8" w:rsidRDefault="00AA2DC8" w:rsidP="004272DB">
      <w:pPr>
        <w:keepNext/>
        <w:keepLines/>
        <w:numPr>
          <w:ilvl w:val="1"/>
          <w:numId w:val="0"/>
        </w:numPr>
        <w:spacing w:before="120" w:line="276" w:lineRule="auto"/>
        <w:ind w:left="576" w:hanging="576"/>
        <w:outlineLvl w:val="1"/>
        <w:rPr>
          <w:rFonts w:ascii="Calibri" w:eastAsia="Times New Roman" w:hAnsi="Calibri" w:cs="Calibri"/>
          <w:b/>
          <w:bCs/>
          <w:color w:val="2F5496"/>
          <w:lang w:bidi="bn-IN"/>
        </w:rPr>
      </w:pPr>
      <w:bookmarkStart w:id="22" w:name="_Toc84524934"/>
      <w:r w:rsidRPr="00AA2DC8">
        <w:rPr>
          <w:rFonts w:ascii="Calibri" w:eastAsia="Times New Roman" w:hAnsi="Calibri" w:cs="Calibri"/>
          <w:b/>
          <w:bCs/>
          <w:color w:val="2F5496"/>
          <w:lang w:bidi="bn-IN"/>
        </w:rPr>
        <w:t xml:space="preserve"> </w:t>
      </w:r>
      <w:bookmarkStart w:id="23" w:name="_Toc96273278"/>
      <w:bookmarkStart w:id="24" w:name="_Toc125098634"/>
      <w:bookmarkStart w:id="25" w:name="_Toc158217257"/>
      <w:r w:rsidRPr="00AA2DC8">
        <w:rPr>
          <w:rFonts w:ascii="Calibri" w:eastAsia="Times New Roman" w:hAnsi="Calibri" w:cs="Calibri"/>
          <w:b/>
          <w:bCs/>
          <w:color w:val="2F5496"/>
          <w:lang w:bidi="bn-IN"/>
        </w:rPr>
        <w:t>World Bank Requirements</w:t>
      </w:r>
      <w:bookmarkEnd w:id="22"/>
      <w:bookmarkEnd w:id="23"/>
      <w:bookmarkEnd w:id="24"/>
      <w:bookmarkEnd w:id="25"/>
    </w:p>
    <w:p w14:paraId="262CB59D" w14:textId="77777777" w:rsidR="00D17314" w:rsidRPr="00AA2DC8" w:rsidRDefault="00D17314" w:rsidP="004272DB">
      <w:pPr>
        <w:keepNext/>
        <w:keepLines/>
        <w:numPr>
          <w:ilvl w:val="1"/>
          <w:numId w:val="0"/>
        </w:numPr>
        <w:spacing w:before="120" w:line="276" w:lineRule="auto"/>
        <w:ind w:left="576" w:hanging="576"/>
        <w:outlineLvl w:val="1"/>
        <w:rPr>
          <w:rFonts w:ascii="Calibri" w:eastAsia="Times New Roman" w:hAnsi="Calibri" w:cs="Calibri"/>
          <w:b/>
          <w:bCs/>
          <w:color w:val="2F5496"/>
          <w:lang w:bidi="bn-IN"/>
        </w:rPr>
      </w:pPr>
    </w:p>
    <w:p w14:paraId="57BE1596" w14:textId="77777777" w:rsidR="00AA2DC8" w:rsidRPr="00AA2DC8" w:rsidRDefault="00AA2DC8">
      <w:pPr>
        <w:pStyle w:val="ListParagraph"/>
        <w:numPr>
          <w:ilvl w:val="0"/>
          <w:numId w:val="20"/>
        </w:numPr>
        <w:spacing w:line="276" w:lineRule="auto"/>
        <w:jc w:val="both"/>
        <w:rPr>
          <w:rFonts w:ascii="Candara" w:eastAsia="Calibri" w:hAnsi="Candara" w:cs="Calibri"/>
          <w:sz w:val="20"/>
          <w:szCs w:val="20"/>
          <w:lang w:bidi="bn-IN"/>
        </w:rPr>
      </w:pPr>
      <w:r w:rsidRPr="00AA2DC8">
        <w:rPr>
          <w:rFonts w:ascii="Candara" w:eastAsia="Calibri" w:hAnsi="Candara" w:cs="Calibri"/>
          <w:sz w:val="20"/>
          <w:szCs w:val="20"/>
          <w:lang w:bidi="bn-IN"/>
        </w:rPr>
        <w:t>The World Bank’s ESF came into effect on October 1, 2018. The ESF includes Environmental and Social Standard 10 (ESS10) on “Stakeholder Engagement and Information Disclosure”, which recognizes “the importance of open and transparent engagement between the Borrower and project stakeholders as an essential element of good international practice”. ESS10 emphasizes that effective stakeholder engagement can significantly improve the environmental and social sustainability of projects, enhance project acceptance, and make a significant contribution to successful project design and implementation. As defined by the ESF and ESS10, stakeholder engagement is an inclusive process conducted throughout the project life cycle. Where properly designed and implemented, it supports the development of strong, constructive, and responsive relationships that are important for successful management of a project’s environmental and social risks. Key elements of ESS 10 include:</w:t>
      </w:r>
    </w:p>
    <w:p w14:paraId="324F01B2" w14:textId="77777777" w:rsidR="00AA2DC8" w:rsidRPr="00AA2DC8" w:rsidRDefault="00AA2DC8">
      <w:pPr>
        <w:widowControl w:val="0"/>
        <w:numPr>
          <w:ilvl w:val="0"/>
          <w:numId w:val="21"/>
        </w:numPr>
        <w:autoSpaceDE w:val="0"/>
        <w:autoSpaceDN w:val="0"/>
        <w:adjustRightInd w:val="0"/>
        <w:spacing w:before="120" w:after="160" w:line="276" w:lineRule="auto"/>
        <w:jc w:val="both"/>
        <w:rPr>
          <w:rFonts w:ascii="Candara" w:eastAsia="Calibri" w:hAnsi="Candara" w:cs="Calibri"/>
          <w:sz w:val="20"/>
          <w:szCs w:val="20"/>
          <w:lang w:bidi="bn-IN"/>
        </w:rPr>
      </w:pPr>
      <w:r w:rsidRPr="00AA2DC8">
        <w:rPr>
          <w:rFonts w:ascii="Candara" w:eastAsia="Calibri" w:hAnsi="Candara" w:cs="Calibri"/>
          <w:sz w:val="20"/>
          <w:szCs w:val="20"/>
          <w:lang w:bidi="bn-IN"/>
        </w:rPr>
        <w:t>Stakeholder engagement is most effective when initiated at an early stage of the project development process and is an integral part of early project decisions and the assessment, management and monitoring of the project.</w:t>
      </w:r>
    </w:p>
    <w:p w14:paraId="1C00DA37" w14:textId="27085B1E" w:rsidR="00AA2DC8" w:rsidRPr="00AA2DC8" w:rsidRDefault="00AA2DC8">
      <w:pPr>
        <w:widowControl w:val="0"/>
        <w:numPr>
          <w:ilvl w:val="0"/>
          <w:numId w:val="21"/>
        </w:numPr>
        <w:autoSpaceDE w:val="0"/>
        <w:autoSpaceDN w:val="0"/>
        <w:adjustRightInd w:val="0"/>
        <w:spacing w:before="120" w:after="160" w:line="276" w:lineRule="auto"/>
        <w:jc w:val="both"/>
        <w:rPr>
          <w:rFonts w:ascii="Candara" w:eastAsia="Calibri" w:hAnsi="Candara" w:cs="Calibri"/>
          <w:sz w:val="20"/>
          <w:szCs w:val="20"/>
          <w:lang w:bidi="bn-IN"/>
        </w:rPr>
      </w:pPr>
      <w:r w:rsidRPr="00AA2DC8">
        <w:rPr>
          <w:rFonts w:ascii="Candara" w:eastAsia="Calibri" w:hAnsi="Candara" w:cs="Calibri"/>
          <w:sz w:val="20"/>
          <w:szCs w:val="20"/>
          <w:lang w:bidi="bn-IN"/>
        </w:rPr>
        <w:t>Borrower agency</w:t>
      </w:r>
      <w:r w:rsidR="00E32FCF">
        <w:rPr>
          <w:rFonts w:ascii="Candara" w:eastAsia="Calibri" w:hAnsi="Candara" w:cs="Calibri"/>
          <w:sz w:val="20"/>
          <w:szCs w:val="20"/>
          <w:lang w:bidi="bn-IN"/>
        </w:rPr>
        <w:t xml:space="preserve"> </w:t>
      </w:r>
      <w:r w:rsidRPr="00AA2DC8">
        <w:rPr>
          <w:rFonts w:ascii="Candara" w:eastAsia="Calibri" w:hAnsi="Candara" w:cs="Calibri"/>
          <w:sz w:val="20"/>
          <w:szCs w:val="20"/>
          <w:lang w:bidi="bn-IN"/>
        </w:rPr>
        <w:t>will engage with stakeholders throughout the project life cycle, commencing such engagement as early as possible in the project development process and in a timeframe that enables meaningful consultations with stakeholders on project design. The nature, scope and frequency of stakeholder engagement will be proportionate to the nature and scale of the project and its potential risks and impacts.</w:t>
      </w:r>
    </w:p>
    <w:p w14:paraId="67C02D92" w14:textId="77777777" w:rsidR="00AA2DC8" w:rsidRPr="00AA2DC8" w:rsidRDefault="00AA2DC8">
      <w:pPr>
        <w:widowControl w:val="0"/>
        <w:numPr>
          <w:ilvl w:val="0"/>
          <w:numId w:val="21"/>
        </w:numPr>
        <w:autoSpaceDE w:val="0"/>
        <w:autoSpaceDN w:val="0"/>
        <w:adjustRightInd w:val="0"/>
        <w:spacing w:before="120" w:after="160" w:line="276" w:lineRule="auto"/>
        <w:jc w:val="both"/>
        <w:rPr>
          <w:rFonts w:ascii="Candara" w:eastAsia="Calibri" w:hAnsi="Candara" w:cs="Calibri"/>
          <w:sz w:val="20"/>
          <w:szCs w:val="20"/>
          <w:lang w:bidi="bn-IN"/>
        </w:rPr>
      </w:pPr>
      <w:r w:rsidRPr="00AA2DC8">
        <w:rPr>
          <w:rFonts w:ascii="Candara" w:eastAsia="Calibri" w:hAnsi="Candara" w:cs="Calibri"/>
          <w:sz w:val="20"/>
          <w:szCs w:val="20"/>
          <w:lang w:bidi="bn-IN"/>
        </w:rPr>
        <w:t>Borrower will engage in meaningful consultations with all stakeholders. Borrower will provide stakeholders with timely, relevant, understandable and accessible information, and consult with them in a culturally appropriate manner, which is free of manipulation, interference, coercion, discrimination and intimidation.</w:t>
      </w:r>
    </w:p>
    <w:p w14:paraId="52A11FB7" w14:textId="77777777" w:rsidR="00AA2DC8" w:rsidRPr="00AA2DC8" w:rsidRDefault="00AA2DC8">
      <w:pPr>
        <w:widowControl w:val="0"/>
        <w:numPr>
          <w:ilvl w:val="0"/>
          <w:numId w:val="21"/>
        </w:numPr>
        <w:autoSpaceDE w:val="0"/>
        <w:autoSpaceDN w:val="0"/>
        <w:adjustRightInd w:val="0"/>
        <w:spacing w:before="120" w:after="160" w:line="276" w:lineRule="auto"/>
        <w:jc w:val="both"/>
        <w:rPr>
          <w:rFonts w:ascii="Candara" w:eastAsia="Calibri" w:hAnsi="Candara" w:cs="Calibri"/>
          <w:sz w:val="20"/>
          <w:szCs w:val="20"/>
          <w:lang w:bidi="bn-IN"/>
        </w:rPr>
      </w:pPr>
      <w:r w:rsidRPr="00AA2DC8">
        <w:rPr>
          <w:rFonts w:ascii="Candara" w:eastAsia="Calibri" w:hAnsi="Candara" w:cs="Calibri"/>
          <w:sz w:val="20"/>
          <w:szCs w:val="20"/>
          <w:lang w:bidi="bn-IN"/>
        </w:rPr>
        <w:t>The process of stakeholder engagement will involve the following, as set out in further detail in this ESS: (i) stakeholder identification and analysis; (ii) planning how the engagement with stakeholders will take place; (iii) disclosure of information; (iv) consultation with stakeholders; (v) addressing and responding to grievances; and (vi) reporting to stakeholders.</w:t>
      </w:r>
    </w:p>
    <w:p w14:paraId="0A4A9BFB" w14:textId="77777777" w:rsidR="00AA2DC8" w:rsidRPr="00AA2DC8" w:rsidRDefault="00AA2DC8">
      <w:pPr>
        <w:widowControl w:val="0"/>
        <w:numPr>
          <w:ilvl w:val="0"/>
          <w:numId w:val="21"/>
        </w:numPr>
        <w:autoSpaceDE w:val="0"/>
        <w:autoSpaceDN w:val="0"/>
        <w:adjustRightInd w:val="0"/>
        <w:spacing w:before="120" w:after="160" w:line="276" w:lineRule="auto"/>
        <w:jc w:val="both"/>
        <w:rPr>
          <w:rFonts w:ascii="Candara" w:eastAsia="Calibri" w:hAnsi="Candara" w:cs="Calibri"/>
          <w:sz w:val="20"/>
          <w:szCs w:val="20"/>
          <w:lang w:bidi="bn-IN"/>
        </w:rPr>
      </w:pPr>
      <w:r w:rsidRPr="00AA2DC8">
        <w:rPr>
          <w:rFonts w:ascii="Candara" w:eastAsia="Calibri" w:hAnsi="Candara" w:cs="Calibri"/>
          <w:sz w:val="20"/>
          <w:szCs w:val="20"/>
          <w:lang w:bidi="bn-IN"/>
        </w:rPr>
        <w:t>The Borrower will maintain and disclose as part of the environmental and social assessment, a documented record of stakeholder engagement, including a description of the stakeholders consulted, a summary of the feedback received and a brief explanation of how the feedback was taken into account, or the reasons why it was not.</w:t>
      </w:r>
    </w:p>
    <w:p w14:paraId="6B4EA042" w14:textId="77777777" w:rsidR="00AA2DC8" w:rsidRPr="00AA2DC8" w:rsidRDefault="00AA2DC8">
      <w:pPr>
        <w:widowControl w:val="0"/>
        <w:numPr>
          <w:ilvl w:val="0"/>
          <w:numId w:val="21"/>
        </w:numPr>
        <w:autoSpaceDE w:val="0"/>
        <w:autoSpaceDN w:val="0"/>
        <w:adjustRightInd w:val="0"/>
        <w:spacing w:before="120" w:after="160" w:line="276" w:lineRule="auto"/>
        <w:jc w:val="both"/>
        <w:rPr>
          <w:rFonts w:ascii="Candara" w:eastAsia="Calibri" w:hAnsi="Candara" w:cs="Calibri"/>
          <w:sz w:val="20"/>
          <w:szCs w:val="20"/>
          <w:lang w:bidi="bn-IN"/>
        </w:rPr>
      </w:pPr>
      <w:r w:rsidRPr="00AA2DC8">
        <w:rPr>
          <w:rFonts w:ascii="Candara" w:eastAsia="Calibri" w:hAnsi="Candara" w:cs="Calibri"/>
          <w:sz w:val="20"/>
          <w:szCs w:val="20"/>
          <w:lang w:bidi="bn-IN"/>
        </w:rPr>
        <w:t xml:space="preserve">Borrower will develop SEP proportionate to the nature and scale of the project and its potential risks and impacts. Stakeholders would be identified, and the SEP would be disclosed for public </w:t>
      </w:r>
      <w:r w:rsidRPr="00AA2DC8">
        <w:rPr>
          <w:rFonts w:ascii="Candara" w:eastAsia="Calibri" w:hAnsi="Candara" w:cs="Calibri"/>
          <w:sz w:val="20"/>
          <w:szCs w:val="20"/>
          <w:lang w:bidi="bn-IN"/>
        </w:rPr>
        <w:lastRenderedPageBreak/>
        <w:t xml:space="preserve">review and comment as early as possible, before the project is placed for the World Bank appraisal. </w:t>
      </w:r>
    </w:p>
    <w:p w14:paraId="31B3739B" w14:textId="491EA13A" w:rsidR="00C34972" w:rsidRDefault="00AA2DC8">
      <w:pPr>
        <w:widowControl w:val="0"/>
        <w:numPr>
          <w:ilvl w:val="0"/>
          <w:numId w:val="21"/>
        </w:numPr>
        <w:autoSpaceDE w:val="0"/>
        <w:autoSpaceDN w:val="0"/>
        <w:adjustRightInd w:val="0"/>
        <w:spacing w:before="120" w:after="160" w:line="276" w:lineRule="auto"/>
        <w:jc w:val="both"/>
        <w:rPr>
          <w:rFonts w:ascii="Candara" w:eastAsia="Calibri" w:hAnsi="Candara" w:cs="Calibri"/>
          <w:sz w:val="20"/>
          <w:szCs w:val="20"/>
          <w:lang w:bidi="bn-IN"/>
        </w:rPr>
      </w:pPr>
      <w:r w:rsidRPr="00AA2DC8">
        <w:rPr>
          <w:rFonts w:ascii="Candara" w:eastAsia="Calibri" w:hAnsi="Candara" w:cs="Calibri"/>
          <w:sz w:val="20"/>
          <w:szCs w:val="20"/>
          <w:lang w:bidi="bn-IN"/>
        </w:rPr>
        <w:t>ESS10 also requires the development and implementation of a grievance redress mechanism that allows project-affected parties and others to raise concerns and provide feedback related to the environmental and social performance of the project and to have those concerns addressed in a timely manner.</w:t>
      </w:r>
    </w:p>
    <w:p w14:paraId="4C95C2B7" w14:textId="77777777" w:rsidR="009B11F9" w:rsidRPr="009B11F9" w:rsidRDefault="009B11F9" w:rsidP="009B11F9">
      <w:pPr>
        <w:widowControl w:val="0"/>
        <w:autoSpaceDE w:val="0"/>
        <w:autoSpaceDN w:val="0"/>
        <w:adjustRightInd w:val="0"/>
        <w:spacing w:before="120" w:after="160" w:line="276" w:lineRule="auto"/>
        <w:ind w:left="1080"/>
        <w:jc w:val="both"/>
        <w:rPr>
          <w:rFonts w:ascii="Candara" w:eastAsia="Calibri" w:hAnsi="Candara" w:cs="Calibri"/>
          <w:sz w:val="20"/>
          <w:szCs w:val="20"/>
          <w:lang w:bidi="bn-IN"/>
        </w:rPr>
      </w:pPr>
    </w:p>
    <w:p w14:paraId="3636054C" w14:textId="62A3EEAF" w:rsidR="00F7769B" w:rsidRPr="003D7367" w:rsidRDefault="00C34972" w:rsidP="000226DB">
      <w:pPr>
        <w:pStyle w:val="Heading1"/>
        <w:rPr>
          <w:rFonts w:ascii="Candara" w:hAnsi="Candara"/>
          <w:sz w:val="24"/>
          <w:szCs w:val="24"/>
        </w:rPr>
      </w:pPr>
      <w:bookmarkStart w:id="26" w:name="_Toc158217258"/>
      <w:r>
        <w:rPr>
          <w:rFonts w:ascii="Candara" w:hAnsi="Candara"/>
          <w:sz w:val="24"/>
          <w:szCs w:val="24"/>
        </w:rPr>
        <w:t xml:space="preserve">Chapter 3: </w:t>
      </w:r>
      <w:r w:rsidR="0056681E" w:rsidRPr="003D7367">
        <w:rPr>
          <w:rFonts w:ascii="Candara" w:hAnsi="Candara"/>
          <w:sz w:val="24"/>
          <w:szCs w:val="24"/>
        </w:rPr>
        <w:t>Stakeholder Identification</w:t>
      </w:r>
      <w:r w:rsidR="008870B8" w:rsidRPr="003D7367">
        <w:rPr>
          <w:rFonts w:ascii="Candara" w:hAnsi="Candara"/>
          <w:sz w:val="24"/>
          <w:szCs w:val="24"/>
        </w:rPr>
        <w:t xml:space="preserve"> and </w:t>
      </w:r>
      <w:r w:rsidR="005F4647" w:rsidRPr="003D7367">
        <w:rPr>
          <w:rFonts w:ascii="Candara" w:hAnsi="Candara"/>
          <w:sz w:val="24"/>
          <w:szCs w:val="24"/>
        </w:rPr>
        <w:t>E</w:t>
      </w:r>
      <w:r w:rsidR="008870B8" w:rsidRPr="003D7367">
        <w:rPr>
          <w:rFonts w:ascii="Candara" w:hAnsi="Candara"/>
          <w:sz w:val="24"/>
          <w:szCs w:val="24"/>
        </w:rPr>
        <w:t xml:space="preserve">ngagement </w:t>
      </w:r>
      <w:r w:rsidR="005F4647" w:rsidRPr="003D7367">
        <w:rPr>
          <w:rFonts w:ascii="Candara" w:hAnsi="Candara"/>
          <w:sz w:val="24"/>
          <w:szCs w:val="24"/>
        </w:rPr>
        <w:t>P</w:t>
      </w:r>
      <w:r w:rsidR="008870B8" w:rsidRPr="003D7367">
        <w:rPr>
          <w:rFonts w:ascii="Candara" w:hAnsi="Candara"/>
          <w:sz w:val="24"/>
          <w:szCs w:val="24"/>
        </w:rPr>
        <w:t>rocess</w:t>
      </w:r>
      <w:bookmarkEnd w:id="26"/>
    </w:p>
    <w:p w14:paraId="25789CE1" w14:textId="77777777" w:rsidR="000C1CCD" w:rsidRPr="00140035" w:rsidRDefault="000C1CCD" w:rsidP="00E4364A">
      <w:pPr>
        <w:jc w:val="both"/>
        <w:rPr>
          <w:rFonts w:ascii="Candara" w:hAnsi="Candara" w:cstheme="minorHAnsi"/>
          <w:color w:val="000000" w:themeColor="text1"/>
          <w:sz w:val="20"/>
          <w:szCs w:val="20"/>
          <w:highlight w:val="yellow"/>
        </w:rPr>
      </w:pPr>
    </w:p>
    <w:p w14:paraId="5BC975B0" w14:textId="5D387EEC" w:rsidR="005D0FC9" w:rsidRPr="005D0FC9" w:rsidRDefault="005D0FC9">
      <w:pPr>
        <w:pStyle w:val="ListParagraph"/>
        <w:numPr>
          <w:ilvl w:val="0"/>
          <w:numId w:val="20"/>
        </w:numPr>
        <w:spacing w:line="276" w:lineRule="auto"/>
        <w:jc w:val="both"/>
        <w:rPr>
          <w:rFonts w:ascii="Candara" w:eastAsia="Calibri" w:hAnsi="Candara" w:cs="Vrinda"/>
          <w:bCs/>
          <w:sz w:val="20"/>
          <w:szCs w:val="20"/>
        </w:rPr>
      </w:pPr>
      <w:r w:rsidRPr="005D0FC9">
        <w:rPr>
          <w:rFonts w:ascii="Candara" w:eastAsia="Calibri" w:hAnsi="Candara" w:cs="Vrinda"/>
          <w:bCs/>
          <w:sz w:val="20"/>
          <w:szCs w:val="20"/>
        </w:rPr>
        <w:t xml:space="preserve">The World Bank Environmental and Social Framework 2018 defines </w:t>
      </w:r>
      <w:r w:rsidRPr="005D0FC9">
        <w:rPr>
          <w:rFonts w:ascii="Candara" w:eastAsia="Calibri" w:hAnsi="Candara" w:cs="Vrinda"/>
          <w:bCs/>
          <w:i/>
          <w:sz w:val="20"/>
          <w:szCs w:val="20"/>
        </w:rPr>
        <w:t>“stakeholder” as individuals or groups who: (a) are affected or likely to be affected by the Project (project-affected parties); and (b) may have an interest in the Project (other interested parties)</w:t>
      </w:r>
      <w:r w:rsidRPr="005D0FC9">
        <w:rPr>
          <w:rFonts w:ascii="Candara" w:eastAsia="Calibri" w:hAnsi="Candara" w:cs="Vrinda"/>
          <w:bCs/>
          <w:sz w:val="20"/>
          <w:szCs w:val="20"/>
        </w:rPr>
        <w:t>. Stakeholder identification for the</w:t>
      </w:r>
      <w:r>
        <w:rPr>
          <w:rFonts w:ascii="Candara" w:eastAsia="Calibri" w:hAnsi="Candara" w:cs="Vrinda"/>
          <w:bCs/>
          <w:sz w:val="20"/>
          <w:szCs w:val="20"/>
        </w:rPr>
        <w:t xml:space="preserve"> project</w:t>
      </w:r>
      <w:r w:rsidRPr="005D0FC9">
        <w:rPr>
          <w:rFonts w:ascii="Candara" w:eastAsia="Calibri" w:hAnsi="Candara" w:cs="Vrinda"/>
          <w:bCs/>
          <w:sz w:val="20"/>
          <w:szCs w:val="20"/>
        </w:rPr>
        <w:t xml:space="preserve"> was initiated during the inception stage of the project and initiated by </w:t>
      </w:r>
      <w:r w:rsidRPr="005D0FC9">
        <w:rPr>
          <w:rFonts w:ascii="Candara" w:eastAsia="Calibri" w:hAnsi="Candara" w:cs="Calibri"/>
          <w:bCs/>
          <w:sz w:val="20"/>
          <w:szCs w:val="20"/>
        </w:rPr>
        <w:t xml:space="preserve">the </w:t>
      </w:r>
      <w:r w:rsidR="00A66381">
        <w:rPr>
          <w:rFonts w:ascii="Candara" w:eastAsia="Calibri" w:hAnsi="Candara" w:cs="Calibri"/>
          <w:bCs/>
          <w:sz w:val="20"/>
          <w:szCs w:val="20"/>
        </w:rPr>
        <w:t xml:space="preserve">IAs. </w:t>
      </w:r>
      <w:r w:rsidRPr="005D0FC9">
        <w:rPr>
          <w:rFonts w:ascii="Candara" w:eastAsia="Calibri" w:hAnsi="Candara" w:cs="Vrinda"/>
          <w:bCs/>
          <w:sz w:val="20"/>
          <w:szCs w:val="20"/>
        </w:rPr>
        <w:t>The stakeholder mapping workshop was undertaken to:</w:t>
      </w:r>
    </w:p>
    <w:p w14:paraId="653FB581" w14:textId="33D48740" w:rsidR="005D0FC9" w:rsidRPr="009E4052" w:rsidRDefault="005D0FC9">
      <w:pPr>
        <w:pStyle w:val="ListParagraph"/>
        <w:numPr>
          <w:ilvl w:val="0"/>
          <w:numId w:val="17"/>
        </w:numPr>
        <w:spacing w:line="276" w:lineRule="auto"/>
        <w:jc w:val="both"/>
        <w:rPr>
          <w:rFonts w:ascii="Candara" w:eastAsia="Calibri" w:hAnsi="Candara" w:cs="Vrinda"/>
          <w:bCs/>
          <w:sz w:val="20"/>
          <w:szCs w:val="20"/>
        </w:rPr>
      </w:pPr>
      <w:r w:rsidRPr="005D0FC9">
        <w:rPr>
          <w:rFonts w:ascii="Candara" w:eastAsia="Calibri" w:hAnsi="Candara" w:cs="Vrinda"/>
          <w:bCs/>
          <w:sz w:val="20"/>
          <w:szCs w:val="20"/>
        </w:rPr>
        <w:t>Confirm the stakeholders and groups who were identified in initial scoping exercises and further revise and update the stakeholder list with input from key stakeholders.</w:t>
      </w:r>
    </w:p>
    <w:p w14:paraId="5822F0AD" w14:textId="77777777" w:rsidR="005D0FC9" w:rsidRDefault="005D0FC9">
      <w:pPr>
        <w:pStyle w:val="ListParagraph"/>
        <w:numPr>
          <w:ilvl w:val="0"/>
          <w:numId w:val="17"/>
        </w:numPr>
        <w:spacing w:line="276" w:lineRule="auto"/>
        <w:jc w:val="both"/>
        <w:rPr>
          <w:rFonts w:ascii="Candara" w:eastAsia="Calibri" w:hAnsi="Candara" w:cs="Vrinda"/>
          <w:bCs/>
          <w:sz w:val="20"/>
          <w:szCs w:val="20"/>
        </w:rPr>
      </w:pPr>
      <w:r w:rsidRPr="005D0FC9">
        <w:rPr>
          <w:rFonts w:ascii="Candara" w:eastAsia="Calibri" w:hAnsi="Candara" w:cs="Vrinda"/>
          <w:bCs/>
          <w:sz w:val="20"/>
          <w:szCs w:val="20"/>
        </w:rPr>
        <w:t>Identify engagement strategy with each stakeholder group and assign responsibility to team members.</w:t>
      </w:r>
    </w:p>
    <w:p w14:paraId="173ECA49" w14:textId="77777777" w:rsidR="009E4052" w:rsidRPr="005D0FC9" w:rsidRDefault="009E4052" w:rsidP="009E4052">
      <w:pPr>
        <w:pStyle w:val="ListParagraph"/>
        <w:spacing w:line="276" w:lineRule="auto"/>
        <w:ind w:left="1080"/>
        <w:jc w:val="both"/>
        <w:rPr>
          <w:rFonts w:ascii="Candara" w:eastAsia="Calibri" w:hAnsi="Candara" w:cs="Vrinda"/>
          <w:bCs/>
          <w:sz w:val="20"/>
          <w:szCs w:val="20"/>
        </w:rPr>
      </w:pPr>
    </w:p>
    <w:p w14:paraId="4F77FC61" w14:textId="77777777" w:rsidR="005D0FC9" w:rsidRPr="005D0FC9" w:rsidRDefault="005D0FC9">
      <w:pPr>
        <w:pStyle w:val="ListParagraph"/>
        <w:numPr>
          <w:ilvl w:val="0"/>
          <w:numId w:val="20"/>
        </w:numPr>
        <w:spacing w:line="276" w:lineRule="auto"/>
        <w:jc w:val="both"/>
        <w:rPr>
          <w:rFonts w:ascii="Candara" w:eastAsia="Calibri" w:hAnsi="Candara" w:cs="Calibri"/>
          <w:sz w:val="20"/>
          <w:szCs w:val="20"/>
          <w:lang w:bidi="bn-IN"/>
        </w:rPr>
      </w:pPr>
      <w:r w:rsidRPr="00295C5A">
        <w:rPr>
          <w:rFonts w:ascii="Candara" w:eastAsia="Calibri" w:hAnsi="Candara" w:cs="Vrinda"/>
          <w:bCs/>
          <w:sz w:val="20"/>
          <w:szCs w:val="20"/>
        </w:rPr>
        <w:t>Mapping</w:t>
      </w:r>
      <w:r w:rsidRPr="005D0FC9">
        <w:rPr>
          <w:rFonts w:ascii="Candara" w:eastAsia="Calibri" w:hAnsi="Candara" w:cs="Calibri"/>
          <w:sz w:val="20"/>
          <w:szCs w:val="20"/>
          <w:lang w:bidi="bn-IN"/>
        </w:rPr>
        <w:t xml:space="preserve"> project stakeholders marks the first step in preparing the Stakeholder Engagement Plan (SEP), given its contribution to developing the Project’s approach to consultation and communication. Doing so entails identifying relevant Project stakeholders or groups of stakeholders, their key characteristics, specific needs or demands, preferred means of communication and appropriate level of engagement needed for each.  In order to ensure effective and tailored engagement, stakeholders of this proposed project have been classified into three overlapping categories:</w:t>
      </w:r>
    </w:p>
    <w:p w14:paraId="491A05C8" w14:textId="77777777" w:rsidR="005D0FC9" w:rsidRPr="005D0FC9" w:rsidRDefault="005D0FC9" w:rsidP="0001256D">
      <w:pPr>
        <w:spacing w:before="240" w:after="120" w:line="276" w:lineRule="auto"/>
        <w:ind w:left="720"/>
        <w:jc w:val="both"/>
        <w:rPr>
          <w:rFonts w:ascii="Candara" w:eastAsia="Calibri" w:hAnsi="Candara" w:cs="Calibri"/>
          <w:i/>
          <w:iCs/>
          <w:sz w:val="20"/>
          <w:szCs w:val="20"/>
          <w:lang w:bidi="bn-IN"/>
        </w:rPr>
      </w:pPr>
      <w:r w:rsidRPr="005D0FC9">
        <w:rPr>
          <w:rFonts w:ascii="Candara" w:eastAsia="Calibri" w:hAnsi="Candara" w:cs="Calibri"/>
          <w:b/>
          <w:bCs/>
          <w:i/>
          <w:iCs/>
          <w:sz w:val="20"/>
          <w:szCs w:val="20"/>
          <w:lang w:bidi="bn-IN"/>
        </w:rPr>
        <w:t>Affected peoples</w:t>
      </w:r>
      <w:r w:rsidRPr="005D0FC9">
        <w:rPr>
          <w:rFonts w:ascii="Candara" w:eastAsia="Calibri" w:hAnsi="Candara" w:cs="Calibri"/>
          <w:i/>
          <w:iCs/>
          <w:sz w:val="20"/>
          <w:szCs w:val="20"/>
          <w:lang w:bidi="bn-IN"/>
        </w:rPr>
        <w:t xml:space="preserve"> refer to individuals, groups, local communities and other stakeholders that are directly or indirectly affected by the Project, with particular focus being accorded to those directly and/or adversely affected. It also refers to those who are more susceptible to changes associated with project activities, and thus need to be closely engaged in identifying impacts and their signification, as well as in decision-making on mitigation and management measures.</w:t>
      </w:r>
    </w:p>
    <w:p w14:paraId="065C9CC1" w14:textId="77777777" w:rsidR="005D0FC9" w:rsidRPr="005D0FC9" w:rsidRDefault="005D0FC9" w:rsidP="0001256D">
      <w:pPr>
        <w:spacing w:before="240" w:after="120" w:line="276" w:lineRule="auto"/>
        <w:ind w:left="720"/>
        <w:jc w:val="both"/>
        <w:rPr>
          <w:rFonts w:ascii="Candara" w:eastAsia="Calibri" w:hAnsi="Candara" w:cs="Calibri"/>
          <w:i/>
          <w:iCs/>
          <w:sz w:val="20"/>
          <w:szCs w:val="20"/>
          <w:lang w:bidi="bn-IN"/>
        </w:rPr>
      </w:pPr>
      <w:r w:rsidRPr="005D0FC9">
        <w:rPr>
          <w:rFonts w:ascii="Candara" w:eastAsia="Calibri" w:hAnsi="Candara" w:cs="Calibri"/>
          <w:b/>
          <w:bCs/>
          <w:i/>
          <w:iCs/>
          <w:sz w:val="20"/>
          <w:szCs w:val="20"/>
          <w:lang w:bidi="bn-IN"/>
        </w:rPr>
        <w:t>Other interested parties</w:t>
      </w:r>
      <w:r w:rsidRPr="005D0FC9">
        <w:rPr>
          <w:rFonts w:ascii="Candara" w:eastAsia="Calibri" w:hAnsi="Candara" w:cs="Calibri"/>
          <w:i/>
          <w:iCs/>
          <w:sz w:val="20"/>
          <w:szCs w:val="20"/>
          <w:lang w:bidi="bn-IN"/>
        </w:rPr>
        <w:t xml:space="preserve"> predominantly refer to those who are not directly affected by project activities, but are interested owing it its proximity, as in broader local communities where beneficiaries are located, or by virtue of their role in project preparation and implementation. </w:t>
      </w:r>
    </w:p>
    <w:p w14:paraId="6CED6BE7" w14:textId="22240C49" w:rsidR="00CE4DE5" w:rsidRPr="00F6629C" w:rsidRDefault="005D0FC9" w:rsidP="00F6629C">
      <w:pPr>
        <w:spacing w:before="240" w:after="120" w:line="276" w:lineRule="auto"/>
        <w:ind w:left="720"/>
        <w:jc w:val="both"/>
        <w:rPr>
          <w:rFonts w:ascii="Candara" w:eastAsia="Calibri" w:hAnsi="Candara" w:cs="Calibri"/>
          <w:i/>
          <w:iCs/>
          <w:sz w:val="20"/>
          <w:szCs w:val="20"/>
          <w:lang w:bidi="bn-IN"/>
        </w:rPr>
      </w:pPr>
      <w:r w:rsidRPr="005D0FC9">
        <w:rPr>
          <w:rFonts w:ascii="Candara" w:eastAsia="Calibri" w:hAnsi="Candara" w:cs="Calibri"/>
          <w:b/>
          <w:bCs/>
          <w:i/>
          <w:iCs/>
          <w:sz w:val="20"/>
          <w:szCs w:val="20"/>
          <w:lang w:bidi="bn-IN"/>
        </w:rPr>
        <w:t>Disadvantaged and vulnerable groups</w:t>
      </w:r>
      <w:r w:rsidRPr="005D0FC9">
        <w:rPr>
          <w:rFonts w:ascii="Candara" w:eastAsia="Calibri" w:hAnsi="Candara" w:cs="Calibri"/>
          <w:i/>
          <w:iCs/>
          <w:sz w:val="20"/>
          <w:szCs w:val="20"/>
          <w:lang w:bidi="bn-IN"/>
        </w:rPr>
        <w:t xml:space="preserve">, although somewhat covered under the first category, they experience unique limitations and barriers to participating in consultation process and being minimally represented in stakeholder engagement. By extension, they are disproportionately impacted or further disadvantaged due to their vulnerable status, notably women, elderly, children, </w:t>
      </w:r>
      <w:r w:rsidR="00D17314">
        <w:rPr>
          <w:rFonts w:ascii="Candara" w:eastAsia="Calibri" w:hAnsi="Candara" w:cs="Calibri"/>
          <w:i/>
          <w:iCs/>
          <w:sz w:val="20"/>
          <w:szCs w:val="20"/>
          <w:lang w:bidi="bn-IN"/>
        </w:rPr>
        <w:t>low-income</w:t>
      </w:r>
      <w:r w:rsidR="0066390B">
        <w:rPr>
          <w:rFonts w:ascii="Candara" w:eastAsia="Calibri" w:hAnsi="Candara" w:cs="Calibri"/>
          <w:i/>
          <w:iCs/>
          <w:sz w:val="20"/>
          <w:szCs w:val="20"/>
          <w:lang w:bidi="bn-IN"/>
        </w:rPr>
        <w:t xml:space="preserve"> </w:t>
      </w:r>
      <w:r w:rsidRPr="005D0FC9">
        <w:rPr>
          <w:rFonts w:ascii="Candara" w:eastAsia="Calibri" w:hAnsi="Candara" w:cs="Calibri"/>
          <w:i/>
          <w:iCs/>
          <w:sz w:val="20"/>
          <w:szCs w:val="20"/>
          <w:lang w:bidi="bn-IN"/>
        </w:rPr>
        <w:t>female-headed households, person with disabilities (PWD), ethnic and religious minority’s communities</w:t>
      </w:r>
      <w:r w:rsidR="0066390B">
        <w:rPr>
          <w:rFonts w:ascii="Candara" w:eastAsia="Calibri" w:hAnsi="Candara" w:cs="Calibri"/>
          <w:i/>
          <w:iCs/>
          <w:sz w:val="20"/>
          <w:szCs w:val="20"/>
          <w:lang w:bidi="bn-IN"/>
        </w:rPr>
        <w:t>, people living in slums</w:t>
      </w:r>
      <w:r w:rsidRPr="005D0FC9">
        <w:rPr>
          <w:rFonts w:ascii="Candara" w:eastAsia="Calibri" w:hAnsi="Candara" w:cs="Calibri"/>
          <w:i/>
          <w:iCs/>
          <w:sz w:val="20"/>
          <w:szCs w:val="20"/>
          <w:lang w:bidi="bn-IN"/>
        </w:rPr>
        <w:t xml:space="preserve"> etc. Given particular engagement efforts required to enable their equitable representation in consultation and decision-making process for the project, this additional category seeks to explore their constraints, means of receiving information and any additional assistance required.</w:t>
      </w:r>
    </w:p>
    <w:p w14:paraId="51760A07" w14:textId="77777777" w:rsidR="005B75F0" w:rsidRPr="00140035" w:rsidRDefault="005B75F0" w:rsidP="0001256D">
      <w:pPr>
        <w:pStyle w:val="Heading2"/>
        <w:spacing w:line="276" w:lineRule="auto"/>
        <w:rPr>
          <w:rFonts w:ascii="Candara" w:hAnsi="Candara" w:cstheme="minorHAnsi"/>
          <w:sz w:val="20"/>
          <w:szCs w:val="20"/>
          <w:highlight w:val="lightGray"/>
        </w:rPr>
      </w:pPr>
    </w:p>
    <w:p w14:paraId="507306AA" w14:textId="01F0E432" w:rsidR="00342981" w:rsidRDefault="00C34972" w:rsidP="0001256D">
      <w:pPr>
        <w:pStyle w:val="Heading2"/>
        <w:spacing w:line="276" w:lineRule="auto"/>
        <w:rPr>
          <w:rFonts w:ascii="Candara" w:hAnsi="Candara"/>
          <w:sz w:val="20"/>
          <w:szCs w:val="20"/>
        </w:rPr>
      </w:pPr>
      <w:bookmarkStart w:id="27" w:name="_Toc158217259"/>
      <w:r>
        <w:rPr>
          <w:rFonts w:ascii="Candara" w:hAnsi="Candara"/>
          <w:sz w:val="20"/>
          <w:szCs w:val="20"/>
        </w:rPr>
        <w:t>3</w:t>
      </w:r>
      <w:r w:rsidR="003123FA" w:rsidRPr="00140035">
        <w:rPr>
          <w:rFonts w:ascii="Candara" w:hAnsi="Candara"/>
          <w:sz w:val="20"/>
          <w:szCs w:val="20"/>
        </w:rPr>
        <w:t>.</w:t>
      </w:r>
      <w:r w:rsidR="007705C8">
        <w:rPr>
          <w:rFonts w:ascii="Candara" w:hAnsi="Candara"/>
          <w:sz w:val="20"/>
          <w:szCs w:val="20"/>
        </w:rPr>
        <w:t>1</w:t>
      </w:r>
      <w:r w:rsidR="00F87213" w:rsidRPr="00140035">
        <w:rPr>
          <w:rFonts w:ascii="Candara" w:hAnsi="Candara"/>
          <w:sz w:val="20"/>
          <w:szCs w:val="20"/>
        </w:rPr>
        <w:t xml:space="preserve"> </w:t>
      </w:r>
      <w:r w:rsidR="00F7769B" w:rsidRPr="00140035">
        <w:rPr>
          <w:rFonts w:ascii="Candara" w:hAnsi="Candara"/>
          <w:sz w:val="20"/>
          <w:szCs w:val="20"/>
        </w:rPr>
        <w:t>Stakeholder</w:t>
      </w:r>
      <w:r w:rsidR="00EA4E7A" w:rsidRPr="00140035">
        <w:rPr>
          <w:rFonts w:ascii="Candara" w:hAnsi="Candara"/>
          <w:sz w:val="20"/>
          <w:szCs w:val="20"/>
        </w:rPr>
        <w:t xml:space="preserve"> </w:t>
      </w:r>
      <w:r w:rsidR="006B43E2" w:rsidRPr="00140035">
        <w:rPr>
          <w:rFonts w:ascii="Candara" w:hAnsi="Candara"/>
          <w:sz w:val="20"/>
          <w:szCs w:val="20"/>
        </w:rPr>
        <w:t>identification and analysis</w:t>
      </w:r>
      <w:bookmarkEnd w:id="27"/>
      <w:r w:rsidR="00F7769B" w:rsidRPr="00140035">
        <w:rPr>
          <w:rFonts w:ascii="Candara" w:hAnsi="Candara"/>
          <w:sz w:val="20"/>
          <w:szCs w:val="20"/>
        </w:rPr>
        <w:t xml:space="preserve"> </w:t>
      </w:r>
    </w:p>
    <w:p w14:paraId="2B65FAB1" w14:textId="77777777" w:rsidR="00D0215D" w:rsidRPr="00D0215D" w:rsidRDefault="00D0215D" w:rsidP="0001256D">
      <w:pPr>
        <w:spacing w:line="276" w:lineRule="auto"/>
      </w:pPr>
    </w:p>
    <w:p w14:paraId="1BAF5B61" w14:textId="3C421381" w:rsidR="006B43E2" w:rsidRDefault="006B43E2">
      <w:pPr>
        <w:pStyle w:val="ListParagraph"/>
        <w:numPr>
          <w:ilvl w:val="0"/>
          <w:numId w:val="20"/>
        </w:numPr>
        <w:spacing w:line="276" w:lineRule="auto"/>
        <w:jc w:val="both"/>
        <w:rPr>
          <w:rFonts w:ascii="Candara" w:hAnsi="Candara" w:cstheme="minorHAnsi"/>
          <w:sz w:val="20"/>
          <w:szCs w:val="20"/>
          <w:lang w:bidi="th-TH"/>
        </w:rPr>
      </w:pPr>
      <w:r w:rsidRPr="00140035">
        <w:rPr>
          <w:rFonts w:ascii="Candara" w:hAnsi="Candara" w:cstheme="minorHAnsi"/>
          <w:sz w:val="20"/>
          <w:szCs w:val="20"/>
          <w:lang w:bidi="th-TH"/>
        </w:rPr>
        <w:t xml:space="preserve">Project </w:t>
      </w:r>
      <w:r w:rsidRPr="00295C5A">
        <w:rPr>
          <w:rFonts w:ascii="Candara" w:eastAsia="Calibri" w:hAnsi="Candara" w:cs="Vrinda"/>
          <w:bCs/>
          <w:sz w:val="20"/>
          <w:szCs w:val="20"/>
        </w:rPr>
        <w:t>stakeholders</w:t>
      </w:r>
      <w:r w:rsidRPr="00140035">
        <w:rPr>
          <w:rFonts w:ascii="Candara" w:hAnsi="Candara" w:cstheme="minorHAnsi"/>
          <w:sz w:val="20"/>
          <w:szCs w:val="20"/>
          <w:lang w:bidi="th-TH"/>
        </w:rPr>
        <w:t xml:space="preserve"> are defined as individuals, groups or other entities who</w:t>
      </w:r>
      <w:r w:rsidR="0057615D">
        <w:rPr>
          <w:rFonts w:ascii="Candara" w:hAnsi="Candara" w:cstheme="minorHAnsi"/>
          <w:sz w:val="20"/>
          <w:szCs w:val="20"/>
          <w:lang w:bidi="th-TH"/>
        </w:rPr>
        <w:t xml:space="preserve"> are grouped into affected parties, interested parties and vulnerable groups as discussed in para 32. </w:t>
      </w:r>
    </w:p>
    <w:p w14:paraId="490B3F46" w14:textId="77777777" w:rsidR="005E5CA2" w:rsidRPr="00140035" w:rsidRDefault="005E5CA2" w:rsidP="0001256D">
      <w:pPr>
        <w:spacing w:line="276" w:lineRule="auto"/>
        <w:jc w:val="both"/>
        <w:rPr>
          <w:rFonts w:ascii="Candara" w:hAnsi="Candara" w:cstheme="minorHAnsi"/>
          <w:b/>
          <w:sz w:val="20"/>
          <w:szCs w:val="20"/>
        </w:rPr>
      </w:pPr>
    </w:p>
    <w:p w14:paraId="14B279C5" w14:textId="77777777" w:rsidR="00342981" w:rsidRDefault="00342981">
      <w:pPr>
        <w:pStyle w:val="ListParagraph"/>
        <w:numPr>
          <w:ilvl w:val="0"/>
          <w:numId w:val="20"/>
        </w:numPr>
        <w:spacing w:line="276" w:lineRule="auto"/>
        <w:jc w:val="both"/>
        <w:rPr>
          <w:rFonts w:ascii="Candara" w:hAnsi="Candara" w:cstheme="minorHAnsi"/>
          <w:sz w:val="20"/>
          <w:szCs w:val="20"/>
          <w:lang w:bidi="th-TH"/>
        </w:rPr>
      </w:pPr>
      <w:r w:rsidRPr="00140035">
        <w:rPr>
          <w:rFonts w:ascii="Candara" w:hAnsi="Candara" w:cstheme="minorHAnsi"/>
          <w:sz w:val="20"/>
          <w:szCs w:val="20"/>
          <w:lang w:bidi="th-TH"/>
        </w:rPr>
        <w:t>In order to meet best practice approaches, the project will apply the following principles for stakeholder engagement:</w:t>
      </w:r>
    </w:p>
    <w:p w14:paraId="470B4A78" w14:textId="77777777" w:rsidR="008C28B2" w:rsidRPr="00140035" w:rsidRDefault="008C28B2" w:rsidP="0001256D">
      <w:pPr>
        <w:spacing w:line="276" w:lineRule="auto"/>
        <w:rPr>
          <w:rFonts w:ascii="Candara" w:hAnsi="Candara" w:cstheme="minorHAnsi"/>
          <w:sz w:val="20"/>
          <w:szCs w:val="20"/>
          <w:lang w:bidi="th-TH"/>
        </w:rPr>
      </w:pPr>
    </w:p>
    <w:p w14:paraId="1DF64400" w14:textId="77777777" w:rsidR="00342981" w:rsidRDefault="00342981">
      <w:pPr>
        <w:numPr>
          <w:ilvl w:val="0"/>
          <w:numId w:val="10"/>
        </w:numPr>
        <w:spacing w:line="276" w:lineRule="auto"/>
        <w:ind w:hanging="180"/>
        <w:contextualSpacing/>
        <w:jc w:val="both"/>
        <w:rPr>
          <w:rFonts w:ascii="Candara" w:hAnsi="Candara" w:cstheme="minorHAnsi"/>
          <w:sz w:val="20"/>
          <w:szCs w:val="20"/>
        </w:rPr>
      </w:pPr>
      <w:r w:rsidRPr="00140035">
        <w:rPr>
          <w:rFonts w:ascii="Candara" w:hAnsi="Candara" w:cstheme="minorHAnsi"/>
          <w:i/>
          <w:sz w:val="20"/>
          <w:szCs w:val="20"/>
        </w:rPr>
        <w:t>Openness and life-cycle approach</w:t>
      </w:r>
      <w:r w:rsidRPr="00140035">
        <w:rPr>
          <w:rFonts w:ascii="Candara" w:hAnsi="Candara" w:cstheme="minorHAnsi"/>
          <w:sz w:val="20"/>
          <w:szCs w:val="20"/>
        </w:rPr>
        <w:t>: public consultations for the project(s) will be arranged during the whole life-cycle, carried out in an open manner, free of external manipulation, interference, coercion or intimidation;</w:t>
      </w:r>
    </w:p>
    <w:p w14:paraId="453EE6C2" w14:textId="77777777" w:rsidR="009E4052" w:rsidRPr="00140035" w:rsidRDefault="009E4052" w:rsidP="009E4052">
      <w:pPr>
        <w:spacing w:line="276" w:lineRule="auto"/>
        <w:ind w:left="720"/>
        <w:contextualSpacing/>
        <w:jc w:val="both"/>
        <w:rPr>
          <w:rFonts w:ascii="Candara" w:hAnsi="Candara" w:cstheme="minorHAnsi"/>
          <w:sz w:val="20"/>
          <w:szCs w:val="20"/>
        </w:rPr>
      </w:pPr>
    </w:p>
    <w:p w14:paraId="0B9B67C7" w14:textId="77777777" w:rsidR="00342981" w:rsidRDefault="00342981">
      <w:pPr>
        <w:numPr>
          <w:ilvl w:val="0"/>
          <w:numId w:val="10"/>
        </w:numPr>
        <w:spacing w:line="276" w:lineRule="auto"/>
        <w:ind w:hanging="180"/>
        <w:contextualSpacing/>
        <w:jc w:val="both"/>
        <w:rPr>
          <w:rFonts w:ascii="Candara" w:hAnsi="Candara" w:cstheme="minorHAnsi"/>
          <w:sz w:val="20"/>
          <w:szCs w:val="20"/>
        </w:rPr>
      </w:pPr>
      <w:r w:rsidRPr="00140035">
        <w:rPr>
          <w:rFonts w:ascii="Candara" w:hAnsi="Candara" w:cstheme="minorHAnsi"/>
          <w:i/>
          <w:sz w:val="20"/>
          <w:szCs w:val="20"/>
        </w:rPr>
        <w:t>Informed participation and feedback</w:t>
      </w:r>
      <w:r w:rsidRPr="00140035">
        <w:rPr>
          <w:rFonts w:ascii="Candara" w:hAnsi="Candara" w:cstheme="minorHAnsi"/>
          <w:sz w:val="20"/>
          <w:szCs w:val="20"/>
        </w:rPr>
        <w:t>: information will be provided to and widely distributed among all stakeholders in an appropriate format; opportunities are provided for communicating stakeholders’ feedback, for analyzing and addressing comments and concerns;</w:t>
      </w:r>
    </w:p>
    <w:p w14:paraId="1B77FC7F" w14:textId="77777777" w:rsidR="009E4052" w:rsidRPr="00140035" w:rsidRDefault="009E4052" w:rsidP="009E4052">
      <w:pPr>
        <w:spacing w:line="276" w:lineRule="auto"/>
        <w:ind w:left="540"/>
        <w:contextualSpacing/>
        <w:jc w:val="both"/>
        <w:rPr>
          <w:rFonts w:ascii="Candara" w:hAnsi="Candara" w:cstheme="minorHAnsi"/>
          <w:sz w:val="20"/>
          <w:szCs w:val="20"/>
        </w:rPr>
      </w:pPr>
    </w:p>
    <w:p w14:paraId="35EABE16" w14:textId="39AF27A8" w:rsidR="009E4052" w:rsidRDefault="00342981">
      <w:pPr>
        <w:numPr>
          <w:ilvl w:val="0"/>
          <w:numId w:val="10"/>
        </w:numPr>
        <w:spacing w:line="276" w:lineRule="auto"/>
        <w:ind w:hanging="180"/>
        <w:contextualSpacing/>
        <w:jc w:val="both"/>
        <w:rPr>
          <w:rFonts w:ascii="Candara" w:hAnsi="Candara" w:cstheme="minorHAnsi"/>
          <w:sz w:val="20"/>
          <w:szCs w:val="20"/>
        </w:rPr>
      </w:pPr>
      <w:r w:rsidRPr="00140035">
        <w:rPr>
          <w:rFonts w:ascii="Candara" w:hAnsi="Candara" w:cstheme="minorHAnsi"/>
          <w:i/>
          <w:sz w:val="20"/>
          <w:szCs w:val="20"/>
        </w:rPr>
        <w:t>Inclusiveness and sensitivity</w:t>
      </w:r>
      <w:r w:rsidRPr="00140035">
        <w:rPr>
          <w:rFonts w:ascii="Candara" w:hAnsi="Candara" w:cstheme="minorHAnsi"/>
          <w:sz w:val="20"/>
          <w:szCs w:val="20"/>
        </w:rPr>
        <w:t>: stakeholder identification is undertaken to support better communications and build effective relationships. The participation process for the projects is inclusive. All stakeholders at all times are encouraged to be involved in the consultation process. Equal access to information is provided to all stakeholders. Sensitivity to stakeholders’ needs is the key principle underlying the selection of engagement methods. Special attention is given to vulnerable groups, in particular women, youth, elderly, persons with disabilities, and those with underlying health issues.</w:t>
      </w:r>
    </w:p>
    <w:p w14:paraId="2945DD45" w14:textId="77777777" w:rsidR="009E4052" w:rsidRPr="009E4052" w:rsidRDefault="009E4052" w:rsidP="009E4052">
      <w:pPr>
        <w:spacing w:line="276" w:lineRule="auto"/>
        <w:ind w:left="540"/>
        <w:contextualSpacing/>
        <w:jc w:val="both"/>
        <w:rPr>
          <w:rFonts w:ascii="Candara" w:hAnsi="Candara" w:cstheme="minorHAnsi"/>
          <w:sz w:val="20"/>
          <w:szCs w:val="20"/>
        </w:rPr>
      </w:pPr>
    </w:p>
    <w:p w14:paraId="7D5D8539" w14:textId="77777777" w:rsidR="00342981" w:rsidRPr="00140035" w:rsidRDefault="00342981">
      <w:pPr>
        <w:numPr>
          <w:ilvl w:val="0"/>
          <w:numId w:val="10"/>
        </w:numPr>
        <w:spacing w:line="276" w:lineRule="auto"/>
        <w:ind w:hanging="180"/>
        <w:contextualSpacing/>
        <w:jc w:val="both"/>
        <w:rPr>
          <w:rFonts w:ascii="Candara" w:hAnsi="Candara" w:cstheme="minorHAnsi"/>
          <w:sz w:val="20"/>
          <w:szCs w:val="20"/>
        </w:rPr>
      </w:pPr>
      <w:r w:rsidRPr="00140035">
        <w:rPr>
          <w:rFonts w:ascii="Candara" w:hAnsi="Candara" w:cstheme="minorHAnsi"/>
          <w:i/>
          <w:sz w:val="20"/>
          <w:szCs w:val="20"/>
        </w:rPr>
        <w:t>Flexibility</w:t>
      </w:r>
      <w:r w:rsidRPr="00140035">
        <w:rPr>
          <w:rFonts w:ascii="Candara" w:hAnsi="Candara" w:cstheme="minorHAnsi"/>
          <w:sz w:val="20"/>
          <w:szCs w:val="20"/>
        </w:rPr>
        <w:t>: if social distancing inhibits traditional forms of engagement, the methodology should adapt to other forms of engagement, including various forms of internet communication.</w:t>
      </w:r>
    </w:p>
    <w:p w14:paraId="4A04CC43" w14:textId="79F95A59" w:rsidR="00342981" w:rsidRPr="00140035" w:rsidRDefault="00342981" w:rsidP="0001256D">
      <w:pPr>
        <w:pStyle w:val="Heading2"/>
        <w:spacing w:line="276" w:lineRule="auto"/>
        <w:rPr>
          <w:rFonts w:ascii="Candara" w:hAnsi="Candara" w:cstheme="minorHAnsi"/>
          <w:sz w:val="20"/>
          <w:szCs w:val="20"/>
          <w:highlight w:val="lightGray"/>
        </w:rPr>
      </w:pPr>
      <w:r w:rsidRPr="00140035">
        <w:rPr>
          <w:rFonts w:ascii="Candara" w:hAnsi="Candara" w:cstheme="minorHAnsi"/>
          <w:sz w:val="20"/>
          <w:szCs w:val="20"/>
          <w:highlight w:val="lightGray"/>
        </w:rPr>
        <w:t xml:space="preserve"> </w:t>
      </w:r>
    </w:p>
    <w:p w14:paraId="21E42149" w14:textId="0F9118EC" w:rsidR="009235D8" w:rsidRPr="00140035" w:rsidRDefault="009235D8">
      <w:pPr>
        <w:pStyle w:val="ListParagraph"/>
        <w:numPr>
          <w:ilvl w:val="0"/>
          <w:numId w:val="20"/>
        </w:numPr>
        <w:spacing w:line="276" w:lineRule="auto"/>
        <w:jc w:val="both"/>
        <w:rPr>
          <w:rFonts w:ascii="Candara" w:hAnsi="Candara" w:cstheme="minorHAnsi"/>
          <w:sz w:val="20"/>
          <w:szCs w:val="20"/>
          <w:lang w:bidi="th-TH"/>
        </w:rPr>
      </w:pPr>
      <w:r w:rsidRPr="00140035">
        <w:rPr>
          <w:rFonts w:ascii="Candara" w:hAnsi="Candara" w:cstheme="minorHAnsi"/>
          <w:sz w:val="20"/>
          <w:szCs w:val="20"/>
          <w:lang w:bidi="th-TH"/>
        </w:rPr>
        <w:t>For the purposes of effective and tailored engagement, stakeholders of the proposed project(s) can be divided into the following core categories:</w:t>
      </w:r>
      <w:r w:rsidR="001A517F">
        <w:rPr>
          <w:rFonts w:ascii="Candara" w:hAnsi="Candara" w:cstheme="minorHAnsi"/>
          <w:sz w:val="20"/>
          <w:szCs w:val="20"/>
          <w:lang w:bidi="th-TH"/>
        </w:rPr>
        <w:t xml:space="preserve"> </w:t>
      </w:r>
    </w:p>
    <w:p w14:paraId="4F874941" w14:textId="77777777" w:rsidR="005E5CA2" w:rsidRPr="00074C78" w:rsidRDefault="005E5CA2" w:rsidP="0001256D">
      <w:pPr>
        <w:spacing w:line="276" w:lineRule="auto"/>
        <w:jc w:val="both"/>
        <w:rPr>
          <w:rFonts w:ascii="Candara" w:hAnsi="Candara" w:cstheme="minorHAnsi"/>
          <w:b/>
          <w:bCs/>
          <w:sz w:val="20"/>
          <w:szCs w:val="20"/>
        </w:rPr>
      </w:pPr>
    </w:p>
    <w:p w14:paraId="55179082" w14:textId="1F3A41D9" w:rsidR="00074C78" w:rsidRDefault="00B93FAC" w:rsidP="00074C78">
      <w:pPr>
        <w:pStyle w:val="ListParagraph"/>
        <w:spacing w:line="276" w:lineRule="auto"/>
        <w:ind w:left="360"/>
        <w:jc w:val="both"/>
        <w:rPr>
          <w:rFonts w:ascii="Candara" w:hAnsi="Candara" w:cstheme="minorHAnsi"/>
          <w:sz w:val="20"/>
          <w:szCs w:val="20"/>
          <w:lang w:bidi="th-TH"/>
        </w:rPr>
      </w:pPr>
      <w:r w:rsidRPr="00074C78">
        <w:rPr>
          <w:rFonts w:ascii="Candara" w:hAnsi="Candara" w:cstheme="minorHAnsi"/>
          <w:b/>
          <w:bCs/>
          <w:sz w:val="20"/>
          <w:szCs w:val="20"/>
          <w:lang w:bidi="th-TH"/>
        </w:rPr>
        <w:t>Affected Parties:</w:t>
      </w:r>
      <w:r w:rsidRPr="00140035">
        <w:rPr>
          <w:rFonts w:ascii="Candara" w:hAnsi="Candara" w:cstheme="minorHAnsi"/>
          <w:sz w:val="20"/>
          <w:szCs w:val="20"/>
          <w:lang w:bidi="th-TH"/>
        </w:rPr>
        <w:t xml:space="preserve"> Persons, groups and other entities directly influenced, either positively or adversely, (actually or potentially) by the project and/or have been identified as most susceptible to change associated with the project, and who need to be closely engaged in identifying impacts and their significance, as well as in decision-making on mit</w:t>
      </w:r>
      <w:r w:rsidR="009235D8" w:rsidRPr="00140035">
        <w:rPr>
          <w:rFonts w:ascii="Candara" w:hAnsi="Candara" w:cstheme="minorHAnsi"/>
          <w:sz w:val="20"/>
          <w:szCs w:val="20"/>
          <w:lang w:bidi="th-TH"/>
        </w:rPr>
        <w:t>igation and management measures.</w:t>
      </w:r>
      <w:r w:rsidR="00074C78">
        <w:rPr>
          <w:rFonts w:ascii="Candara" w:hAnsi="Candara" w:cstheme="minorHAnsi"/>
          <w:sz w:val="20"/>
          <w:szCs w:val="20"/>
          <w:lang w:bidi="th-TH"/>
        </w:rPr>
        <w:t xml:space="preserve"> </w:t>
      </w:r>
      <w:r w:rsidR="009235D8" w:rsidRPr="00074C78">
        <w:rPr>
          <w:rFonts w:ascii="Candara" w:hAnsi="Candara" w:cstheme="minorHAnsi"/>
          <w:sz w:val="20"/>
          <w:szCs w:val="20"/>
          <w:lang w:bidi="th-TH"/>
        </w:rPr>
        <w:t xml:space="preserve">The following individuals and groups fall within this category: </w:t>
      </w:r>
    </w:p>
    <w:p w14:paraId="6B1EF223" w14:textId="77777777" w:rsidR="00074C78" w:rsidRPr="00074C78" w:rsidRDefault="00074C78" w:rsidP="00074C78">
      <w:pPr>
        <w:pStyle w:val="ListParagraph"/>
        <w:spacing w:line="276" w:lineRule="auto"/>
        <w:ind w:left="360"/>
        <w:jc w:val="both"/>
        <w:rPr>
          <w:rFonts w:ascii="Candara" w:hAnsi="Candara" w:cstheme="minorHAnsi"/>
          <w:sz w:val="20"/>
          <w:szCs w:val="20"/>
          <w:lang w:bidi="th-TH"/>
        </w:rPr>
      </w:pPr>
    </w:p>
    <w:p w14:paraId="26715BA6" w14:textId="767F67A8" w:rsidR="0093246E" w:rsidRPr="0093246E" w:rsidRDefault="0093246E">
      <w:pPr>
        <w:pStyle w:val="ListParagraph"/>
        <w:numPr>
          <w:ilvl w:val="0"/>
          <w:numId w:val="11"/>
        </w:numPr>
        <w:spacing w:after="0" w:line="276" w:lineRule="auto"/>
        <w:ind w:right="49"/>
        <w:jc w:val="both"/>
        <w:rPr>
          <w:rFonts w:ascii="Candara" w:hAnsi="Candara" w:cstheme="minorHAnsi"/>
          <w:iCs/>
          <w:sz w:val="20"/>
          <w:szCs w:val="20"/>
        </w:rPr>
      </w:pPr>
      <w:r>
        <w:rPr>
          <w:rFonts w:ascii="Candara" w:hAnsi="Candara" w:cstheme="minorHAnsi"/>
          <w:iCs/>
          <w:sz w:val="20"/>
          <w:szCs w:val="20"/>
        </w:rPr>
        <w:t>People, particularly women living in the host communities</w:t>
      </w:r>
    </w:p>
    <w:p w14:paraId="3A363F57" w14:textId="1788062C" w:rsidR="0093246E" w:rsidRPr="0093246E" w:rsidRDefault="0093246E">
      <w:pPr>
        <w:pStyle w:val="ListParagraph"/>
        <w:numPr>
          <w:ilvl w:val="0"/>
          <w:numId w:val="11"/>
        </w:numPr>
        <w:spacing w:after="0" w:line="276" w:lineRule="auto"/>
        <w:ind w:right="49"/>
        <w:jc w:val="both"/>
        <w:rPr>
          <w:rFonts w:ascii="Candara" w:hAnsi="Candara" w:cstheme="minorHAnsi"/>
          <w:iCs/>
          <w:sz w:val="20"/>
          <w:szCs w:val="20"/>
        </w:rPr>
      </w:pPr>
      <w:r>
        <w:rPr>
          <w:rFonts w:ascii="Candara" w:hAnsi="Candara" w:cstheme="minorHAnsi"/>
          <w:iCs/>
          <w:sz w:val="20"/>
          <w:szCs w:val="20"/>
        </w:rPr>
        <w:t xml:space="preserve">Women and </w:t>
      </w:r>
      <w:r w:rsidR="0057615D">
        <w:rPr>
          <w:rFonts w:ascii="Candara" w:hAnsi="Candara" w:cstheme="minorHAnsi"/>
          <w:iCs/>
          <w:sz w:val="20"/>
          <w:szCs w:val="20"/>
        </w:rPr>
        <w:t>children</w:t>
      </w:r>
      <w:r>
        <w:rPr>
          <w:rFonts w:ascii="Candara" w:hAnsi="Candara" w:cstheme="minorHAnsi"/>
          <w:iCs/>
          <w:sz w:val="20"/>
          <w:szCs w:val="20"/>
        </w:rPr>
        <w:t xml:space="preserve"> living in the camps</w:t>
      </w:r>
    </w:p>
    <w:p w14:paraId="2EA17D85" w14:textId="0285755F" w:rsidR="009235D8" w:rsidRPr="00140035" w:rsidRDefault="009235D8">
      <w:pPr>
        <w:pStyle w:val="ListParagraph"/>
        <w:numPr>
          <w:ilvl w:val="0"/>
          <w:numId w:val="11"/>
        </w:numPr>
        <w:spacing w:after="0" w:line="276" w:lineRule="auto"/>
        <w:ind w:right="49"/>
        <w:jc w:val="both"/>
        <w:rPr>
          <w:rFonts w:ascii="Candara" w:hAnsi="Candara" w:cstheme="minorHAnsi"/>
          <w:iCs/>
          <w:sz w:val="20"/>
          <w:szCs w:val="20"/>
        </w:rPr>
      </w:pPr>
      <w:r w:rsidRPr="00140035">
        <w:rPr>
          <w:rFonts w:ascii="Candara" w:hAnsi="Candara" w:cstheme="minorHAnsi"/>
          <w:iCs/>
          <w:sz w:val="20"/>
          <w:szCs w:val="20"/>
          <w:lang w:bidi="th-TH"/>
        </w:rPr>
        <w:t>C</w:t>
      </w:r>
      <w:r w:rsidRPr="00140035">
        <w:rPr>
          <w:rFonts w:ascii="Candara" w:hAnsi="Candara" w:cstheme="minorHAnsi"/>
          <w:iCs/>
          <w:sz w:val="20"/>
          <w:szCs w:val="20"/>
        </w:rPr>
        <w:t>ommunities in the vicinity of the project’s planned activities</w:t>
      </w:r>
      <w:r w:rsidR="0093246E">
        <w:rPr>
          <w:rFonts w:ascii="Candara" w:hAnsi="Candara" w:cstheme="minorHAnsi"/>
          <w:iCs/>
          <w:sz w:val="20"/>
          <w:szCs w:val="20"/>
        </w:rPr>
        <w:t xml:space="preserve">, including host communities. </w:t>
      </w:r>
    </w:p>
    <w:p w14:paraId="1FB817DE" w14:textId="1EA9BE0E" w:rsidR="0093246E" w:rsidRPr="0093246E" w:rsidRDefault="00FB1D71">
      <w:pPr>
        <w:pStyle w:val="ListParagraph"/>
        <w:numPr>
          <w:ilvl w:val="0"/>
          <w:numId w:val="11"/>
        </w:numPr>
        <w:spacing w:after="0" w:line="276" w:lineRule="auto"/>
        <w:ind w:right="49"/>
        <w:jc w:val="both"/>
        <w:rPr>
          <w:rFonts w:ascii="Candara" w:hAnsi="Candara" w:cstheme="minorHAnsi"/>
          <w:iCs/>
          <w:sz w:val="20"/>
          <w:szCs w:val="20"/>
        </w:rPr>
      </w:pPr>
      <w:r>
        <w:rPr>
          <w:rFonts w:ascii="Candara" w:hAnsi="Candara" w:cstheme="minorHAnsi"/>
          <w:iCs/>
          <w:sz w:val="20"/>
          <w:szCs w:val="20"/>
        </w:rPr>
        <w:t>W</w:t>
      </w:r>
      <w:r w:rsidR="000900C4" w:rsidRPr="00140035">
        <w:rPr>
          <w:rFonts w:ascii="Candara" w:hAnsi="Candara" w:cstheme="minorHAnsi"/>
          <w:iCs/>
          <w:sz w:val="20"/>
          <w:szCs w:val="20"/>
        </w:rPr>
        <w:t xml:space="preserve">aste (solid and liquid) handlers and </w:t>
      </w:r>
      <w:r w:rsidR="0061124C">
        <w:rPr>
          <w:rFonts w:ascii="Candara" w:hAnsi="Candara" w:cstheme="minorHAnsi"/>
          <w:iCs/>
          <w:sz w:val="20"/>
          <w:szCs w:val="20"/>
        </w:rPr>
        <w:t xml:space="preserve">medical </w:t>
      </w:r>
      <w:r w:rsidR="000900C4" w:rsidRPr="00140035">
        <w:rPr>
          <w:rFonts w:ascii="Candara" w:hAnsi="Candara" w:cstheme="minorHAnsi"/>
          <w:iCs/>
          <w:sz w:val="20"/>
          <w:szCs w:val="20"/>
        </w:rPr>
        <w:t>waste-pickers</w:t>
      </w:r>
      <w:r w:rsidR="0093246E">
        <w:rPr>
          <w:rFonts w:ascii="Candara" w:hAnsi="Candara" w:cstheme="minorHAnsi"/>
          <w:iCs/>
          <w:sz w:val="20"/>
          <w:szCs w:val="20"/>
        </w:rPr>
        <w:t xml:space="preserve"> in the camps and host communities</w:t>
      </w:r>
    </w:p>
    <w:p w14:paraId="04592672" w14:textId="3E1EC6C9" w:rsidR="009235D8" w:rsidRPr="00B02CE0" w:rsidRDefault="009235D8">
      <w:pPr>
        <w:pStyle w:val="ListParagraph"/>
        <w:numPr>
          <w:ilvl w:val="0"/>
          <w:numId w:val="11"/>
        </w:numPr>
        <w:spacing w:after="0" w:line="276" w:lineRule="auto"/>
        <w:ind w:right="49"/>
        <w:jc w:val="both"/>
        <w:rPr>
          <w:rFonts w:ascii="Candara" w:hAnsi="Candara" w:cstheme="minorHAnsi"/>
          <w:iCs/>
          <w:sz w:val="20"/>
          <w:szCs w:val="20"/>
        </w:rPr>
      </w:pPr>
      <w:r w:rsidRPr="00140035">
        <w:rPr>
          <w:rFonts w:ascii="Candara" w:hAnsi="Candara" w:cstheme="minorHAnsi"/>
          <w:iCs/>
          <w:sz w:val="20"/>
          <w:szCs w:val="20"/>
        </w:rPr>
        <w:t xml:space="preserve">Local population and </w:t>
      </w:r>
      <w:r w:rsidR="00DE2547" w:rsidRPr="00140035">
        <w:rPr>
          <w:rFonts w:ascii="Candara" w:hAnsi="Candara" w:cstheme="minorHAnsi"/>
          <w:iCs/>
          <w:sz w:val="20"/>
          <w:szCs w:val="20"/>
        </w:rPr>
        <w:t xml:space="preserve">communities including </w:t>
      </w:r>
      <w:r w:rsidR="00DE2547" w:rsidRPr="00140035">
        <w:rPr>
          <w:rFonts w:ascii="Candara" w:hAnsi="Candara" w:cstheme="minorHAnsi"/>
          <w:sz w:val="20"/>
          <w:szCs w:val="20"/>
        </w:rPr>
        <w:t>local/neighborhood associations/clubs, youth groups/associations</w:t>
      </w:r>
    </w:p>
    <w:p w14:paraId="3DBCD21B" w14:textId="606C5C56" w:rsidR="00B02CE0" w:rsidRPr="0081303D" w:rsidRDefault="00B02CE0">
      <w:pPr>
        <w:pStyle w:val="ListParagraph"/>
        <w:numPr>
          <w:ilvl w:val="0"/>
          <w:numId w:val="11"/>
        </w:numPr>
        <w:spacing w:after="0" w:line="276" w:lineRule="auto"/>
        <w:ind w:right="49"/>
        <w:jc w:val="both"/>
        <w:rPr>
          <w:rFonts w:ascii="Candara" w:hAnsi="Candara" w:cstheme="minorHAnsi"/>
          <w:iCs/>
          <w:sz w:val="20"/>
          <w:szCs w:val="20"/>
        </w:rPr>
      </w:pPr>
      <w:r>
        <w:rPr>
          <w:rFonts w:ascii="Candara" w:hAnsi="Candara" w:cstheme="minorHAnsi"/>
          <w:sz w:val="20"/>
          <w:szCs w:val="20"/>
        </w:rPr>
        <w:t xml:space="preserve">People who opt for </w:t>
      </w:r>
      <w:r w:rsidR="00A355AB">
        <w:rPr>
          <w:rFonts w:ascii="Candara" w:hAnsi="Candara" w:cstheme="minorHAnsi"/>
          <w:sz w:val="20"/>
          <w:szCs w:val="20"/>
        </w:rPr>
        <w:t>public h</w:t>
      </w:r>
      <w:r>
        <w:rPr>
          <w:rFonts w:ascii="Candara" w:hAnsi="Candara" w:cstheme="minorHAnsi"/>
          <w:sz w:val="20"/>
          <w:szCs w:val="20"/>
        </w:rPr>
        <w:t xml:space="preserve">ealth </w:t>
      </w:r>
      <w:r w:rsidR="00A355AB">
        <w:rPr>
          <w:rFonts w:ascii="Candara" w:hAnsi="Candara" w:cstheme="minorHAnsi"/>
          <w:sz w:val="20"/>
          <w:szCs w:val="20"/>
        </w:rPr>
        <w:t>s</w:t>
      </w:r>
      <w:r>
        <w:rPr>
          <w:rFonts w:ascii="Candara" w:hAnsi="Candara" w:cstheme="minorHAnsi"/>
          <w:sz w:val="20"/>
          <w:szCs w:val="20"/>
        </w:rPr>
        <w:t xml:space="preserve">ervice </w:t>
      </w:r>
      <w:r w:rsidR="00A355AB">
        <w:rPr>
          <w:rFonts w:ascii="Candara" w:hAnsi="Candara" w:cstheme="minorHAnsi"/>
          <w:sz w:val="20"/>
          <w:szCs w:val="20"/>
        </w:rPr>
        <w:t>assistance</w:t>
      </w:r>
    </w:p>
    <w:p w14:paraId="36D64EC6" w14:textId="127FE2E1" w:rsidR="0081303D" w:rsidRPr="0081303D" w:rsidRDefault="0081303D">
      <w:pPr>
        <w:pStyle w:val="ListParagraph"/>
        <w:numPr>
          <w:ilvl w:val="0"/>
          <w:numId w:val="11"/>
        </w:numPr>
        <w:spacing w:after="0" w:line="276" w:lineRule="auto"/>
        <w:ind w:right="49"/>
        <w:jc w:val="both"/>
        <w:rPr>
          <w:rFonts w:ascii="Candara" w:hAnsi="Candara" w:cstheme="minorHAnsi"/>
          <w:iCs/>
          <w:sz w:val="20"/>
          <w:szCs w:val="20"/>
        </w:rPr>
      </w:pPr>
      <w:r>
        <w:rPr>
          <w:rFonts w:ascii="Candara" w:hAnsi="Candara" w:cstheme="minorHAnsi"/>
          <w:sz w:val="20"/>
          <w:szCs w:val="20"/>
        </w:rPr>
        <w:lastRenderedPageBreak/>
        <w:t>T</w:t>
      </w:r>
      <w:r w:rsidR="00CC0966">
        <w:rPr>
          <w:rFonts w:ascii="Candara" w:hAnsi="Candara" w:cstheme="minorHAnsi"/>
          <w:sz w:val="20"/>
          <w:szCs w:val="20"/>
        </w:rPr>
        <w:t>hird Gender</w:t>
      </w:r>
      <w:r>
        <w:rPr>
          <w:rFonts w:ascii="Candara" w:hAnsi="Candara" w:cstheme="minorHAnsi"/>
          <w:sz w:val="20"/>
          <w:szCs w:val="20"/>
        </w:rPr>
        <w:t xml:space="preserve"> Communit</w:t>
      </w:r>
      <w:r w:rsidR="0093246E">
        <w:rPr>
          <w:rFonts w:ascii="Candara" w:hAnsi="Candara" w:cstheme="minorHAnsi"/>
          <w:sz w:val="20"/>
          <w:szCs w:val="20"/>
        </w:rPr>
        <w:t xml:space="preserve">y, if </w:t>
      </w:r>
      <w:r w:rsidR="006156D1">
        <w:rPr>
          <w:rFonts w:ascii="Candara" w:hAnsi="Candara" w:cstheme="minorHAnsi"/>
          <w:sz w:val="20"/>
          <w:szCs w:val="20"/>
        </w:rPr>
        <w:t xml:space="preserve">exists. </w:t>
      </w:r>
    </w:p>
    <w:p w14:paraId="4538AE43" w14:textId="31481213" w:rsidR="0081303D" w:rsidRPr="00140035" w:rsidRDefault="0081303D">
      <w:pPr>
        <w:pStyle w:val="ListParagraph"/>
        <w:numPr>
          <w:ilvl w:val="0"/>
          <w:numId w:val="11"/>
        </w:numPr>
        <w:spacing w:after="0" w:line="276" w:lineRule="auto"/>
        <w:ind w:right="49"/>
        <w:jc w:val="both"/>
        <w:rPr>
          <w:rFonts w:ascii="Candara" w:hAnsi="Candara" w:cstheme="minorHAnsi"/>
          <w:iCs/>
          <w:sz w:val="20"/>
          <w:szCs w:val="20"/>
        </w:rPr>
      </w:pPr>
      <w:r>
        <w:rPr>
          <w:rFonts w:ascii="Candara" w:hAnsi="Candara" w:cstheme="minorHAnsi"/>
          <w:sz w:val="20"/>
          <w:szCs w:val="20"/>
        </w:rPr>
        <w:t xml:space="preserve">People of ethnic minority living </w:t>
      </w:r>
      <w:r w:rsidR="00FB1D71">
        <w:rPr>
          <w:rFonts w:ascii="Candara" w:hAnsi="Candara" w:cstheme="minorHAnsi"/>
          <w:sz w:val="20"/>
          <w:szCs w:val="20"/>
        </w:rPr>
        <w:t>around the project area</w:t>
      </w:r>
    </w:p>
    <w:p w14:paraId="6B248FB2" w14:textId="77777777" w:rsidR="009235D8" w:rsidRPr="00140035" w:rsidRDefault="009235D8">
      <w:pPr>
        <w:pStyle w:val="ListParagraph"/>
        <w:numPr>
          <w:ilvl w:val="0"/>
          <w:numId w:val="11"/>
        </w:numPr>
        <w:spacing w:after="0" w:line="276" w:lineRule="auto"/>
        <w:ind w:right="49"/>
        <w:jc w:val="both"/>
        <w:rPr>
          <w:rFonts w:ascii="Candara" w:hAnsi="Candara" w:cstheme="minorHAnsi"/>
          <w:iCs/>
          <w:sz w:val="20"/>
          <w:szCs w:val="20"/>
        </w:rPr>
      </w:pPr>
      <w:r w:rsidRPr="00140035">
        <w:rPr>
          <w:rFonts w:ascii="Candara" w:hAnsi="Candara" w:cstheme="minorHAnsi"/>
          <w:iCs/>
          <w:sz w:val="20"/>
          <w:szCs w:val="20"/>
        </w:rPr>
        <w:t>Residents, business entities, and individual entrepreneurs in the area of the project that can benefit from the employment, training and business opportunities</w:t>
      </w:r>
    </w:p>
    <w:p w14:paraId="74A986EA" w14:textId="597AF39B" w:rsidR="009235D8" w:rsidRPr="00140035" w:rsidRDefault="00886E2F">
      <w:pPr>
        <w:pStyle w:val="ListParagraph"/>
        <w:numPr>
          <w:ilvl w:val="0"/>
          <w:numId w:val="11"/>
        </w:numPr>
        <w:spacing w:after="0" w:line="276" w:lineRule="auto"/>
        <w:ind w:right="49"/>
        <w:jc w:val="both"/>
        <w:rPr>
          <w:rFonts w:ascii="Candara" w:hAnsi="Candara" w:cstheme="minorHAnsi"/>
          <w:iCs/>
          <w:sz w:val="20"/>
          <w:szCs w:val="20"/>
        </w:rPr>
      </w:pPr>
      <w:r w:rsidRPr="00140035">
        <w:rPr>
          <w:rFonts w:ascii="Candara" w:hAnsi="Candara" w:cstheme="minorHAnsi"/>
          <w:iCs/>
          <w:sz w:val="20"/>
          <w:szCs w:val="20"/>
        </w:rPr>
        <w:t xml:space="preserve">Local </w:t>
      </w:r>
      <w:r w:rsidR="009235D8" w:rsidRPr="00140035">
        <w:rPr>
          <w:rFonts w:ascii="Candara" w:hAnsi="Candara" w:cstheme="minorHAnsi"/>
          <w:iCs/>
          <w:sz w:val="20"/>
          <w:szCs w:val="20"/>
        </w:rPr>
        <w:t>government officials</w:t>
      </w:r>
      <w:r w:rsidR="00FB1D71">
        <w:rPr>
          <w:rFonts w:ascii="Candara" w:hAnsi="Candara" w:cstheme="minorHAnsi"/>
          <w:iCs/>
          <w:sz w:val="20"/>
          <w:szCs w:val="20"/>
        </w:rPr>
        <w:t xml:space="preserve"> </w:t>
      </w:r>
      <w:r w:rsidR="009235D8" w:rsidRPr="00140035">
        <w:rPr>
          <w:rFonts w:ascii="Candara" w:hAnsi="Candara" w:cstheme="minorHAnsi"/>
          <w:iCs/>
          <w:sz w:val="20"/>
          <w:szCs w:val="20"/>
        </w:rPr>
        <w:t>in the project area, envir</w:t>
      </w:r>
      <w:r w:rsidRPr="00140035">
        <w:rPr>
          <w:rFonts w:ascii="Candara" w:hAnsi="Candara" w:cstheme="minorHAnsi"/>
          <w:iCs/>
          <w:sz w:val="20"/>
          <w:szCs w:val="20"/>
        </w:rPr>
        <w:t xml:space="preserve">onmental protection authorities and </w:t>
      </w:r>
      <w:r w:rsidR="009235D8" w:rsidRPr="00140035">
        <w:rPr>
          <w:rFonts w:ascii="Candara" w:hAnsi="Candara" w:cstheme="minorHAnsi"/>
          <w:iCs/>
          <w:sz w:val="20"/>
          <w:szCs w:val="20"/>
        </w:rPr>
        <w:t>health authorities</w:t>
      </w:r>
    </w:p>
    <w:p w14:paraId="416C79D0" w14:textId="77777777" w:rsidR="00B93FAC" w:rsidRPr="00140035" w:rsidRDefault="00B93FAC" w:rsidP="0001256D">
      <w:pPr>
        <w:spacing w:line="276" w:lineRule="auto"/>
        <w:jc w:val="both"/>
        <w:rPr>
          <w:rFonts w:ascii="Candara" w:hAnsi="Candara" w:cstheme="minorHAnsi"/>
          <w:b/>
          <w:sz w:val="20"/>
          <w:szCs w:val="20"/>
          <w:highlight w:val="yellow"/>
        </w:rPr>
      </w:pPr>
    </w:p>
    <w:p w14:paraId="798A0018" w14:textId="5BFE359A" w:rsidR="00B93FAC" w:rsidRDefault="00B93FAC" w:rsidP="00074C78">
      <w:pPr>
        <w:pStyle w:val="ListParagraph"/>
        <w:spacing w:line="276" w:lineRule="auto"/>
        <w:ind w:left="360"/>
        <w:jc w:val="both"/>
        <w:rPr>
          <w:rFonts w:ascii="Candara" w:hAnsi="Candara" w:cstheme="minorHAnsi"/>
          <w:sz w:val="20"/>
          <w:szCs w:val="20"/>
        </w:rPr>
      </w:pPr>
      <w:r w:rsidRPr="00140035">
        <w:rPr>
          <w:rFonts w:ascii="Candara" w:hAnsi="Candara" w:cstheme="minorHAnsi"/>
          <w:b/>
          <w:sz w:val="20"/>
          <w:szCs w:val="20"/>
        </w:rPr>
        <w:t>Other Interested Parties:</w:t>
      </w:r>
      <w:r w:rsidRPr="00140035">
        <w:rPr>
          <w:rFonts w:ascii="Candara" w:hAnsi="Candara" w:cstheme="minorHAnsi"/>
          <w:sz w:val="20"/>
          <w:szCs w:val="20"/>
        </w:rPr>
        <w:t xml:space="preserve"> Individuals/groups/entities that may not experience direct impact from the Project but who has interests in the </w:t>
      </w:r>
      <w:r w:rsidRPr="00140035">
        <w:rPr>
          <w:rFonts w:ascii="Candara" w:hAnsi="Candara" w:cstheme="minorHAnsi"/>
          <w:sz w:val="20"/>
          <w:szCs w:val="20"/>
          <w:lang w:bidi="th-TH"/>
        </w:rPr>
        <w:t>project</w:t>
      </w:r>
      <w:r w:rsidRPr="00140035">
        <w:rPr>
          <w:rFonts w:ascii="Candara" w:hAnsi="Candara" w:cstheme="minorHAnsi"/>
          <w:sz w:val="20"/>
          <w:szCs w:val="20"/>
        </w:rPr>
        <w:t xml:space="preserve"> and could affect the project and the process of its</w:t>
      </w:r>
      <w:r w:rsidR="00C842EE" w:rsidRPr="00140035">
        <w:rPr>
          <w:rFonts w:ascii="Candara" w:hAnsi="Candara" w:cstheme="minorHAnsi"/>
          <w:sz w:val="20"/>
          <w:szCs w:val="20"/>
        </w:rPr>
        <w:t xml:space="preserve"> implementation in some way</w:t>
      </w:r>
      <w:r w:rsidR="00A4653C">
        <w:rPr>
          <w:rFonts w:ascii="Candara" w:hAnsi="Candara" w:cstheme="minorHAnsi"/>
          <w:sz w:val="20"/>
          <w:szCs w:val="20"/>
        </w:rPr>
        <w:t xml:space="preserve">, for example: </w:t>
      </w:r>
    </w:p>
    <w:p w14:paraId="3DE3CBE1" w14:textId="77777777" w:rsidR="00C842EE" w:rsidRPr="00140035" w:rsidRDefault="00C842EE" w:rsidP="0001256D">
      <w:pPr>
        <w:widowControl w:val="0"/>
        <w:spacing w:line="276" w:lineRule="auto"/>
        <w:rPr>
          <w:rFonts w:ascii="Candara" w:hAnsi="Candara" w:cstheme="minorHAnsi"/>
          <w:sz w:val="20"/>
          <w:szCs w:val="20"/>
        </w:rPr>
      </w:pPr>
    </w:p>
    <w:p w14:paraId="67114423" w14:textId="4EAE67E4" w:rsidR="00C842EE" w:rsidRPr="00140035" w:rsidRDefault="00C842EE">
      <w:pPr>
        <w:pStyle w:val="ListParagraph"/>
        <w:widowControl w:val="0"/>
        <w:numPr>
          <w:ilvl w:val="0"/>
          <w:numId w:val="11"/>
        </w:numPr>
        <w:spacing w:after="0" w:line="276" w:lineRule="auto"/>
        <w:jc w:val="both"/>
        <w:rPr>
          <w:rFonts w:ascii="Candara" w:hAnsi="Candara" w:cstheme="minorHAnsi"/>
          <w:sz w:val="20"/>
          <w:szCs w:val="20"/>
          <w:lang w:bidi="th-TH"/>
        </w:rPr>
      </w:pPr>
      <w:r w:rsidRPr="00140035">
        <w:rPr>
          <w:rFonts w:ascii="Candara" w:hAnsi="Candara" w:cstheme="minorHAnsi"/>
          <w:sz w:val="20"/>
          <w:szCs w:val="20"/>
          <w:lang w:bidi="th-TH"/>
        </w:rPr>
        <w:t>Officials of Government agencies, directly and indirectly linked with project</w:t>
      </w:r>
    </w:p>
    <w:p w14:paraId="1C6FE4E8" w14:textId="5314CE9F" w:rsidR="00C842EE" w:rsidRPr="00140035" w:rsidRDefault="00E61021">
      <w:pPr>
        <w:pStyle w:val="ListParagraph"/>
        <w:widowControl w:val="0"/>
        <w:numPr>
          <w:ilvl w:val="0"/>
          <w:numId w:val="11"/>
        </w:numPr>
        <w:spacing w:after="0" w:line="276" w:lineRule="auto"/>
        <w:jc w:val="both"/>
        <w:rPr>
          <w:rFonts w:ascii="Candara" w:hAnsi="Candara" w:cstheme="minorHAnsi"/>
          <w:sz w:val="20"/>
          <w:szCs w:val="20"/>
          <w:lang w:bidi="th-TH"/>
        </w:rPr>
      </w:pPr>
      <w:r>
        <w:rPr>
          <w:rFonts w:ascii="Candara" w:hAnsi="Candara" w:cstheme="minorHAnsi"/>
          <w:sz w:val="20"/>
          <w:szCs w:val="20"/>
          <w:lang w:bidi="th-TH"/>
        </w:rPr>
        <w:t>L</w:t>
      </w:r>
      <w:r w:rsidR="00100FD6" w:rsidRPr="00140035">
        <w:rPr>
          <w:rFonts w:ascii="Candara" w:hAnsi="Candara" w:cstheme="minorHAnsi"/>
          <w:sz w:val="20"/>
          <w:szCs w:val="20"/>
          <w:lang w:bidi="th-TH"/>
        </w:rPr>
        <w:t>ocal</w:t>
      </w:r>
      <w:r w:rsidR="00C842EE" w:rsidRPr="00140035">
        <w:rPr>
          <w:rFonts w:ascii="Candara" w:hAnsi="Candara" w:cstheme="minorHAnsi"/>
          <w:sz w:val="20"/>
          <w:szCs w:val="20"/>
          <w:lang w:bidi="th-TH"/>
        </w:rPr>
        <w:t xml:space="preserve"> </w:t>
      </w:r>
      <w:r w:rsidR="0002108D" w:rsidRPr="00140035">
        <w:rPr>
          <w:rFonts w:ascii="Candara" w:hAnsi="Candara" w:cstheme="minorHAnsi"/>
          <w:sz w:val="20"/>
          <w:szCs w:val="20"/>
          <w:lang w:bidi="th-TH"/>
        </w:rPr>
        <w:t xml:space="preserve">and national </w:t>
      </w:r>
      <w:r w:rsidR="00C842EE" w:rsidRPr="00140035">
        <w:rPr>
          <w:rFonts w:ascii="Candara" w:hAnsi="Candara" w:cstheme="minorHAnsi"/>
          <w:sz w:val="20"/>
          <w:szCs w:val="20"/>
          <w:lang w:bidi="th-TH"/>
        </w:rPr>
        <w:t>media</w:t>
      </w:r>
      <w:r>
        <w:rPr>
          <w:rFonts w:ascii="Candara" w:hAnsi="Candara" w:cstheme="minorHAnsi"/>
          <w:sz w:val="20"/>
          <w:szCs w:val="20"/>
          <w:lang w:bidi="th-TH"/>
        </w:rPr>
        <w:t>, including electronics and print media</w:t>
      </w:r>
    </w:p>
    <w:p w14:paraId="0BAD6B3B" w14:textId="77777777" w:rsidR="00C842EE" w:rsidRPr="00140035" w:rsidRDefault="00C842EE">
      <w:pPr>
        <w:pStyle w:val="ListParagraph"/>
        <w:widowControl w:val="0"/>
        <w:numPr>
          <w:ilvl w:val="0"/>
          <w:numId w:val="11"/>
        </w:numPr>
        <w:spacing w:after="0" w:line="276" w:lineRule="auto"/>
        <w:jc w:val="both"/>
        <w:rPr>
          <w:rFonts w:ascii="Candara" w:hAnsi="Candara" w:cstheme="minorHAnsi"/>
          <w:sz w:val="20"/>
          <w:szCs w:val="20"/>
          <w:lang w:bidi="th-TH"/>
        </w:rPr>
      </w:pPr>
      <w:r w:rsidRPr="00140035">
        <w:rPr>
          <w:rFonts w:ascii="Candara" w:hAnsi="Candara" w:cstheme="minorHAnsi"/>
          <w:sz w:val="20"/>
          <w:szCs w:val="20"/>
          <w:lang w:bidi="th-TH"/>
        </w:rPr>
        <w:t>Participants/ influencers of social media</w:t>
      </w:r>
    </w:p>
    <w:p w14:paraId="16F76CD6" w14:textId="5939D45E" w:rsidR="00C842EE" w:rsidRPr="00140035" w:rsidRDefault="00100FD6">
      <w:pPr>
        <w:pStyle w:val="ListParagraph"/>
        <w:numPr>
          <w:ilvl w:val="0"/>
          <w:numId w:val="11"/>
        </w:numPr>
        <w:spacing w:after="0" w:line="276" w:lineRule="auto"/>
        <w:jc w:val="both"/>
        <w:rPr>
          <w:rFonts w:ascii="Candara" w:hAnsi="Candara" w:cstheme="minorHAnsi"/>
          <w:sz w:val="20"/>
          <w:szCs w:val="20"/>
          <w:lang w:bidi="th-TH"/>
        </w:rPr>
      </w:pPr>
      <w:r w:rsidRPr="00140035">
        <w:rPr>
          <w:rFonts w:ascii="Candara" w:hAnsi="Candara" w:cstheme="minorHAnsi"/>
          <w:sz w:val="20"/>
          <w:szCs w:val="20"/>
          <w:lang w:bidi="th-TH"/>
        </w:rPr>
        <w:t xml:space="preserve">Civil society and </w:t>
      </w:r>
      <w:r w:rsidR="0002108D" w:rsidRPr="00140035">
        <w:rPr>
          <w:rFonts w:ascii="Candara" w:hAnsi="Candara" w:cstheme="minorHAnsi"/>
          <w:sz w:val="20"/>
          <w:szCs w:val="20"/>
          <w:lang w:bidi="th-TH"/>
        </w:rPr>
        <w:t xml:space="preserve">local </w:t>
      </w:r>
      <w:r w:rsidR="00C842EE" w:rsidRPr="00140035">
        <w:rPr>
          <w:rFonts w:ascii="Candara" w:hAnsi="Candara" w:cstheme="minorHAnsi"/>
          <w:sz w:val="20"/>
          <w:szCs w:val="20"/>
          <w:lang w:bidi="th-TH"/>
        </w:rPr>
        <w:t>Politicians</w:t>
      </w:r>
    </w:p>
    <w:p w14:paraId="2D16FC46" w14:textId="77777777" w:rsidR="00C842EE" w:rsidRPr="00140035" w:rsidRDefault="00C842EE">
      <w:pPr>
        <w:pStyle w:val="ListParagraph"/>
        <w:numPr>
          <w:ilvl w:val="0"/>
          <w:numId w:val="11"/>
        </w:numPr>
        <w:spacing w:after="0" w:line="276" w:lineRule="auto"/>
        <w:jc w:val="both"/>
        <w:rPr>
          <w:rFonts w:ascii="Candara" w:hAnsi="Candara" w:cstheme="minorHAnsi"/>
          <w:sz w:val="20"/>
          <w:szCs w:val="20"/>
          <w:lang w:bidi="th-TH"/>
        </w:rPr>
      </w:pPr>
      <w:r w:rsidRPr="00140035">
        <w:rPr>
          <w:rFonts w:ascii="Candara" w:hAnsi="Candara" w:cstheme="minorHAnsi"/>
          <w:sz w:val="20"/>
          <w:szCs w:val="20"/>
          <w:lang w:bidi="th-TH"/>
        </w:rPr>
        <w:t>Other national and international health organizations</w:t>
      </w:r>
    </w:p>
    <w:p w14:paraId="65D8DB8D" w14:textId="1334F12A" w:rsidR="00C842EE" w:rsidRPr="00140035" w:rsidRDefault="00100FD6">
      <w:pPr>
        <w:pStyle w:val="ListParagraph"/>
        <w:numPr>
          <w:ilvl w:val="0"/>
          <w:numId w:val="11"/>
        </w:numPr>
        <w:spacing w:after="0" w:line="276" w:lineRule="auto"/>
        <w:jc w:val="both"/>
        <w:rPr>
          <w:rFonts w:ascii="Candara" w:hAnsi="Candara" w:cstheme="minorHAnsi"/>
          <w:sz w:val="20"/>
          <w:szCs w:val="20"/>
          <w:lang w:bidi="th-TH"/>
        </w:rPr>
      </w:pPr>
      <w:r w:rsidRPr="00140035">
        <w:rPr>
          <w:rFonts w:ascii="Candara" w:hAnsi="Candara" w:cstheme="minorHAnsi"/>
          <w:sz w:val="20"/>
          <w:szCs w:val="20"/>
          <w:lang w:bidi="th-TH"/>
        </w:rPr>
        <w:t>N</w:t>
      </w:r>
      <w:r w:rsidR="00C842EE" w:rsidRPr="00140035">
        <w:rPr>
          <w:rFonts w:ascii="Candara" w:hAnsi="Candara" w:cstheme="minorHAnsi"/>
          <w:sz w:val="20"/>
          <w:szCs w:val="20"/>
          <w:lang w:bidi="th-TH"/>
        </w:rPr>
        <w:t>ational &amp; International NGOs</w:t>
      </w:r>
      <w:r w:rsidR="004D4A3B">
        <w:rPr>
          <w:rFonts w:ascii="Candara" w:hAnsi="Candara" w:cstheme="minorHAnsi"/>
          <w:sz w:val="20"/>
          <w:szCs w:val="20"/>
          <w:lang w:bidi="th-TH"/>
        </w:rPr>
        <w:t xml:space="preserve"> currently operating in camps and host communities</w:t>
      </w:r>
    </w:p>
    <w:p w14:paraId="697CC5AD" w14:textId="27CCDBD6" w:rsidR="0002108D" w:rsidRPr="00140035" w:rsidRDefault="0002108D">
      <w:pPr>
        <w:pStyle w:val="NoSpacing"/>
        <w:numPr>
          <w:ilvl w:val="0"/>
          <w:numId w:val="11"/>
        </w:numPr>
        <w:spacing w:line="276" w:lineRule="auto"/>
        <w:rPr>
          <w:rFonts w:ascii="Candara" w:hAnsi="Candara" w:cstheme="minorHAnsi"/>
          <w:sz w:val="20"/>
          <w:szCs w:val="20"/>
          <w:lang w:bidi="th-TH"/>
        </w:rPr>
      </w:pPr>
      <w:r w:rsidRPr="00140035">
        <w:rPr>
          <w:rFonts w:ascii="Candara" w:hAnsi="Candara" w:cstheme="minorHAnsi"/>
          <w:sz w:val="20"/>
          <w:szCs w:val="20"/>
          <w:lang w:bidi="th-TH"/>
        </w:rPr>
        <w:t xml:space="preserve">Businesses and service providers in </w:t>
      </w:r>
      <w:r w:rsidR="006754CE">
        <w:rPr>
          <w:rFonts w:ascii="Candara" w:hAnsi="Candara" w:cstheme="minorHAnsi"/>
          <w:sz w:val="20"/>
          <w:szCs w:val="20"/>
          <w:lang w:bidi="th-TH"/>
        </w:rPr>
        <w:t>WASH</w:t>
      </w:r>
      <w:r w:rsidRPr="00140035">
        <w:rPr>
          <w:rFonts w:ascii="Candara" w:hAnsi="Candara" w:cstheme="minorHAnsi"/>
          <w:sz w:val="20"/>
          <w:szCs w:val="20"/>
          <w:lang w:bidi="th-TH"/>
        </w:rPr>
        <w:t xml:space="preserve"> sector </w:t>
      </w:r>
    </w:p>
    <w:p w14:paraId="3C6AE01B" w14:textId="64355ADD" w:rsidR="0002108D" w:rsidRDefault="0002108D">
      <w:pPr>
        <w:pStyle w:val="NoSpacing"/>
        <w:numPr>
          <w:ilvl w:val="0"/>
          <w:numId w:val="11"/>
        </w:numPr>
        <w:spacing w:line="276" w:lineRule="auto"/>
        <w:rPr>
          <w:rFonts w:ascii="Candara" w:hAnsi="Candara" w:cstheme="minorHAnsi"/>
          <w:sz w:val="20"/>
          <w:szCs w:val="20"/>
          <w:lang w:bidi="th-TH"/>
        </w:rPr>
      </w:pPr>
      <w:r w:rsidRPr="00140035">
        <w:rPr>
          <w:rFonts w:ascii="Candara" w:hAnsi="Candara" w:cstheme="minorHAnsi"/>
          <w:sz w:val="20"/>
          <w:szCs w:val="20"/>
          <w:lang w:bidi="th-TH"/>
        </w:rPr>
        <w:t>Suppliers, contractors and contractors’ workforce, etc.</w:t>
      </w:r>
    </w:p>
    <w:p w14:paraId="3D1BF324" w14:textId="661094D0" w:rsidR="004D4A3B" w:rsidRPr="00140035" w:rsidRDefault="004D4A3B">
      <w:pPr>
        <w:pStyle w:val="NoSpacing"/>
        <w:numPr>
          <w:ilvl w:val="0"/>
          <w:numId w:val="11"/>
        </w:numPr>
        <w:spacing w:line="276" w:lineRule="auto"/>
        <w:rPr>
          <w:rFonts w:ascii="Candara" w:hAnsi="Candara" w:cstheme="minorHAnsi"/>
          <w:sz w:val="20"/>
          <w:szCs w:val="20"/>
          <w:lang w:bidi="th-TH"/>
        </w:rPr>
      </w:pPr>
      <w:r>
        <w:rPr>
          <w:rFonts w:ascii="Candara" w:hAnsi="Candara" w:cstheme="minorHAnsi"/>
          <w:sz w:val="20"/>
          <w:szCs w:val="20"/>
          <w:lang w:bidi="th-TH"/>
        </w:rPr>
        <w:t>Agencies working with sustainable energy sources</w:t>
      </w:r>
    </w:p>
    <w:p w14:paraId="3E328943" w14:textId="77777777" w:rsidR="00B93FAC" w:rsidRPr="00140035" w:rsidRDefault="00B93FAC" w:rsidP="0001256D">
      <w:pPr>
        <w:spacing w:line="276" w:lineRule="auto"/>
        <w:jc w:val="both"/>
        <w:rPr>
          <w:rFonts w:ascii="Candara" w:hAnsi="Candara" w:cstheme="minorHAnsi"/>
          <w:b/>
          <w:sz w:val="20"/>
          <w:szCs w:val="20"/>
        </w:rPr>
      </w:pPr>
    </w:p>
    <w:p w14:paraId="4266474B" w14:textId="6C5C15F8" w:rsidR="0002108D" w:rsidRPr="00140035" w:rsidRDefault="00B93FAC">
      <w:pPr>
        <w:pStyle w:val="ListParagraph"/>
        <w:numPr>
          <w:ilvl w:val="0"/>
          <w:numId w:val="20"/>
        </w:numPr>
        <w:spacing w:line="276" w:lineRule="auto"/>
        <w:jc w:val="both"/>
        <w:rPr>
          <w:rFonts w:ascii="Candara" w:hAnsi="Candara" w:cstheme="minorHAnsi"/>
          <w:sz w:val="20"/>
          <w:szCs w:val="20"/>
          <w:lang w:bidi="th-TH"/>
        </w:rPr>
      </w:pPr>
      <w:r w:rsidRPr="00140035">
        <w:rPr>
          <w:rFonts w:ascii="Candara" w:hAnsi="Candara" w:cstheme="minorHAnsi"/>
          <w:b/>
          <w:sz w:val="20"/>
          <w:szCs w:val="20"/>
        </w:rPr>
        <w:t xml:space="preserve">Vulnerable </w:t>
      </w:r>
      <w:r w:rsidR="0002108D" w:rsidRPr="00140035">
        <w:rPr>
          <w:rFonts w:ascii="Candara" w:hAnsi="Candara" w:cstheme="minorHAnsi"/>
          <w:b/>
          <w:sz w:val="20"/>
          <w:szCs w:val="20"/>
        </w:rPr>
        <w:t xml:space="preserve">individuals or </w:t>
      </w:r>
      <w:r w:rsidRPr="00140035">
        <w:rPr>
          <w:rFonts w:ascii="Candara" w:hAnsi="Candara" w:cstheme="minorHAnsi"/>
          <w:b/>
          <w:sz w:val="20"/>
          <w:szCs w:val="20"/>
        </w:rPr>
        <w:t>Groups:</w:t>
      </w:r>
      <w:r w:rsidRPr="00140035">
        <w:rPr>
          <w:rFonts w:ascii="Candara" w:hAnsi="Candara" w:cstheme="minorHAnsi"/>
          <w:sz w:val="20"/>
          <w:szCs w:val="20"/>
        </w:rPr>
        <w:t xml:space="preserve"> </w:t>
      </w:r>
      <w:r w:rsidR="0002108D" w:rsidRPr="00140035">
        <w:rPr>
          <w:rFonts w:ascii="Candara" w:hAnsi="Candara" w:cstheme="minorHAnsi"/>
          <w:sz w:val="20"/>
          <w:szCs w:val="20"/>
          <w:lang w:bidi="th-TH"/>
        </w:rPr>
        <w:t xml:space="preserve">It </w:t>
      </w:r>
      <w:r w:rsidR="0002108D" w:rsidRPr="00140035">
        <w:rPr>
          <w:rFonts w:ascii="Candara" w:hAnsi="Candara" w:cstheme="minorHAnsi"/>
          <w:sz w:val="20"/>
          <w:szCs w:val="20"/>
        </w:rPr>
        <w:t xml:space="preserve">is particularly important to understand whether project impacts may </w:t>
      </w:r>
      <w:r w:rsidR="0002108D" w:rsidRPr="003E6956">
        <w:rPr>
          <w:rFonts w:ascii="Candara" w:hAnsi="Candara" w:cstheme="minorHAnsi"/>
          <w:bCs/>
          <w:sz w:val="20"/>
          <w:szCs w:val="20"/>
        </w:rPr>
        <w:t>disproportionately</w:t>
      </w:r>
      <w:r w:rsidR="0002108D" w:rsidRPr="00140035">
        <w:rPr>
          <w:rFonts w:ascii="Candara" w:hAnsi="Candara" w:cstheme="minorHAnsi"/>
          <w:sz w:val="20"/>
          <w:szCs w:val="20"/>
        </w:rPr>
        <w:t xml:space="preserve"> fall on disadvantaged or vulnerable individuals or groups, who often do not have a voice to express their concerns or understand the impacts of a project and to ensure that awareness raising and stakeholder engagement with disadvantaged or vulnerable individuals or groups</w:t>
      </w:r>
      <w:r w:rsidR="00A147F4">
        <w:rPr>
          <w:rFonts w:ascii="Candara" w:hAnsi="Candara" w:cstheme="minorHAnsi"/>
          <w:sz w:val="20"/>
          <w:szCs w:val="20"/>
        </w:rPr>
        <w:t xml:space="preserve">, </w:t>
      </w:r>
      <w:r w:rsidR="0002108D" w:rsidRPr="00140035">
        <w:rPr>
          <w:rFonts w:ascii="Candara" w:hAnsi="Candara" w:cstheme="minorHAnsi"/>
          <w:sz w:val="20"/>
          <w:szCs w:val="20"/>
        </w:rPr>
        <w:t>be adapted to take into account such groups or individuals particular sensitivities, concerns and cultural sensitivities and to ensure a full understanding of project activities and benefits.</w:t>
      </w:r>
      <w:r w:rsidR="0002108D" w:rsidRPr="00140035">
        <w:rPr>
          <w:rFonts w:ascii="Candara" w:hAnsi="Candara" w:cstheme="minorHAnsi"/>
          <w:color w:val="FFFFFF" w:themeColor="background1"/>
          <w:sz w:val="20"/>
          <w:szCs w:val="20"/>
        </w:rPr>
        <w:t xml:space="preserve"> </w:t>
      </w:r>
      <w:r w:rsidR="0002108D" w:rsidRPr="00140035">
        <w:rPr>
          <w:rFonts w:ascii="Candara" w:hAnsi="Candara" w:cstheme="minorHAnsi"/>
          <w:sz w:val="20"/>
          <w:szCs w:val="20"/>
          <w:lang w:bidi="th-TH"/>
        </w:rPr>
        <w:t>The vulnerability may stem from person’s origin, gender, age, health condition, economic deficiency and financial insecurity, disadv</w:t>
      </w:r>
      <w:r w:rsidR="00F81954" w:rsidRPr="00140035">
        <w:rPr>
          <w:rFonts w:ascii="Candara" w:hAnsi="Candara" w:cstheme="minorHAnsi"/>
          <w:sz w:val="20"/>
          <w:szCs w:val="20"/>
          <w:lang w:bidi="th-TH"/>
        </w:rPr>
        <w:t>antaged status in the community</w:t>
      </w:r>
      <w:r w:rsidR="00CD0496" w:rsidRPr="00140035">
        <w:rPr>
          <w:rFonts w:ascii="Candara" w:hAnsi="Candara" w:cstheme="minorHAnsi"/>
          <w:sz w:val="20"/>
          <w:szCs w:val="20"/>
          <w:lang w:bidi="th-TH"/>
        </w:rPr>
        <w:t>,</w:t>
      </w:r>
      <w:r w:rsidR="00F81954" w:rsidRPr="00140035">
        <w:rPr>
          <w:rFonts w:ascii="Candara" w:hAnsi="Candara" w:cstheme="minorHAnsi"/>
          <w:sz w:val="20"/>
          <w:szCs w:val="20"/>
          <w:lang w:bidi="th-TH"/>
        </w:rPr>
        <w:t xml:space="preserve"> </w:t>
      </w:r>
      <w:r w:rsidR="0002108D" w:rsidRPr="00140035">
        <w:rPr>
          <w:rFonts w:ascii="Candara" w:hAnsi="Candara" w:cstheme="minorHAnsi"/>
          <w:sz w:val="20"/>
          <w:szCs w:val="20"/>
          <w:lang w:bidi="th-TH"/>
        </w:rPr>
        <w:t xml:space="preserve">dependence on other individuals or natural resources, etc. Engagement with the vulnerable groups and individuals often requires the application of specific measures and assistance aimed at the facilitation of their participation in the project-related decision making so that their awareness of and input to the overall process are commensurate to those of the other stakeholders. </w:t>
      </w:r>
    </w:p>
    <w:p w14:paraId="665C1E2A" w14:textId="77777777" w:rsidR="0002108D" w:rsidRPr="00140035" w:rsidRDefault="0002108D" w:rsidP="0001256D">
      <w:pPr>
        <w:spacing w:line="276" w:lineRule="auto"/>
        <w:jc w:val="both"/>
        <w:rPr>
          <w:rFonts w:ascii="Candara" w:hAnsi="Candara" w:cstheme="minorHAnsi"/>
          <w:sz w:val="20"/>
          <w:szCs w:val="20"/>
        </w:rPr>
      </w:pPr>
    </w:p>
    <w:p w14:paraId="6F6ABCA9" w14:textId="77777777" w:rsidR="00CD0496" w:rsidRPr="00140035" w:rsidRDefault="00CD0496">
      <w:pPr>
        <w:pStyle w:val="ListParagraph"/>
        <w:numPr>
          <w:ilvl w:val="0"/>
          <w:numId w:val="20"/>
        </w:numPr>
        <w:spacing w:line="276" w:lineRule="auto"/>
        <w:jc w:val="both"/>
        <w:rPr>
          <w:rFonts w:ascii="Candara" w:hAnsi="Candara" w:cstheme="minorHAnsi"/>
          <w:color w:val="FF0000"/>
          <w:sz w:val="20"/>
          <w:szCs w:val="20"/>
          <w:lang w:bidi="th-TH"/>
        </w:rPr>
      </w:pPr>
      <w:r w:rsidRPr="00F70479">
        <w:rPr>
          <w:rFonts w:ascii="Candara" w:hAnsi="Candara" w:cstheme="minorHAnsi"/>
          <w:bCs/>
          <w:sz w:val="20"/>
          <w:szCs w:val="20"/>
        </w:rPr>
        <w:t>Within</w:t>
      </w:r>
      <w:r w:rsidRPr="00140035">
        <w:rPr>
          <w:rFonts w:ascii="Candara" w:hAnsi="Candara" w:cstheme="minorHAnsi"/>
          <w:sz w:val="20"/>
          <w:szCs w:val="20"/>
          <w:lang w:bidi="th-TH"/>
        </w:rPr>
        <w:t xml:space="preserve"> the Project, the vulnerable or disadvantaged groups may include and are not limited to the following: </w:t>
      </w:r>
      <w:r w:rsidRPr="00140035">
        <w:rPr>
          <w:rFonts w:ascii="Candara" w:hAnsi="Candara" w:cstheme="minorHAnsi"/>
          <w:color w:val="FF0000"/>
          <w:sz w:val="20"/>
          <w:szCs w:val="20"/>
          <w:lang w:bidi="th-TH"/>
        </w:rPr>
        <w:t xml:space="preserve"> </w:t>
      </w:r>
    </w:p>
    <w:p w14:paraId="6CD49FF8" w14:textId="77777777" w:rsidR="00CD0496" w:rsidRPr="00140035" w:rsidRDefault="00CD0496" w:rsidP="0001256D">
      <w:pPr>
        <w:spacing w:line="276" w:lineRule="auto"/>
        <w:rPr>
          <w:rFonts w:ascii="Candara" w:hAnsi="Candara" w:cstheme="minorHAnsi"/>
          <w:sz w:val="20"/>
          <w:szCs w:val="20"/>
        </w:rPr>
      </w:pPr>
    </w:p>
    <w:p w14:paraId="78EB79DE" w14:textId="4B63CD75" w:rsidR="00E92042" w:rsidRPr="00A147F4" w:rsidRDefault="008E204F">
      <w:pPr>
        <w:pStyle w:val="ListParagraph"/>
        <w:numPr>
          <w:ilvl w:val="0"/>
          <w:numId w:val="12"/>
        </w:numPr>
        <w:spacing w:after="0" w:line="276" w:lineRule="auto"/>
        <w:jc w:val="both"/>
        <w:rPr>
          <w:rFonts w:ascii="Candara" w:hAnsi="Candara" w:cstheme="minorHAnsi"/>
          <w:sz w:val="20"/>
          <w:szCs w:val="20"/>
          <w:lang w:bidi="th-TH"/>
        </w:rPr>
      </w:pPr>
      <w:r>
        <w:rPr>
          <w:rFonts w:ascii="Candara" w:hAnsi="Candara" w:cstheme="minorHAnsi"/>
          <w:sz w:val="20"/>
          <w:szCs w:val="20"/>
          <w:lang w:bidi="th-TH"/>
        </w:rPr>
        <w:t>T</w:t>
      </w:r>
      <w:r w:rsidR="00332C17">
        <w:rPr>
          <w:rFonts w:ascii="Candara" w:hAnsi="Candara" w:cstheme="minorHAnsi"/>
          <w:sz w:val="20"/>
          <w:szCs w:val="20"/>
          <w:lang w:bidi="th-TH"/>
        </w:rPr>
        <w:t>hird Gender communities</w:t>
      </w:r>
      <w:r>
        <w:rPr>
          <w:rFonts w:ascii="Candara" w:hAnsi="Candara" w:cstheme="minorHAnsi"/>
          <w:sz w:val="20"/>
          <w:szCs w:val="20"/>
          <w:lang w:bidi="th-TH"/>
        </w:rPr>
        <w:t xml:space="preserve"> </w:t>
      </w:r>
    </w:p>
    <w:p w14:paraId="2C9E7971" w14:textId="77777777" w:rsidR="00BC5519" w:rsidRPr="00140035" w:rsidRDefault="00BC5519">
      <w:pPr>
        <w:pStyle w:val="ListParagraph"/>
        <w:numPr>
          <w:ilvl w:val="0"/>
          <w:numId w:val="12"/>
        </w:numPr>
        <w:spacing w:after="0" w:line="276" w:lineRule="auto"/>
        <w:jc w:val="both"/>
        <w:rPr>
          <w:rFonts w:ascii="Candara" w:hAnsi="Candara" w:cstheme="minorHAnsi"/>
          <w:sz w:val="20"/>
          <w:szCs w:val="20"/>
          <w:lang w:bidi="th-TH"/>
        </w:rPr>
      </w:pPr>
      <w:r w:rsidRPr="00140035">
        <w:rPr>
          <w:rFonts w:ascii="Candara" w:hAnsi="Candara" w:cstheme="minorHAnsi"/>
          <w:sz w:val="20"/>
          <w:szCs w:val="20"/>
          <w:lang w:bidi="th-TH"/>
        </w:rPr>
        <w:t>People with disabilities</w:t>
      </w:r>
    </w:p>
    <w:p w14:paraId="56A5AF0E" w14:textId="20ED66C9" w:rsidR="00BC5519" w:rsidRPr="00140035" w:rsidRDefault="00BC5519">
      <w:pPr>
        <w:pStyle w:val="ListParagraph"/>
        <w:numPr>
          <w:ilvl w:val="0"/>
          <w:numId w:val="12"/>
        </w:numPr>
        <w:spacing w:after="0" w:line="276" w:lineRule="auto"/>
        <w:jc w:val="both"/>
        <w:rPr>
          <w:rFonts w:ascii="Candara" w:hAnsi="Candara" w:cstheme="minorHAnsi"/>
          <w:sz w:val="20"/>
          <w:szCs w:val="20"/>
          <w:lang w:bidi="th-TH"/>
        </w:rPr>
      </w:pPr>
      <w:r w:rsidRPr="00140035">
        <w:rPr>
          <w:rFonts w:ascii="Candara" w:hAnsi="Candara" w:cstheme="minorHAnsi"/>
          <w:sz w:val="20"/>
          <w:szCs w:val="20"/>
          <w:lang w:bidi="th-TH"/>
        </w:rPr>
        <w:t>Female-headed households</w:t>
      </w:r>
    </w:p>
    <w:p w14:paraId="1B3A523C" w14:textId="77777777" w:rsidR="002D1966" w:rsidRDefault="002D1966">
      <w:pPr>
        <w:pStyle w:val="ListParagraph"/>
        <w:numPr>
          <w:ilvl w:val="0"/>
          <w:numId w:val="12"/>
        </w:numPr>
        <w:spacing w:after="0" w:line="276" w:lineRule="auto"/>
        <w:jc w:val="both"/>
        <w:rPr>
          <w:rFonts w:ascii="Candara" w:hAnsi="Candara" w:cstheme="minorHAnsi"/>
          <w:sz w:val="20"/>
          <w:szCs w:val="20"/>
          <w:lang w:bidi="th-TH"/>
        </w:rPr>
      </w:pPr>
      <w:r w:rsidRPr="00140035">
        <w:rPr>
          <w:rFonts w:ascii="Candara" w:hAnsi="Candara" w:cstheme="minorHAnsi"/>
          <w:sz w:val="20"/>
          <w:szCs w:val="20"/>
          <w:lang w:bidi="th-TH"/>
        </w:rPr>
        <w:t>Elderly (especially those of 60 years and above) people</w:t>
      </w:r>
    </w:p>
    <w:p w14:paraId="665D0705" w14:textId="02EECC72" w:rsidR="00F650DA" w:rsidRDefault="00F650DA">
      <w:pPr>
        <w:pStyle w:val="ListParagraph"/>
        <w:numPr>
          <w:ilvl w:val="0"/>
          <w:numId w:val="12"/>
        </w:numPr>
        <w:spacing w:after="0" w:line="276" w:lineRule="auto"/>
        <w:jc w:val="both"/>
        <w:rPr>
          <w:rFonts w:ascii="Candara" w:hAnsi="Candara" w:cstheme="minorHAnsi"/>
          <w:sz w:val="20"/>
          <w:szCs w:val="20"/>
          <w:lang w:bidi="th-TH"/>
        </w:rPr>
      </w:pPr>
      <w:r>
        <w:rPr>
          <w:rFonts w:ascii="Candara" w:hAnsi="Candara" w:cstheme="minorHAnsi"/>
          <w:sz w:val="20"/>
          <w:szCs w:val="20"/>
          <w:lang w:bidi="th-TH"/>
        </w:rPr>
        <w:t xml:space="preserve">Low-income people from ethnic minority living in </w:t>
      </w:r>
      <w:r w:rsidR="00744B70">
        <w:rPr>
          <w:rFonts w:ascii="Candara" w:hAnsi="Candara" w:cstheme="minorHAnsi"/>
          <w:sz w:val="20"/>
          <w:szCs w:val="20"/>
          <w:lang w:bidi="th-TH"/>
        </w:rPr>
        <w:t>the project area</w:t>
      </w:r>
      <w:r w:rsidR="0061124C">
        <w:rPr>
          <w:rFonts w:ascii="Candara" w:hAnsi="Candara" w:cstheme="minorHAnsi"/>
          <w:sz w:val="20"/>
          <w:szCs w:val="20"/>
          <w:lang w:bidi="th-TH"/>
        </w:rPr>
        <w:t>/host communities</w:t>
      </w:r>
    </w:p>
    <w:p w14:paraId="52516832" w14:textId="2CACFB16" w:rsidR="001A5CD6" w:rsidRPr="003E6956" w:rsidRDefault="001A5CD6">
      <w:pPr>
        <w:pStyle w:val="ListParagraph"/>
        <w:numPr>
          <w:ilvl w:val="0"/>
          <w:numId w:val="12"/>
        </w:numPr>
        <w:spacing w:line="276" w:lineRule="auto"/>
        <w:jc w:val="both"/>
        <w:rPr>
          <w:rFonts w:ascii="Candara" w:hAnsi="Candara" w:cstheme="minorHAnsi"/>
          <w:sz w:val="20"/>
          <w:szCs w:val="20"/>
          <w:lang w:bidi="th-TH"/>
        </w:rPr>
      </w:pPr>
      <w:r w:rsidRPr="003E6956">
        <w:rPr>
          <w:rFonts w:ascii="Candara" w:hAnsi="Candara" w:cstheme="minorHAnsi"/>
          <w:sz w:val="20"/>
          <w:szCs w:val="20"/>
          <w:lang w:bidi="th-TH"/>
        </w:rPr>
        <w:t>Waste collectors</w:t>
      </w:r>
    </w:p>
    <w:p w14:paraId="0D6F3390" w14:textId="77777777" w:rsidR="0002108D" w:rsidRPr="00140035" w:rsidRDefault="0002108D" w:rsidP="0001256D">
      <w:pPr>
        <w:spacing w:line="276" w:lineRule="auto"/>
        <w:jc w:val="both"/>
        <w:rPr>
          <w:rFonts w:ascii="Candara" w:hAnsi="Candara" w:cstheme="minorHAnsi"/>
          <w:sz w:val="20"/>
          <w:szCs w:val="20"/>
        </w:rPr>
      </w:pPr>
    </w:p>
    <w:p w14:paraId="7E19E4AA" w14:textId="3CAE3E01" w:rsidR="0002108D" w:rsidRPr="00140035" w:rsidRDefault="00F81954">
      <w:pPr>
        <w:pStyle w:val="ListParagraph"/>
        <w:numPr>
          <w:ilvl w:val="0"/>
          <w:numId w:val="20"/>
        </w:numPr>
        <w:spacing w:line="276" w:lineRule="auto"/>
        <w:jc w:val="both"/>
        <w:rPr>
          <w:rFonts w:ascii="Candara" w:hAnsi="Candara" w:cstheme="minorHAnsi"/>
          <w:sz w:val="20"/>
          <w:szCs w:val="20"/>
        </w:rPr>
      </w:pPr>
      <w:r w:rsidRPr="003E6956">
        <w:rPr>
          <w:rFonts w:ascii="Candara" w:hAnsi="Candara" w:cstheme="minorHAnsi"/>
          <w:b/>
          <w:sz w:val="20"/>
          <w:szCs w:val="20"/>
        </w:rPr>
        <w:lastRenderedPageBreak/>
        <w:t>Vulnerable</w:t>
      </w:r>
      <w:r w:rsidRPr="00140035">
        <w:rPr>
          <w:rFonts w:ascii="Candara" w:hAnsi="Candara" w:cstheme="minorHAnsi"/>
          <w:sz w:val="20"/>
          <w:szCs w:val="20"/>
          <w:lang w:bidi="th-TH"/>
        </w:rPr>
        <w:t xml:space="preserve"> groups affected by the project will be further </w:t>
      </w:r>
      <w:r w:rsidR="007B21D2">
        <w:rPr>
          <w:rFonts w:ascii="Candara" w:hAnsi="Candara" w:cstheme="minorHAnsi"/>
          <w:sz w:val="20"/>
          <w:szCs w:val="20"/>
          <w:lang w:bidi="th-TH"/>
        </w:rPr>
        <w:t xml:space="preserve">reviewed and </w:t>
      </w:r>
      <w:r w:rsidRPr="00140035">
        <w:rPr>
          <w:rFonts w:ascii="Candara" w:hAnsi="Candara" w:cstheme="minorHAnsi"/>
          <w:sz w:val="20"/>
          <w:szCs w:val="20"/>
          <w:lang w:bidi="th-TH"/>
        </w:rPr>
        <w:t xml:space="preserve">confirmed </w:t>
      </w:r>
      <w:r w:rsidR="00BD7F1F">
        <w:rPr>
          <w:rFonts w:ascii="Candara" w:hAnsi="Candara" w:cstheme="minorHAnsi"/>
          <w:sz w:val="20"/>
          <w:szCs w:val="20"/>
          <w:lang w:bidi="th-TH"/>
        </w:rPr>
        <w:t xml:space="preserve">all through the project implementation, </w:t>
      </w:r>
      <w:r w:rsidRPr="00140035">
        <w:rPr>
          <w:rFonts w:ascii="Candara" w:hAnsi="Candara" w:cstheme="minorHAnsi"/>
          <w:sz w:val="20"/>
          <w:szCs w:val="20"/>
          <w:lang w:bidi="th-TH"/>
        </w:rPr>
        <w:t xml:space="preserve">and </w:t>
      </w:r>
      <w:r w:rsidR="00BD7F1F">
        <w:rPr>
          <w:rFonts w:ascii="Candara" w:hAnsi="Candara" w:cstheme="minorHAnsi"/>
          <w:sz w:val="20"/>
          <w:szCs w:val="20"/>
          <w:lang w:bidi="th-TH"/>
        </w:rPr>
        <w:t xml:space="preserve">will be </w:t>
      </w:r>
      <w:r w:rsidR="0021114E">
        <w:rPr>
          <w:rFonts w:ascii="Candara" w:hAnsi="Candara" w:cstheme="minorHAnsi"/>
          <w:sz w:val="20"/>
          <w:szCs w:val="20"/>
          <w:lang w:bidi="th-TH"/>
        </w:rPr>
        <w:t xml:space="preserve">engaged </w:t>
      </w:r>
      <w:r w:rsidRPr="00140035">
        <w:rPr>
          <w:rFonts w:ascii="Candara" w:hAnsi="Candara" w:cstheme="minorHAnsi"/>
          <w:sz w:val="20"/>
          <w:szCs w:val="20"/>
          <w:lang w:bidi="th-TH"/>
        </w:rPr>
        <w:t>through dedicated means, as appropriate.</w:t>
      </w:r>
    </w:p>
    <w:p w14:paraId="50F890B8" w14:textId="77777777" w:rsidR="00F355E8" w:rsidRPr="00140035" w:rsidRDefault="00F355E8" w:rsidP="0001256D">
      <w:pPr>
        <w:spacing w:line="276" w:lineRule="auto"/>
        <w:rPr>
          <w:rFonts w:ascii="Candara" w:hAnsi="Candara" w:cstheme="minorHAnsi"/>
          <w:sz w:val="20"/>
          <w:szCs w:val="20"/>
          <w:highlight w:val="yellow"/>
        </w:rPr>
      </w:pPr>
      <w:bookmarkStart w:id="28" w:name="_Toc387256720"/>
      <w:bookmarkStart w:id="29" w:name="_Toc6905489"/>
    </w:p>
    <w:p w14:paraId="7FACDEE8" w14:textId="69388D45" w:rsidR="00FA2330" w:rsidRDefault="00C34972" w:rsidP="00B647D0">
      <w:pPr>
        <w:pStyle w:val="Heading2"/>
        <w:rPr>
          <w:rFonts w:ascii="Candara" w:hAnsi="Candara"/>
          <w:sz w:val="20"/>
          <w:szCs w:val="20"/>
        </w:rPr>
      </w:pPr>
      <w:bookmarkStart w:id="30" w:name="_Toc158217260"/>
      <w:bookmarkStart w:id="31" w:name="_Toc6905490"/>
      <w:bookmarkEnd w:id="28"/>
      <w:bookmarkEnd w:id="29"/>
      <w:r>
        <w:rPr>
          <w:rFonts w:ascii="Candara" w:hAnsi="Candara"/>
          <w:sz w:val="20"/>
          <w:szCs w:val="20"/>
        </w:rPr>
        <w:t>3</w:t>
      </w:r>
      <w:r w:rsidR="003123FA" w:rsidRPr="00140035">
        <w:rPr>
          <w:rFonts w:ascii="Candara" w:hAnsi="Candara"/>
          <w:sz w:val="20"/>
          <w:szCs w:val="20"/>
        </w:rPr>
        <w:t>.</w:t>
      </w:r>
      <w:r w:rsidR="007705C8">
        <w:rPr>
          <w:rFonts w:ascii="Candara" w:hAnsi="Candara"/>
          <w:sz w:val="20"/>
          <w:szCs w:val="20"/>
        </w:rPr>
        <w:t>2</w:t>
      </w:r>
      <w:r w:rsidR="003123FA" w:rsidRPr="00140035">
        <w:rPr>
          <w:rFonts w:ascii="Candara" w:hAnsi="Candara"/>
          <w:sz w:val="20"/>
          <w:szCs w:val="20"/>
        </w:rPr>
        <w:t xml:space="preserve"> </w:t>
      </w:r>
      <w:r w:rsidR="00FA2330" w:rsidRPr="00140035">
        <w:rPr>
          <w:rFonts w:ascii="Candara" w:hAnsi="Candara"/>
          <w:sz w:val="20"/>
          <w:szCs w:val="20"/>
        </w:rPr>
        <w:t>Stakeholder Engagement Process</w:t>
      </w:r>
      <w:bookmarkEnd w:id="30"/>
    </w:p>
    <w:p w14:paraId="32D4144B" w14:textId="77777777" w:rsidR="00D80B89" w:rsidRPr="00D80B89" w:rsidRDefault="00D80B89" w:rsidP="00D80B89"/>
    <w:p w14:paraId="25F0605F" w14:textId="462433CC" w:rsidR="00FA2330" w:rsidRPr="00140035" w:rsidRDefault="00FA2330">
      <w:pPr>
        <w:pStyle w:val="ListParagraph"/>
        <w:numPr>
          <w:ilvl w:val="0"/>
          <w:numId w:val="20"/>
        </w:numPr>
        <w:spacing w:line="276" w:lineRule="auto"/>
        <w:jc w:val="both"/>
        <w:rPr>
          <w:rFonts w:ascii="Candara" w:hAnsi="Candara" w:cstheme="minorHAnsi"/>
          <w:sz w:val="20"/>
          <w:szCs w:val="20"/>
        </w:rPr>
      </w:pPr>
      <w:r w:rsidRPr="00140035">
        <w:rPr>
          <w:rFonts w:ascii="Candara" w:hAnsi="Candara" w:cstheme="minorHAnsi"/>
          <w:sz w:val="20"/>
          <w:szCs w:val="20"/>
        </w:rPr>
        <w:t>Stakeholder engagement process for this project start</w:t>
      </w:r>
      <w:r w:rsidR="003D3104">
        <w:rPr>
          <w:rFonts w:ascii="Candara" w:hAnsi="Candara" w:cstheme="minorHAnsi"/>
          <w:sz w:val="20"/>
          <w:szCs w:val="20"/>
        </w:rPr>
        <w:t>s</w:t>
      </w:r>
      <w:r w:rsidRPr="00140035">
        <w:rPr>
          <w:rFonts w:ascii="Candara" w:hAnsi="Candara" w:cstheme="minorHAnsi"/>
          <w:sz w:val="20"/>
          <w:szCs w:val="20"/>
        </w:rPr>
        <w:t xml:space="preserve"> from </w:t>
      </w:r>
      <w:r w:rsidR="003D3104">
        <w:rPr>
          <w:rFonts w:ascii="Candara" w:hAnsi="Candara" w:cstheme="minorHAnsi"/>
          <w:sz w:val="20"/>
          <w:szCs w:val="20"/>
        </w:rPr>
        <w:t xml:space="preserve">the </w:t>
      </w:r>
      <w:r w:rsidRPr="00140035">
        <w:rPr>
          <w:rFonts w:ascii="Candara" w:hAnsi="Candara" w:cstheme="minorHAnsi"/>
          <w:sz w:val="20"/>
          <w:szCs w:val="20"/>
        </w:rPr>
        <w:t>identification</w:t>
      </w:r>
      <w:r w:rsidR="003D3104">
        <w:rPr>
          <w:rFonts w:ascii="Candara" w:hAnsi="Candara" w:cstheme="minorHAnsi"/>
          <w:sz w:val="20"/>
          <w:szCs w:val="20"/>
        </w:rPr>
        <w:t xml:space="preserve"> stage. T</w:t>
      </w:r>
      <w:r w:rsidRPr="00140035">
        <w:rPr>
          <w:rFonts w:ascii="Candara" w:hAnsi="Candara" w:cstheme="minorHAnsi"/>
          <w:sz w:val="20"/>
          <w:szCs w:val="20"/>
        </w:rPr>
        <w:t xml:space="preserve">his Stakeholder Engagement process will help clarify the stakeholder identification procedure at project level. </w:t>
      </w:r>
      <w:r w:rsidR="00B647D0" w:rsidRPr="00140035">
        <w:rPr>
          <w:rFonts w:ascii="Candara" w:hAnsi="Candara" w:cstheme="minorHAnsi"/>
          <w:b/>
          <w:sz w:val="20"/>
          <w:szCs w:val="20"/>
        </w:rPr>
        <w:t xml:space="preserve">Table </w:t>
      </w:r>
      <w:r w:rsidR="007705C8">
        <w:rPr>
          <w:rFonts w:ascii="Candara" w:hAnsi="Candara" w:cstheme="minorHAnsi"/>
          <w:b/>
          <w:sz w:val="20"/>
          <w:szCs w:val="20"/>
        </w:rPr>
        <w:t>3</w:t>
      </w:r>
      <w:r w:rsidR="00E046B7" w:rsidRPr="00140035">
        <w:rPr>
          <w:rFonts w:ascii="Candara" w:hAnsi="Candara" w:cstheme="minorHAnsi"/>
          <w:b/>
          <w:sz w:val="20"/>
          <w:szCs w:val="20"/>
        </w:rPr>
        <w:t>.1</w:t>
      </w:r>
      <w:r w:rsidRPr="00140035">
        <w:rPr>
          <w:rFonts w:ascii="Candara" w:hAnsi="Candara" w:cstheme="minorHAnsi"/>
          <w:sz w:val="20"/>
          <w:szCs w:val="20"/>
        </w:rPr>
        <w:t xml:space="preserve"> show the plan and techniques suggested to be used during the engagement process:</w:t>
      </w:r>
    </w:p>
    <w:p w14:paraId="11ADDA2E" w14:textId="0426BB89" w:rsidR="00FA2330" w:rsidRPr="00520383" w:rsidRDefault="0057565C" w:rsidP="0057565C">
      <w:pPr>
        <w:pStyle w:val="figure"/>
        <w:rPr>
          <w:rFonts w:ascii="Candara" w:hAnsi="Candara" w:cstheme="minorHAnsi"/>
          <w:b/>
          <w:bCs/>
          <w:color w:val="0070C0"/>
          <w:sz w:val="20"/>
          <w:szCs w:val="20"/>
        </w:rPr>
      </w:pPr>
      <w:bookmarkStart w:id="32" w:name="_Toc49082870"/>
      <w:bookmarkStart w:id="33" w:name="_Toc73011738"/>
      <w:bookmarkStart w:id="34" w:name="_Toc127260797"/>
      <w:r w:rsidRPr="00520383">
        <w:rPr>
          <w:rFonts w:ascii="Candara" w:hAnsi="Candara" w:cstheme="minorHAnsi"/>
          <w:b/>
          <w:bCs/>
          <w:color w:val="0070C0"/>
          <w:sz w:val="20"/>
          <w:szCs w:val="20"/>
        </w:rPr>
        <w:t xml:space="preserve">Table </w:t>
      </w:r>
      <w:r w:rsidR="007705C8" w:rsidRPr="00520383">
        <w:rPr>
          <w:rFonts w:ascii="Candara" w:hAnsi="Candara" w:cstheme="minorHAnsi"/>
          <w:b/>
          <w:bCs/>
          <w:color w:val="0070C0"/>
          <w:sz w:val="20"/>
          <w:szCs w:val="20"/>
        </w:rPr>
        <w:t>3</w:t>
      </w:r>
      <w:r w:rsidR="00E046B7" w:rsidRPr="00520383">
        <w:rPr>
          <w:rFonts w:ascii="Candara" w:hAnsi="Candara" w:cstheme="minorHAnsi"/>
          <w:b/>
          <w:bCs/>
          <w:color w:val="0070C0"/>
          <w:sz w:val="20"/>
          <w:szCs w:val="20"/>
        </w:rPr>
        <w:t>.1</w:t>
      </w:r>
      <w:r w:rsidR="00FA2330" w:rsidRPr="00520383">
        <w:rPr>
          <w:rFonts w:ascii="Candara" w:hAnsi="Candara" w:cstheme="minorHAnsi"/>
          <w:b/>
          <w:bCs/>
          <w:color w:val="0070C0"/>
          <w:sz w:val="20"/>
          <w:szCs w:val="20"/>
        </w:rPr>
        <w:t>:  Stakeholder Engagement Plan (SEP) and Techniques</w:t>
      </w:r>
      <w:bookmarkEnd w:id="32"/>
      <w:bookmarkEnd w:id="33"/>
      <w:bookmarkEnd w:id="34"/>
    </w:p>
    <w:tbl>
      <w:tblPr>
        <w:tblStyle w:val="GridTable4-Accent51"/>
        <w:tblW w:w="0" w:type="auto"/>
        <w:tblLook w:val="04A0" w:firstRow="1" w:lastRow="0" w:firstColumn="1" w:lastColumn="0" w:noHBand="0" w:noVBand="1"/>
      </w:tblPr>
      <w:tblGrid>
        <w:gridCol w:w="2952"/>
        <w:gridCol w:w="6398"/>
      </w:tblGrid>
      <w:tr w:rsidR="00FA2330" w:rsidRPr="00140035" w14:paraId="03218F1F" w14:textId="77777777" w:rsidTr="006C22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597DCFE" w14:textId="77777777" w:rsidR="00FA2330" w:rsidRPr="00140035" w:rsidRDefault="00FA2330" w:rsidP="00D318D5">
            <w:pPr>
              <w:rPr>
                <w:rFonts w:ascii="Candara" w:hAnsi="Candara" w:cstheme="minorHAnsi"/>
                <w:b w:val="0"/>
                <w:sz w:val="20"/>
                <w:szCs w:val="20"/>
              </w:rPr>
            </w:pPr>
            <w:r w:rsidRPr="00140035">
              <w:rPr>
                <w:rFonts w:ascii="Candara" w:hAnsi="Candara" w:cstheme="minorHAnsi"/>
                <w:sz w:val="20"/>
                <w:szCs w:val="20"/>
              </w:rPr>
              <w:t>ENGAGEMENT TECHNIQUE</w:t>
            </w:r>
          </w:p>
        </w:tc>
        <w:tc>
          <w:tcPr>
            <w:tcW w:w="0" w:type="auto"/>
          </w:tcPr>
          <w:p w14:paraId="3E05E4A6" w14:textId="77777777" w:rsidR="00FA2330" w:rsidRPr="00140035" w:rsidRDefault="00FA2330" w:rsidP="000529FF">
            <w:pPr>
              <w:jc w:val="both"/>
              <w:cnfStyle w:val="100000000000" w:firstRow="1" w:lastRow="0" w:firstColumn="0" w:lastColumn="0" w:oddVBand="0" w:evenVBand="0" w:oddHBand="0" w:evenHBand="0" w:firstRowFirstColumn="0" w:firstRowLastColumn="0" w:lastRowFirstColumn="0" w:lastRowLastColumn="0"/>
              <w:rPr>
                <w:rFonts w:ascii="Candara" w:hAnsi="Candara" w:cstheme="minorHAnsi"/>
                <w:b w:val="0"/>
                <w:sz w:val="20"/>
                <w:szCs w:val="20"/>
              </w:rPr>
            </w:pPr>
            <w:r w:rsidRPr="00140035">
              <w:rPr>
                <w:rFonts w:ascii="Candara" w:hAnsi="Candara" w:cstheme="minorHAnsi"/>
                <w:sz w:val="20"/>
                <w:szCs w:val="20"/>
              </w:rPr>
              <w:t>APPROPRIATE APPLICATION OF THE TECHNIQUE</w:t>
            </w:r>
          </w:p>
        </w:tc>
      </w:tr>
      <w:tr w:rsidR="00FA2330" w:rsidRPr="00140035" w14:paraId="57A7A5FF" w14:textId="77777777" w:rsidTr="006C2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97C516F" w14:textId="77777777" w:rsidR="00FA2330" w:rsidRPr="00140035" w:rsidRDefault="00FA2330" w:rsidP="00D318D5">
            <w:pPr>
              <w:rPr>
                <w:rFonts w:ascii="Candara" w:hAnsi="Candara" w:cstheme="minorHAnsi"/>
                <w:sz w:val="20"/>
                <w:szCs w:val="20"/>
              </w:rPr>
            </w:pPr>
            <w:r w:rsidRPr="00140035">
              <w:rPr>
                <w:rFonts w:ascii="Candara" w:hAnsi="Candara" w:cstheme="minorHAnsi"/>
                <w:sz w:val="20"/>
                <w:szCs w:val="20"/>
              </w:rPr>
              <w:t>Correspondences (Phone, Emails, Text, instant messaging)</w:t>
            </w:r>
          </w:p>
        </w:tc>
        <w:tc>
          <w:tcPr>
            <w:tcW w:w="0" w:type="auto"/>
          </w:tcPr>
          <w:p w14:paraId="714CD981" w14:textId="2F6CEE38" w:rsidR="00FA2330" w:rsidRPr="00A27299" w:rsidRDefault="00FA2330">
            <w:pPr>
              <w:pStyle w:val="ListParagraph"/>
              <w:numPr>
                <w:ilvl w:val="0"/>
                <w:numId w:val="9"/>
              </w:numPr>
              <w:autoSpaceDE w:val="0"/>
              <w:autoSpaceDN w:val="0"/>
              <w:adjustRightInd w:val="0"/>
              <w:spacing w:after="0" w:line="240" w:lineRule="auto"/>
              <w:ind w:left="213" w:hanging="213"/>
              <w:jc w:val="both"/>
              <w:cnfStyle w:val="000000100000" w:firstRow="0" w:lastRow="0" w:firstColumn="0" w:lastColumn="0" w:oddVBand="0" w:evenVBand="0" w:oddHBand="1"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 xml:space="preserve">Distribute information to </w:t>
            </w:r>
            <w:r w:rsidR="00A27299">
              <w:rPr>
                <w:rFonts w:ascii="Candara" w:hAnsi="Candara" w:cstheme="minorHAnsi"/>
                <w:sz w:val="20"/>
                <w:szCs w:val="20"/>
              </w:rPr>
              <w:t xml:space="preserve">IAs </w:t>
            </w:r>
            <w:r w:rsidRPr="00A27299">
              <w:rPr>
                <w:rFonts w:ascii="Candara" w:hAnsi="Candara" w:cstheme="minorHAnsi"/>
                <w:sz w:val="20"/>
                <w:szCs w:val="20"/>
              </w:rPr>
              <w:t>and officials of different government agencies, NGOs, and organizations</w:t>
            </w:r>
          </w:p>
          <w:p w14:paraId="2C4113F7"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100000" w:firstRow="0" w:lastRow="0" w:firstColumn="0" w:lastColumn="0" w:oddVBand="0" w:evenVBand="0" w:oddHBand="1"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Invite stakeholders to meetings and follow-up.</w:t>
            </w:r>
          </w:p>
        </w:tc>
      </w:tr>
      <w:tr w:rsidR="00FA2330" w:rsidRPr="00140035" w14:paraId="59B39B7C" w14:textId="77777777" w:rsidTr="006C22A7">
        <w:tc>
          <w:tcPr>
            <w:cnfStyle w:val="001000000000" w:firstRow="0" w:lastRow="0" w:firstColumn="1" w:lastColumn="0" w:oddVBand="0" w:evenVBand="0" w:oddHBand="0" w:evenHBand="0" w:firstRowFirstColumn="0" w:firstRowLastColumn="0" w:lastRowFirstColumn="0" w:lastRowLastColumn="0"/>
            <w:tcW w:w="0" w:type="auto"/>
          </w:tcPr>
          <w:p w14:paraId="55981B7A" w14:textId="77777777" w:rsidR="00FA2330" w:rsidRPr="00140035" w:rsidRDefault="00FA2330" w:rsidP="00D318D5">
            <w:pPr>
              <w:rPr>
                <w:rFonts w:ascii="Candara" w:hAnsi="Candara" w:cstheme="minorHAnsi"/>
                <w:sz w:val="20"/>
                <w:szCs w:val="20"/>
              </w:rPr>
            </w:pPr>
            <w:r w:rsidRPr="00140035">
              <w:rPr>
                <w:rFonts w:ascii="Candara" w:hAnsi="Candara" w:cstheme="minorHAnsi"/>
                <w:sz w:val="20"/>
                <w:szCs w:val="20"/>
              </w:rPr>
              <w:t xml:space="preserve">One-on-one meetings </w:t>
            </w:r>
          </w:p>
        </w:tc>
        <w:tc>
          <w:tcPr>
            <w:tcW w:w="0" w:type="auto"/>
          </w:tcPr>
          <w:p w14:paraId="4762EA1E"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Seeking views and opinions</w:t>
            </w:r>
          </w:p>
          <w:p w14:paraId="38BC4FB9"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Enable stakeholder to speak freely about sensitive issues.</w:t>
            </w:r>
          </w:p>
          <w:p w14:paraId="2B4B4958"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Build personal relationships.</w:t>
            </w:r>
          </w:p>
          <w:p w14:paraId="02498658"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Record meetings</w:t>
            </w:r>
          </w:p>
        </w:tc>
      </w:tr>
      <w:tr w:rsidR="00FA2330" w:rsidRPr="00140035" w14:paraId="376409E2" w14:textId="77777777" w:rsidTr="006C2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A60C2C2" w14:textId="77777777" w:rsidR="00FA2330" w:rsidRPr="00140035" w:rsidRDefault="00FA2330" w:rsidP="00D318D5">
            <w:pPr>
              <w:rPr>
                <w:rFonts w:ascii="Candara" w:hAnsi="Candara" w:cstheme="minorHAnsi"/>
                <w:sz w:val="20"/>
                <w:szCs w:val="20"/>
              </w:rPr>
            </w:pPr>
            <w:r w:rsidRPr="00140035">
              <w:rPr>
                <w:rFonts w:ascii="Candara" w:hAnsi="Candara" w:cstheme="minorHAnsi"/>
                <w:sz w:val="20"/>
                <w:szCs w:val="20"/>
              </w:rPr>
              <w:t>Formal meetings</w:t>
            </w:r>
          </w:p>
        </w:tc>
        <w:tc>
          <w:tcPr>
            <w:tcW w:w="0" w:type="auto"/>
          </w:tcPr>
          <w:p w14:paraId="4D1C6DBC"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100000" w:firstRow="0" w:lastRow="0" w:firstColumn="0" w:lastColumn="0" w:oddVBand="0" w:evenVBand="0" w:oddHBand="1"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Present the Project information to a group of stakeholders.</w:t>
            </w:r>
          </w:p>
          <w:p w14:paraId="56AA964B"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100000" w:firstRow="0" w:lastRow="0" w:firstColumn="0" w:lastColumn="0" w:oddVBand="0" w:evenVBand="0" w:oddHBand="1"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Allow group to comment – opinions and views.</w:t>
            </w:r>
          </w:p>
          <w:p w14:paraId="6954A2A5"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100000" w:firstRow="0" w:lastRow="0" w:firstColumn="0" w:lastColumn="0" w:oddVBand="0" w:evenVBand="0" w:oddHBand="1"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Build impersonal relation with high level stakeholders.</w:t>
            </w:r>
          </w:p>
          <w:p w14:paraId="6EF08741"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100000" w:firstRow="0" w:lastRow="0" w:firstColumn="0" w:lastColumn="0" w:oddVBand="0" w:evenVBand="0" w:oddHBand="1"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Disseminate technical information of the project.</w:t>
            </w:r>
          </w:p>
          <w:p w14:paraId="1C81B75C"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100000" w:firstRow="0" w:lastRow="0" w:firstColumn="0" w:lastColumn="0" w:oddVBand="0" w:evenVBand="0" w:oddHBand="1"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Record discussions</w:t>
            </w:r>
          </w:p>
        </w:tc>
      </w:tr>
      <w:tr w:rsidR="00FA2330" w:rsidRPr="00140035" w14:paraId="7C90A213" w14:textId="77777777" w:rsidTr="006C22A7">
        <w:tc>
          <w:tcPr>
            <w:cnfStyle w:val="001000000000" w:firstRow="0" w:lastRow="0" w:firstColumn="1" w:lastColumn="0" w:oddVBand="0" w:evenVBand="0" w:oddHBand="0" w:evenHBand="0" w:firstRowFirstColumn="0" w:firstRowLastColumn="0" w:lastRowFirstColumn="0" w:lastRowLastColumn="0"/>
            <w:tcW w:w="0" w:type="auto"/>
          </w:tcPr>
          <w:p w14:paraId="13DBE531" w14:textId="77777777" w:rsidR="00FA2330" w:rsidRPr="00140035" w:rsidRDefault="00FA2330" w:rsidP="00D318D5">
            <w:pPr>
              <w:rPr>
                <w:rFonts w:ascii="Candara" w:hAnsi="Candara" w:cstheme="minorHAnsi"/>
                <w:sz w:val="20"/>
                <w:szCs w:val="20"/>
              </w:rPr>
            </w:pPr>
            <w:r w:rsidRPr="00140035">
              <w:rPr>
                <w:rFonts w:ascii="Candara" w:hAnsi="Candara" w:cstheme="minorHAnsi"/>
                <w:sz w:val="20"/>
                <w:szCs w:val="20"/>
              </w:rPr>
              <w:t>Public meetings/workshop</w:t>
            </w:r>
          </w:p>
        </w:tc>
        <w:tc>
          <w:tcPr>
            <w:tcW w:w="0" w:type="auto"/>
          </w:tcPr>
          <w:p w14:paraId="75F44437"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Present Project information to a large group of stakeholders, especially communities</w:t>
            </w:r>
          </w:p>
          <w:p w14:paraId="36E9F3C2"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 xml:space="preserve">Discuss about the all-project components. </w:t>
            </w:r>
          </w:p>
          <w:p w14:paraId="48392408"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Allow the group to provide their views and opinions.</w:t>
            </w:r>
          </w:p>
          <w:p w14:paraId="5328167B"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Build relationship with the communities, especially those impacted.</w:t>
            </w:r>
          </w:p>
          <w:p w14:paraId="43F342C7"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Distribute non-technical information.</w:t>
            </w:r>
          </w:p>
          <w:p w14:paraId="66559AD1"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Facilitate meetings with presentations, PowerPoint, posters etc.</w:t>
            </w:r>
          </w:p>
          <w:p w14:paraId="7D212B8C"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Record discussions, comments, questions.</w:t>
            </w:r>
          </w:p>
        </w:tc>
      </w:tr>
      <w:tr w:rsidR="00FA2330" w:rsidRPr="00140035" w14:paraId="6774CAC7" w14:textId="77777777" w:rsidTr="006C2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3A6BBCC" w14:textId="77777777" w:rsidR="00FA2330" w:rsidRPr="00140035" w:rsidRDefault="00FA2330" w:rsidP="00D318D5">
            <w:pPr>
              <w:rPr>
                <w:rFonts w:ascii="Candara" w:hAnsi="Candara" w:cstheme="minorHAnsi"/>
                <w:sz w:val="20"/>
                <w:szCs w:val="20"/>
              </w:rPr>
            </w:pPr>
            <w:r w:rsidRPr="00140035">
              <w:rPr>
                <w:rFonts w:ascii="Candara" w:hAnsi="Candara" w:cstheme="minorHAnsi"/>
                <w:sz w:val="20"/>
                <w:szCs w:val="20"/>
              </w:rPr>
              <w:t>Focus group meetings</w:t>
            </w:r>
          </w:p>
        </w:tc>
        <w:tc>
          <w:tcPr>
            <w:tcW w:w="0" w:type="auto"/>
          </w:tcPr>
          <w:p w14:paraId="3E7F558E"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100000" w:firstRow="0" w:lastRow="0" w:firstColumn="0" w:lastColumn="0" w:oddVBand="0" w:evenVBand="0" w:oddHBand="1"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Present Project information to a group of stakeholders</w:t>
            </w:r>
          </w:p>
          <w:p w14:paraId="3601F743"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100000" w:firstRow="0" w:lastRow="0" w:firstColumn="0" w:lastColumn="0" w:oddVBand="0" w:evenVBand="0" w:oddHBand="1"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Allow stakeholders to provide their views on targeted baseline information.</w:t>
            </w:r>
          </w:p>
          <w:p w14:paraId="0477948B"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100000" w:firstRow="0" w:lastRow="0" w:firstColumn="0" w:lastColumn="0" w:oddVBand="0" w:evenVBand="0" w:oddHBand="1"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Build relationships with communities.</w:t>
            </w:r>
          </w:p>
          <w:p w14:paraId="7A8A4BBE"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100000" w:firstRow="0" w:lastRow="0" w:firstColumn="0" w:lastColumn="0" w:oddVBand="0" w:evenVBand="0" w:oddHBand="1"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Allow small groups of people (women, youth, vulnerable people, disabled people, etc.) to provide their views and opinions.</w:t>
            </w:r>
          </w:p>
          <w:p w14:paraId="2688C185"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100000" w:firstRow="0" w:lastRow="0" w:firstColumn="0" w:lastColumn="0" w:oddVBand="0" w:evenVBand="0" w:oddHBand="1"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Record responses</w:t>
            </w:r>
          </w:p>
        </w:tc>
      </w:tr>
      <w:tr w:rsidR="00FA2330" w:rsidRPr="00140035" w14:paraId="71ADB2EE" w14:textId="77777777" w:rsidTr="006C22A7">
        <w:tc>
          <w:tcPr>
            <w:cnfStyle w:val="001000000000" w:firstRow="0" w:lastRow="0" w:firstColumn="1" w:lastColumn="0" w:oddVBand="0" w:evenVBand="0" w:oddHBand="0" w:evenHBand="0" w:firstRowFirstColumn="0" w:firstRowLastColumn="0" w:lastRowFirstColumn="0" w:lastRowLastColumn="0"/>
            <w:tcW w:w="0" w:type="auto"/>
          </w:tcPr>
          <w:p w14:paraId="06942EBB" w14:textId="4928F2EA" w:rsidR="00FA2330" w:rsidRPr="00140035" w:rsidRDefault="00FA2330" w:rsidP="00D318D5">
            <w:pPr>
              <w:rPr>
                <w:rFonts w:ascii="Candara" w:hAnsi="Candara" w:cstheme="minorHAnsi"/>
                <w:sz w:val="20"/>
                <w:szCs w:val="20"/>
              </w:rPr>
            </w:pPr>
            <w:r w:rsidRPr="00140035">
              <w:rPr>
                <w:rFonts w:ascii="Candara" w:hAnsi="Candara" w:cstheme="minorHAnsi"/>
                <w:sz w:val="20"/>
                <w:szCs w:val="20"/>
              </w:rPr>
              <w:t>Project on website/Information Centre/information Boards</w:t>
            </w:r>
            <w:r w:rsidR="004038FE">
              <w:rPr>
                <w:rFonts w:ascii="Candara" w:hAnsi="Candara" w:cstheme="minorHAnsi"/>
                <w:sz w:val="20"/>
                <w:szCs w:val="20"/>
              </w:rPr>
              <w:t>/GRM</w:t>
            </w:r>
          </w:p>
        </w:tc>
        <w:tc>
          <w:tcPr>
            <w:tcW w:w="0" w:type="auto"/>
          </w:tcPr>
          <w:p w14:paraId="7DD167C3"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Establish Information Board in each project area.</w:t>
            </w:r>
          </w:p>
          <w:p w14:paraId="6586AE01"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 xml:space="preserve">Present project information and progress updates </w:t>
            </w:r>
          </w:p>
          <w:p w14:paraId="7ACE5A77" w14:textId="7ADDCEB9"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 xml:space="preserve">Disclose E&amp;S documents </w:t>
            </w:r>
          </w:p>
          <w:p w14:paraId="59717BF8"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Disclose component wise project activities</w:t>
            </w:r>
          </w:p>
        </w:tc>
      </w:tr>
      <w:tr w:rsidR="00FA2330" w:rsidRPr="00140035" w14:paraId="6C0E60BF" w14:textId="77777777" w:rsidTr="006C2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FB64C7F" w14:textId="77777777" w:rsidR="00FA2330" w:rsidRPr="00140035" w:rsidRDefault="00FA2330" w:rsidP="00D318D5">
            <w:pPr>
              <w:rPr>
                <w:rFonts w:ascii="Candara" w:hAnsi="Candara" w:cstheme="minorHAnsi"/>
                <w:sz w:val="20"/>
                <w:szCs w:val="20"/>
              </w:rPr>
            </w:pPr>
            <w:r w:rsidRPr="00140035">
              <w:rPr>
                <w:rFonts w:ascii="Candara" w:hAnsi="Candara" w:cstheme="minorHAnsi"/>
                <w:sz w:val="20"/>
                <w:szCs w:val="20"/>
              </w:rPr>
              <w:t xml:space="preserve">Direct communication with affected people </w:t>
            </w:r>
          </w:p>
        </w:tc>
        <w:tc>
          <w:tcPr>
            <w:tcW w:w="0" w:type="auto"/>
          </w:tcPr>
          <w:p w14:paraId="7FA17DAC"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100000" w:firstRow="0" w:lastRow="0" w:firstColumn="0" w:lastColumn="0" w:oddVBand="0" w:evenVBand="0" w:oddHBand="1"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Share information on timing of project activities.</w:t>
            </w:r>
          </w:p>
          <w:p w14:paraId="715F3202"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100000" w:firstRow="0" w:lastRow="0" w:firstColumn="0" w:lastColumn="0" w:oddVBand="0" w:evenVBand="0" w:oddHBand="1"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Collect the opinion about the project</w:t>
            </w:r>
          </w:p>
        </w:tc>
      </w:tr>
      <w:tr w:rsidR="00FA2330" w:rsidRPr="00140035" w14:paraId="1659BDBF" w14:textId="77777777" w:rsidTr="006C22A7">
        <w:tc>
          <w:tcPr>
            <w:cnfStyle w:val="001000000000" w:firstRow="0" w:lastRow="0" w:firstColumn="1" w:lastColumn="0" w:oddVBand="0" w:evenVBand="0" w:oddHBand="0" w:evenHBand="0" w:firstRowFirstColumn="0" w:firstRowLastColumn="0" w:lastRowFirstColumn="0" w:lastRowLastColumn="0"/>
            <w:tcW w:w="0" w:type="auto"/>
          </w:tcPr>
          <w:p w14:paraId="7EA2807C" w14:textId="77777777" w:rsidR="00FA2330" w:rsidRPr="00140035" w:rsidRDefault="00FA2330" w:rsidP="00D318D5">
            <w:pPr>
              <w:rPr>
                <w:rFonts w:ascii="Candara" w:hAnsi="Candara" w:cstheme="minorHAnsi"/>
                <w:sz w:val="20"/>
                <w:szCs w:val="20"/>
              </w:rPr>
            </w:pPr>
            <w:r w:rsidRPr="00140035">
              <w:rPr>
                <w:rFonts w:ascii="Candara" w:hAnsi="Candara" w:cstheme="minorHAnsi"/>
                <w:sz w:val="20"/>
                <w:szCs w:val="20"/>
              </w:rPr>
              <w:t>Project information on site</w:t>
            </w:r>
          </w:p>
        </w:tc>
        <w:tc>
          <w:tcPr>
            <w:tcW w:w="0" w:type="auto"/>
          </w:tcPr>
          <w:p w14:paraId="3B28140D"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Share information on project activities.</w:t>
            </w:r>
          </w:p>
          <w:p w14:paraId="0B960C12"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Provide information on construction materials that will be needed to incite potential suppliers</w:t>
            </w:r>
          </w:p>
        </w:tc>
      </w:tr>
      <w:tr w:rsidR="00FA2330" w:rsidRPr="00140035" w14:paraId="255B5C02" w14:textId="77777777" w:rsidTr="006C2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BD10C80" w14:textId="77777777" w:rsidR="00FA2330" w:rsidRPr="00140035" w:rsidRDefault="00FA2330" w:rsidP="00D318D5">
            <w:pPr>
              <w:rPr>
                <w:rFonts w:ascii="Candara" w:hAnsi="Candara" w:cstheme="minorHAnsi"/>
                <w:sz w:val="20"/>
                <w:szCs w:val="20"/>
              </w:rPr>
            </w:pPr>
            <w:r w:rsidRPr="00140035">
              <w:rPr>
                <w:rFonts w:ascii="Candara" w:hAnsi="Candara" w:cstheme="minorHAnsi"/>
                <w:sz w:val="20"/>
                <w:szCs w:val="20"/>
              </w:rPr>
              <w:t>Project leaflet</w:t>
            </w:r>
          </w:p>
        </w:tc>
        <w:tc>
          <w:tcPr>
            <w:tcW w:w="0" w:type="auto"/>
          </w:tcPr>
          <w:p w14:paraId="6DD9423F"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100000" w:firstRow="0" w:lastRow="0" w:firstColumn="0" w:lastColumn="0" w:oddVBand="0" w:evenVBand="0" w:oddHBand="1"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Brief project information to provide regular update</w:t>
            </w:r>
          </w:p>
          <w:p w14:paraId="42CF4A1F"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100000" w:firstRow="0" w:lastRow="0" w:firstColumn="0" w:lastColumn="0" w:oddVBand="0" w:evenVBand="0" w:oddHBand="1"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lastRenderedPageBreak/>
              <w:t>Site specific project information in local language</w:t>
            </w:r>
          </w:p>
        </w:tc>
      </w:tr>
      <w:tr w:rsidR="00FA2330" w:rsidRPr="00140035" w14:paraId="6CC62C6F" w14:textId="77777777" w:rsidTr="006C22A7">
        <w:tc>
          <w:tcPr>
            <w:cnfStyle w:val="001000000000" w:firstRow="0" w:lastRow="0" w:firstColumn="1" w:lastColumn="0" w:oddVBand="0" w:evenVBand="0" w:oddHBand="0" w:evenHBand="0" w:firstRowFirstColumn="0" w:firstRowLastColumn="0" w:lastRowFirstColumn="0" w:lastRowLastColumn="0"/>
            <w:tcW w:w="0" w:type="auto"/>
          </w:tcPr>
          <w:p w14:paraId="3CE57CE9" w14:textId="77777777" w:rsidR="00FA2330" w:rsidRPr="00140035" w:rsidRDefault="00FA2330" w:rsidP="00D318D5">
            <w:pPr>
              <w:rPr>
                <w:rFonts w:ascii="Candara" w:hAnsi="Candara" w:cstheme="minorHAnsi"/>
                <w:sz w:val="20"/>
                <w:szCs w:val="20"/>
              </w:rPr>
            </w:pPr>
            <w:r w:rsidRPr="00140035">
              <w:rPr>
                <w:rFonts w:ascii="Candara" w:hAnsi="Candara" w:cstheme="minorHAnsi"/>
                <w:sz w:val="20"/>
                <w:szCs w:val="20"/>
              </w:rPr>
              <w:lastRenderedPageBreak/>
              <w:t>Surveys</w:t>
            </w:r>
          </w:p>
        </w:tc>
        <w:tc>
          <w:tcPr>
            <w:tcW w:w="0" w:type="auto"/>
          </w:tcPr>
          <w:p w14:paraId="4AF5DBB9"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Gather opinions and views from individual stakeholders</w:t>
            </w:r>
          </w:p>
          <w:p w14:paraId="54FB2352"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Gather baseline data and develop database for monitoring impacts</w:t>
            </w:r>
          </w:p>
          <w:p w14:paraId="4186D5D5"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Record data and analysis</w:t>
            </w:r>
          </w:p>
        </w:tc>
      </w:tr>
      <w:tr w:rsidR="00156F2B" w:rsidRPr="00140035" w14:paraId="643C3BD7" w14:textId="77777777" w:rsidTr="006C22A7">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0" w:type="auto"/>
            <w:gridSpan w:val="2"/>
          </w:tcPr>
          <w:p w14:paraId="09A39949" w14:textId="1A18D93E" w:rsidR="00FA2330" w:rsidRPr="00140035" w:rsidRDefault="00FA2330" w:rsidP="00D318D5">
            <w:pPr>
              <w:autoSpaceDE w:val="0"/>
              <w:autoSpaceDN w:val="0"/>
              <w:adjustRightInd w:val="0"/>
              <w:rPr>
                <w:rFonts w:ascii="Candara" w:hAnsi="Candara" w:cstheme="minorHAnsi"/>
                <w:b w:val="0"/>
                <w:sz w:val="20"/>
                <w:szCs w:val="20"/>
              </w:rPr>
            </w:pPr>
            <w:r w:rsidRPr="00140035">
              <w:rPr>
                <w:rFonts w:ascii="Candara" w:hAnsi="Candara" w:cstheme="minorHAnsi"/>
                <w:sz w:val="20"/>
                <w:szCs w:val="20"/>
              </w:rPr>
              <w:t>D</w:t>
            </w:r>
            <w:r w:rsidR="006D60B7">
              <w:rPr>
                <w:rFonts w:ascii="Candara" w:hAnsi="Candara" w:cstheme="minorHAnsi"/>
                <w:b w:val="0"/>
                <w:sz w:val="20"/>
                <w:szCs w:val="20"/>
              </w:rPr>
              <w:t>uring situation where face to face interaction will be difficult</w:t>
            </w:r>
          </w:p>
        </w:tc>
      </w:tr>
      <w:tr w:rsidR="00FA2330" w:rsidRPr="00140035" w14:paraId="2444B2B1" w14:textId="77777777" w:rsidTr="006C22A7">
        <w:tc>
          <w:tcPr>
            <w:cnfStyle w:val="001000000000" w:firstRow="0" w:lastRow="0" w:firstColumn="1" w:lastColumn="0" w:oddVBand="0" w:evenVBand="0" w:oddHBand="0" w:evenHBand="0" w:firstRowFirstColumn="0" w:firstRowLastColumn="0" w:lastRowFirstColumn="0" w:lastRowLastColumn="0"/>
            <w:tcW w:w="0" w:type="auto"/>
          </w:tcPr>
          <w:p w14:paraId="75D09B64" w14:textId="77777777" w:rsidR="00FA2330" w:rsidRPr="00140035" w:rsidRDefault="00FA2330" w:rsidP="00D318D5">
            <w:pPr>
              <w:rPr>
                <w:rFonts w:ascii="Candara" w:hAnsi="Candara" w:cstheme="minorHAnsi"/>
                <w:sz w:val="20"/>
                <w:szCs w:val="20"/>
              </w:rPr>
            </w:pPr>
            <w:r w:rsidRPr="00140035">
              <w:rPr>
                <w:rFonts w:ascii="Candara" w:hAnsi="Candara" w:cstheme="minorHAnsi"/>
                <w:sz w:val="20"/>
                <w:szCs w:val="20"/>
              </w:rPr>
              <w:t>Video Conference/Phone Calls for all appropriate meetings-Focus Group, Interviews, One-One</w:t>
            </w:r>
          </w:p>
          <w:p w14:paraId="5EE647EF" w14:textId="77777777" w:rsidR="00FA2330" w:rsidRPr="00140035" w:rsidRDefault="00FA2330" w:rsidP="00D318D5">
            <w:pPr>
              <w:rPr>
                <w:rFonts w:ascii="Candara" w:hAnsi="Candara" w:cstheme="minorHAnsi"/>
                <w:sz w:val="20"/>
                <w:szCs w:val="20"/>
              </w:rPr>
            </w:pPr>
          </w:p>
        </w:tc>
        <w:tc>
          <w:tcPr>
            <w:tcW w:w="0" w:type="auto"/>
          </w:tcPr>
          <w:p w14:paraId="4362785C"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Share information on project activities and timing of activities</w:t>
            </w:r>
          </w:p>
          <w:p w14:paraId="33B047C6"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Collect the opinion about the project</w:t>
            </w:r>
          </w:p>
          <w:p w14:paraId="0CBE556B"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 xml:space="preserve">Discuss about the all-project components </w:t>
            </w:r>
          </w:p>
          <w:p w14:paraId="7CDF9F37"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Allow the group to provide their views and opinions</w:t>
            </w:r>
          </w:p>
          <w:p w14:paraId="29EC0DC6"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Build relationship with the communities, especially those impacted</w:t>
            </w:r>
          </w:p>
          <w:p w14:paraId="5FD92418"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Distribute non-technical information</w:t>
            </w:r>
          </w:p>
          <w:p w14:paraId="284A8B48"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Record discussions, comments, questions</w:t>
            </w:r>
          </w:p>
          <w:p w14:paraId="4ECE0579"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Allow small groups of people (women, youth, vulnerable people, disabled people, etc.) to provide their views and opinions</w:t>
            </w:r>
          </w:p>
          <w:p w14:paraId="50B4D543"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Facilitate meetings with presentations, PowerPoint, posters, online polls etc.</w:t>
            </w:r>
          </w:p>
          <w:p w14:paraId="4466512B"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 xml:space="preserve">All channels of communication need to clearly specify how stakeholders can provide their feedback and suggestions </w:t>
            </w:r>
          </w:p>
        </w:tc>
      </w:tr>
      <w:tr w:rsidR="00FA2330" w:rsidRPr="00140035" w14:paraId="0D892FC4" w14:textId="77777777" w:rsidTr="006C2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A88027E" w14:textId="77777777" w:rsidR="00FA2330" w:rsidRPr="00140035" w:rsidRDefault="00FA2330" w:rsidP="00D318D5">
            <w:pPr>
              <w:rPr>
                <w:rFonts w:ascii="Candara" w:hAnsi="Candara" w:cstheme="minorHAnsi"/>
                <w:sz w:val="20"/>
                <w:szCs w:val="20"/>
              </w:rPr>
            </w:pPr>
            <w:r w:rsidRPr="00140035">
              <w:rPr>
                <w:rFonts w:ascii="Candara" w:hAnsi="Candara" w:cstheme="minorHAnsi"/>
                <w:sz w:val="20"/>
                <w:szCs w:val="20"/>
              </w:rPr>
              <w:t>Virtual Workshops</w:t>
            </w:r>
          </w:p>
          <w:p w14:paraId="4ED4A5F1" w14:textId="77777777" w:rsidR="00FA2330" w:rsidRPr="00140035" w:rsidRDefault="00FA2330" w:rsidP="00D318D5">
            <w:pPr>
              <w:rPr>
                <w:rFonts w:ascii="Candara" w:hAnsi="Candara" w:cstheme="minorHAnsi"/>
                <w:sz w:val="20"/>
                <w:szCs w:val="20"/>
              </w:rPr>
            </w:pPr>
            <w:r w:rsidRPr="00140035">
              <w:rPr>
                <w:rFonts w:ascii="Candara" w:hAnsi="Candara" w:cstheme="minorHAnsi"/>
                <w:sz w:val="20"/>
                <w:szCs w:val="20"/>
              </w:rPr>
              <w:t>(WebEx, Skype, and in low ICT capacity situations, audio meetings)</w:t>
            </w:r>
          </w:p>
          <w:p w14:paraId="4EEEE64B" w14:textId="77777777" w:rsidR="00FA2330" w:rsidRPr="00140035" w:rsidRDefault="00FA2330" w:rsidP="00D318D5">
            <w:pPr>
              <w:rPr>
                <w:rFonts w:ascii="Candara" w:hAnsi="Candara" w:cstheme="minorHAnsi"/>
                <w:sz w:val="20"/>
                <w:szCs w:val="20"/>
              </w:rPr>
            </w:pPr>
          </w:p>
        </w:tc>
        <w:tc>
          <w:tcPr>
            <w:tcW w:w="0" w:type="auto"/>
          </w:tcPr>
          <w:p w14:paraId="3E05999F"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100000" w:firstRow="0" w:lastRow="0" w:firstColumn="0" w:lastColumn="0" w:oddVBand="0" w:evenVBand="0" w:oddHBand="1"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 xml:space="preserve">Virtual registration of participants: Participants can register online through a dedicated platform. </w:t>
            </w:r>
          </w:p>
          <w:p w14:paraId="77E34273"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100000" w:firstRow="0" w:lastRow="0" w:firstColumn="0" w:lastColumn="0" w:oddVBand="0" w:evenVBand="0" w:oddHBand="1"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 xml:space="preserve">Distribution of workshop materials to participants, including agenda, project documents, presentations, questionnaires and discussion topics: These can be distributed online to participants. </w:t>
            </w:r>
          </w:p>
          <w:p w14:paraId="64791FE0"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100000" w:firstRow="0" w:lastRow="0" w:firstColumn="0" w:lastColumn="0" w:oddVBand="0" w:evenVBand="0" w:oddHBand="1"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 xml:space="preserve">Review of distributed information materials: Participants are given a scheduled duration for this, prior to scheduling a discussion on the information provided. </w:t>
            </w:r>
          </w:p>
          <w:p w14:paraId="15C8B602"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100000" w:firstRow="0" w:lastRow="0" w:firstColumn="0" w:lastColumn="0" w:oddVBand="0" w:evenVBand="0" w:oddHBand="1"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 xml:space="preserve">Discussion, feedback collection and sharing: Participants can be organized and assigned to different topic groups, teams or virtual “tables” provided they agree to this.  Group, team and table discussions can be organized through social media means, such as </w:t>
            </w:r>
            <w:proofErr w:type="spellStart"/>
            <w:r w:rsidRPr="00140035">
              <w:rPr>
                <w:rFonts w:ascii="Candara" w:hAnsi="Candara" w:cstheme="minorHAnsi"/>
                <w:sz w:val="20"/>
                <w:szCs w:val="20"/>
              </w:rPr>
              <w:t>webex</w:t>
            </w:r>
            <w:proofErr w:type="spellEnd"/>
            <w:r w:rsidRPr="00140035">
              <w:rPr>
                <w:rFonts w:ascii="Candara" w:hAnsi="Candara" w:cstheme="minorHAnsi"/>
                <w:sz w:val="20"/>
                <w:szCs w:val="20"/>
              </w:rPr>
              <w:t xml:space="preserve">, skype or zoom, or through written feedback in the form of an electronic questionnaire or feedback forms that can be emailed back. </w:t>
            </w:r>
          </w:p>
          <w:p w14:paraId="4FFB3834"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100000" w:firstRow="0" w:lastRow="0" w:firstColumn="0" w:lastColumn="0" w:oddVBand="0" w:evenVBand="0" w:oddHBand="1"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 xml:space="preserve">Conclusion and summary: The chair of the workshop will summarize the virtual workshop discussion, formulate conclusions and share electronically with all participants. </w:t>
            </w:r>
          </w:p>
          <w:p w14:paraId="73A7F5AF"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100000" w:firstRow="0" w:lastRow="0" w:firstColumn="0" w:lastColumn="0" w:oddVBand="0" w:evenVBand="0" w:oddHBand="1"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 xml:space="preserve">All channels of communication need to clearly specify how stakeholders can provide their feedback and suggestions </w:t>
            </w:r>
          </w:p>
        </w:tc>
      </w:tr>
      <w:tr w:rsidR="00FA2330" w:rsidRPr="00140035" w14:paraId="6E741F0C" w14:textId="77777777" w:rsidTr="006C22A7">
        <w:tc>
          <w:tcPr>
            <w:cnfStyle w:val="001000000000" w:firstRow="0" w:lastRow="0" w:firstColumn="1" w:lastColumn="0" w:oddVBand="0" w:evenVBand="0" w:oddHBand="0" w:evenHBand="0" w:firstRowFirstColumn="0" w:firstRowLastColumn="0" w:lastRowFirstColumn="0" w:lastRowLastColumn="0"/>
            <w:tcW w:w="0" w:type="auto"/>
          </w:tcPr>
          <w:p w14:paraId="62FA28F9" w14:textId="77777777" w:rsidR="00FA2330" w:rsidRPr="00140035" w:rsidRDefault="00FA2330" w:rsidP="00D318D5">
            <w:pPr>
              <w:rPr>
                <w:rFonts w:ascii="Candara" w:hAnsi="Candara" w:cstheme="minorHAnsi"/>
                <w:sz w:val="20"/>
                <w:szCs w:val="20"/>
              </w:rPr>
            </w:pPr>
            <w:r w:rsidRPr="00140035">
              <w:rPr>
                <w:rFonts w:ascii="Candara" w:hAnsi="Candara" w:cstheme="minorHAnsi"/>
                <w:sz w:val="20"/>
                <w:szCs w:val="20"/>
              </w:rPr>
              <w:t xml:space="preserve">Social media and online channels </w:t>
            </w:r>
          </w:p>
          <w:p w14:paraId="3202D032" w14:textId="77777777" w:rsidR="00FA2330" w:rsidRPr="00140035" w:rsidRDefault="00FA2330" w:rsidP="00D318D5">
            <w:pPr>
              <w:rPr>
                <w:rFonts w:ascii="Candara" w:hAnsi="Candara" w:cstheme="minorHAnsi"/>
                <w:sz w:val="20"/>
                <w:szCs w:val="20"/>
              </w:rPr>
            </w:pPr>
          </w:p>
        </w:tc>
        <w:tc>
          <w:tcPr>
            <w:tcW w:w="0" w:type="auto"/>
          </w:tcPr>
          <w:p w14:paraId="30F9CBAE"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 xml:space="preserve">Create dedicated online platforms and chat groups appropriate for the purpose, based on the type and category of stakeholders. </w:t>
            </w:r>
          </w:p>
          <w:p w14:paraId="7A07B0EB" w14:textId="705CA44D"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Information can be disseminated through digital platform (where available) like Facebook, Twitter</w:t>
            </w:r>
            <w:r w:rsidR="00086C42">
              <w:rPr>
                <w:rFonts w:ascii="Candara" w:hAnsi="Candara" w:cstheme="minorHAnsi"/>
                <w:sz w:val="20"/>
                <w:szCs w:val="20"/>
              </w:rPr>
              <w:t xml:space="preserve"> (X)</w:t>
            </w:r>
            <w:r w:rsidRPr="00140035">
              <w:rPr>
                <w:rFonts w:ascii="Candara" w:hAnsi="Candara" w:cstheme="minorHAnsi"/>
                <w:sz w:val="20"/>
                <w:szCs w:val="20"/>
              </w:rPr>
              <w:t xml:space="preserve">, What’s App groups, Project web links/ websites </w:t>
            </w:r>
          </w:p>
          <w:p w14:paraId="141B17FE" w14:textId="77777777" w:rsidR="00FA2330" w:rsidRPr="00140035" w:rsidRDefault="00FA2330">
            <w:pPr>
              <w:pStyle w:val="ListParagraph"/>
              <w:numPr>
                <w:ilvl w:val="0"/>
                <w:numId w:val="9"/>
              </w:numPr>
              <w:autoSpaceDE w:val="0"/>
              <w:autoSpaceDN w:val="0"/>
              <w:adjustRightInd w:val="0"/>
              <w:spacing w:after="0" w:line="240" w:lineRule="auto"/>
              <w:ind w:left="213" w:hanging="213"/>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20"/>
                <w:szCs w:val="20"/>
              </w:rPr>
            </w:pPr>
            <w:r w:rsidRPr="00140035">
              <w:rPr>
                <w:rFonts w:ascii="Candara" w:hAnsi="Candara" w:cstheme="minorHAnsi"/>
                <w:sz w:val="20"/>
                <w:szCs w:val="20"/>
              </w:rPr>
              <w:t xml:space="preserve">All channels of communication need to clearly specify how stakeholders can provide their feedback and suggestions </w:t>
            </w:r>
          </w:p>
        </w:tc>
      </w:tr>
    </w:tbl>
    <w:p w14:paraId="77D7FCE7" w14:textId="77777777" w:rsidR="00FA2330" w:rsidRPr="00140035" w:rsidRDefault="00FA2330" w:rsidP="00FA2330">
      <w:pPr>
        <w:jc w:val="both"/>
        <w:rPr>
          <w:rFonts w:ascii="Candara" w:hAnsi="Candara" w:cstheme="minorHAnsi"/>
          <w:sz w:val="20"/>
          <w:szCs w:val="20"/>
          <w:highlight w:val="yellow"/>
          <w:lang w:eastAsia="zh-CN"/>
        </w:rPr>
      </w:pPr>
    </w:p>
    <w:p w14:paraId="63618FE6" w14:textId="77777777" w:rsidR="00C77412" w:rsidRDefault="00C77412" w:rsidP="00BF6EA0">
      <w:pPr>
        <w:pStyle w:val="Heading2"/>
        <w:rPr>
          <w:rFonts w:ascii="Candara" w:hAnsi="Candara" w:cstheme="minorHAnsi"/>
          <w:sz w:val="20"/>
          <w:szCs w:val="20"/>
          <w:highlight w:val="yellow"/>
        </w:rPr>
      </w:pPr>
      <w:bookmarkStart w:id="35" w:name="_Toc328667910"/>
      <w:bookmarkEnd w:id="31"/>
    </w:p>
    <w:p w14:paraId="0ABC624F" w14:textId="77777777" w:rsidR="00693BB8" w:rsidRDefault="00693BB8" w:rsidP="00693BB8">
      <w:pPr>
        <w:rPr>
          <w:highlight w:val="yellow"/>
        </w:rPr>
      </w:pPr>
    </w:p>
    <w:p w14:paraId="3A37E770" w14:textId="77777777" w:rsidR="00693BB8" w:rsidRPr="00693BB8" w:rsidRDefault="00693BB8" w:rsidP="00693BB8">
      <w:pPr>
        <w:rPr>
          <w:highlight w:val="yellow"/>
        </w:rPr>
      </w:pPr>
    </w:p>
    <w:p w14:paraId="285E2A69" w14:textId="42853FD3" w:rsidR="004C1B50" w:rsidRPr="00140035" w:rsidRDefault="007705C8" w:rsidP="006E5054">
      <w:pPr>
        <w:pStyle w:val="Heading2"/>
        <w:rPr>
          <w:rFonts w:ascii="Candara" w:hAnsi="Candara"/>
          <w:sz w:val="20"/>
          <w:szCs w:val="20"/>
        </w:rPr>
      </w:pPr>
      <w:bookmarkStart w:id="36" w:name="_Toc158217261"/>
      <w:bookmarkEnd w:id="35"/>
      <w:r>
        <w:rPr>
          <w:rFonts w:ascii="Candara" w:hAnsi="Candara"/>
          <w:sz w:val="20"/>
          <w:szCs w:val="20"/>
        </w:rPr>
        <w:t>3.3</w:t>
      </w:r>
      <w:r w:rsidR="00BF6EA0" w:rsidRPr="00140035">
        <w:rPr>
          <w:rFonts w:ascii="Candara" w:hAnsi="Candara"/>
          <w:sz w:val="20"/>
          <w:szCs w:val="20"/>
        </w:rPr>
        <w:t xml:space="preserve"> </w:t>
      </w:r>
      <w:r w:rsidR="004C1B50" w:rsidRPr="00140035">
        <w:rPr>
          <w:rFonts w:ascii="Candara" w:hAnsi="Candara"/>
          <w:sz w:val="20"/>
          <w:szCs w:val="20"/>
        </w:rPr>
        <w:t>Planned Stakeholder Engagement</w:t>
      </w:r>
      <w:r w:rsidR="008854E3" w:rsidRPr="00140035">
        <w:rPr>
          <w:rFonts w:ascii="Candara" w:hAnsi="Candara"/>
          <w:sz w:val="20"/>
          <w:szCs w:val="20"/>
        </w:rPr>
        <w:t xml:space="preserve"> Strategy</w:t>
      </w:r>
      <w:bookmarkEnd w:id="36"/>
    </w:p>
    <w:p w14:paraId="5FFD76E5" w14:textId="77777777" w:rsidR="00F7769B" w:rsidRPr="00140035" w:rsidRDefault="00F7769B" w:rsidP="00865566">
      <w:pPr>
        <w:jc w:val="both"/>
        <w:rPr>
          <w:rFonts w:ascii="Candara" w:hAnsi="Candara" w:cstheme="minorHAnsi"/>
          <w:color w:val="000000" w:themeColor="text1"/>
          <w:sz w:val="20"/>
          <w:szCs w:val="20"/>
        </w:rPr>
      </w:pPr>
    </w:p>
    <w:p w14:paraId="7F159288" w14:textId="091E5016" w:rsidR="00086C42" w:rsidRPr="006D60B7" w:rsidRDefault="008854E3">
      <w:pPr>
        <w:pStyle w:val="ListParagraph"/>
        <w:numPr>
          <w:ilvl w:val="0"/>
          <w:numId w:val="20"/>
        </w:numPr>
        <w:spacing w:line="276" w:lineRule="auto"/>
        <w:jc w:val="both"/>
        <w:rPr>
          <w:rFonts w:ascii="Candara" w:hAnsi="Candara" w:cstheme="minorHAnsi"/>
          <w:sz w:val="20"/>
          <w:szCs w:val="20"/>
        </w:rPr>
      </w:pPr>
      <w:r w:rsidRPr="006D60B7">
        <w:rPr>
          <w:rFonts w:ascii="Candara" w:hAnsi="Candara" w:cstheme="minorHAnsi"/>
          <w:sz w:val="20"/>
          <w:szCs w:val="20"/>
        </w:rPr>
        <w:lastRenderedPageBreak/>
        <w:t xml:space="preserve">Stakeholder engagement strategy will need to provide stakeholder groups with relevant information and opportunities to voice their views on issues that matter to them. Table below presents the stakeholder engagement activities </w:t>
      </w:r>
      <w:r w:rsidR="006D60B7" w:rsidRPr="006D60B7">
        <w:rPr>
          <w:rFonts w:ascii="Candara" w:hAnsi="Candara" w:cstheme="minorHAnsi"/>
          <w:sz w:val="20"/>
          <w:szCs w:val="20"/>
        </w:rPr>
        <w:t>PMU/</w:t>
      </w:r>
      <w:r w:rsidR="005D0FD4" w:rsidRPr="006D60B7">
        <w:rPr>
          <w:rFonts w:ascii="Candara" w:hAnsi="Candara" w:cstheme="minorHAnsi"/>
          <w:sz w:val="20"/>
          <w:szCs w:val="20"/>
        </w:rPr>
        <w:t>PIUs</w:t>
      </w:r>
      <w:r w:rsidRPr="006D60B7">
        <w:rPr>
          <w:rFonts w:ascii="Candara" w:hAnsi="Candara" w:cstheme="minorHAnsi"/>
          <w:sz w:val="20"/>
          <w:szCs w:val="20"/>
        </w:rPr>
        <w:t xml:space="preserve"> will undertake for the project. The activity types and their frequency are adapted to the three main project stages: project preparation</w:t>
      </w:r>
      <w:r w:rsidR="006D60B7" w:rsidRPr="006D60B7">
        <w:rPr>
          <w:rFonts w:ascii="Candara" w:hAnsi="Candara" w:cstheme="minorHAnsi"/>
          <w:sz w:val="20"/>
          <w:szCs w:val="20"/>
        </w:rPr>
        <w:t xml:space="preserve"> and implementation</w:t>
      </w:r>
      <w:r w:rsidR="006D60B7">
        <w:rPr>
          <w:rFonts w:ascii="Candara" w:hAnsi="Candara" w:cstheme="minorHAnsi"/>
          <w:sz w:val="20"/>
          <w:szCs w:val="20"/>
        </w:rPr>
        <w:t xml:space="preserve">. </w:t>
      </w:r>
    </w:p>
    <w:p w14:paraId="535C6431" w14:textId="5BB8CB06" w:rsidR="008854E3" w:rsidRPr="005D0FD4" w:rsidRDefault="00E046B7" w:rsidP="00850D54">
      <w:pPr>
        <w:pStyle w:val="figure"/>
        <w:rPr>
          <w:rFonts w:ascii="Candara" w:hAnsi="Candara"/>
          <w:b/>
          <w:bCs/>
          <w:color w:val="0070C0"/>
          <w:sz w:val="20"/>
          <w:szCs w:val="20"/>
        </w:rPr>
      </w:pPr>
      <w:bookmarkStart w:id="37" w:name="_Toc37382614"/>
      <w:bookmarkStart w:id="38" w:name="_Toc127260798"/>
      <w:r w:rsidRPr="005D0FD4">
        <w:rPr>
          <w:rFonts w:ascii="Candara" w:hAnsi="Candara"/>
          <w:b/>
          <w:bCs/>
          <w:color w:val="0070C0"/>
          <w:sz w:val="20"/>
          <w:szCs w:val="20"/>
        </w:rPr>
        <w:t xml:space="preserve">Table </w:t>
      </w:r>
      <w:r w:rsidR="003A6130" w:rsidRPr="005D0FD4">
        <w:rPr>
          <w:rFonts w:ascii="Candara" w:hAnsi="Candara"/>
          <w:b/>
          <w:bCs/>
          <w:color w:val="0070C0"/>
          <w:sz w:val="20"/>
          <w:szCs w:val="20"/>
        </w:rPr>
        <w:t>3</w:t>
      </w:r>
      <w:r w:rsidRPr="005D0FD4">
        <w:rPr>
          <w:rFonts w:ascii="Candara" w:hAnsi="Candara"/>
          <w:b/>
          <w:bCs/>
          <w:color w:val="0070C0"/>
          <w:sz w:val="20"/>
          <w:szCs w:val="20"/>
        </w:rPr>
        <w:t>.2</w:t>
      </w:r>
      <w:r w:rsidR="008854E3" w:rsidRPr="005D0FD4">
        <w:rPr>
          <w:rFonts w:ascii="Candara" w:hAnsi="Candara"/>
          <w:b/>
          <w:bCs/>
          <w:color w:val="0070C0"/>
          <w:sz w:val="20"/>
          <w:szCs w:val="20"/>
        </w:rPr>
        <w:t xml:space="preserve">: Stakeholder Engagement </w:t>
      </w:r>
      <w:bookmarkEnd w:id="37"/>
      <w:r w:rsidR="008854E3" w:rsidRPr="005D0FD4">
        <w:rPr>
          <w:rFonts w:ascii="Candara" w:hAnsi="Candara"/>
          <w:b/>
          <w:bCs/>
          <w:color w:val="0070C0"/>
          <w:sz w:val="20"/>
          <w:szCs w:val="20"/>
        </w:rPr>
        <w:t>Strategy</w:t>
      </w:r>
      <w:bookmarkEnd w:id="38"/>
    </w:p>
    <w:tbl>
      <w:tblPr>
        <w:tblStyle w:val="GridTable4-Accent51"/>
        <w:tblW w:w="5000" w:type="pct"/>
        <w:tblLayout w:type="fixed"/>
        <w:tblLook w:val="04A0" w:firstRow="1" w:lastRow="0" w:firstColumn="1" w:lastColumn="0" w:noHBand="0" w:noVBand="1"/>
      </w:tblPr>
      <w:tblGrid>
        <w:gridCol w:w="895"/>
        <w:gridCol w:w="1571"/>
        <w:gridCol w:w="1825"/>
        <w:gridCol w:w="2145"/>
        <w:gridCol w:w="1498"/>
        <w:gridCol w:w="1416"/>
      </w:tblGrid>
      <w:tr w:rsidR="008854E3" w:rsidRPr="006574AC" w14:paraId="61B90254" w14:textId="77777777" w:rsidTr="00E437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39DA0B51" w14:textId="77777777" w:rsidR="008854E3" w:rsidRPr="006574AC" w:rsidRDefault="008854E3" w:rsidP="008854E3">
            <w:pPr>
              <w:rPr>
                <w:rFonts w:ascii="Candara" w:hAnsi="Candara" w:cstheme="minorHAnsi"/>
                <w:b w:val="0"/>
                <w:sz w:val="18"/>
                <w:szCs w:val="18"/>
              </w:rPr>
            </w:pPr>
            <w:r w:rsidRPr="006574AC">
              <w:rPr>
                <w:rFonts w:ascii="Candara" w:hAnsi="Candara" w:cstheme="minorHAnsi"/>
                <w:sz w:val="18"/>
                <w:szCs w:val="18"/>
              </w:rPr>
              <w:t>Stage</w:t>
            </w:r>
          </w:p>
        </w:tc>
        <w:tc>
          <w:tcPr>
            <w:tcW w:w="840" w:type="pct"/>
          </w:tcPr>
          <w:p w14:paraId="7CF0E256" w14:textId="77777777" w:rsidR="008854E3" w:rsidRPr="006574AC" w:rsidRDefault="008854E3" w:rsidP="008854E3">
            <w:pPr>
              <w:cnfStyle w:val="100000000000" w:firstRow="1" w:lastRow="0" w:firstColumn="0" w:lastColumn="0" w:oddVBand="0" w:evenVBand="0" w:oddHBand="0" w:evenHBand="0" w:firstRowFirstColumn="0" w:firstRowLastColumn="0" w:lastRowFirstColumn="0" w:lastRowLastColumn="0"/>
              <w:rPr>
                <w:rFonts w:ascii="Candara" w:hAnsi="Candara" w:cstheme="minorHAnsi"/>
                <w:b w:val="0"/>
                <w:sz w:val="18"/>
                <w:szCs w:val="18"/>
              </w:rPr>
            </w:pPr>
            <w:r w:rsidRPr="006574AC">
              <w:rPr>
                <w:rFonts w:ascii="Candara" w:hAnsi="Candara" w:cstheme="minorHAnsi"/>
                <w:sz w:val="18"/>
                <w:szCs w:val="18"/>
              </w:rPr>
              <w:t>Target stakeholders</w:t>
            </w:r>
          </w:p>
        </w:tc>
        <w:tc>
          <w:tcPr>
            <w:tcW w:w="976" w:type="pct"/>
          </w:tcPr>
          <w:p w14:paraId="4027FB1F" w14:textId="77777777" w:rsidR="008854E3" w:rsidRPr="006574AC" w:rsidRDefault="008854E3" w:rsidP="008854E3">
            <w:pPr>
              <w:cnfStyle w:val="100000000000" w:firstRow="1" w:lastRow="0" w:firstColumn="0" w:lastColumn="0" w:oddVBand="0" w:evenVBand="0" w:oddHBand="0" w:evenHBand="0" w:firstRowFirstColumn="0" w:firstRowLastColumn="0" w:lastRowFirstColumn="0" w:lastRowLastColumn="0"/>
              <w:rPr>
                <w:rFonts w:ascii="Candara" w:hAnsi="Candara" w:cstheme="minorHAnsi"/>
                <w:b w:val="0"/>
                <w:sz w:val="18"/>
                <w:szCs w:val="18"/>
              </w:rPr>
            </w:pPr>
            <w:r w:rsidRPr="006574AC">
              <w:rPr>
                <w:rFonts w:ascii="Candara" w:hAnsi="Candara" w:cstheme="minorHAnsi"/>
                <w:sz w:val="18"/>
                <w:szCs w:val="18"/>
              </w:rPr>
              <w:t>Topic(s) of engagement</w:t>
            </w:r>
          </w:p>
        </w:tc>
        <w:tc>
          <w:tcPr>
            <w:tcW w:w="1147" w:type="pct"/>
          </w:tcPr>
          <w:p w14:paraId="58D9B418" w14:textId="77777777" w:rsidR="008854E3" w:rsidRPr="006574AC" w:rsidRDefault="008854E3" w:rsidP="008854E3">
            <w:pPr>
              <w:cnfStyle w:val="100000000000" w:firstRow="1" w:lastRow="0" w:firstColumn="0" w:lastColumn="0" w:oddVBand="0" w:evenVBand="0" w:oddHBand="0" w:evenHBand="0" w:firstRowFirstColumn="0" w:firstRowLastColumn="0" w:lastRowFirstColumn="0" w:lastRowLastColumn="0"/>
              <w:rPr>
                <w:rFonts w:ascii="Candara" w:hAnsi="Candara" w:cstheme="minorHAnsi"/>
                <w:b w:val="0"/>
                <w:sz w:val="18"/>
                <w:szCs w:val="18"/>
              </w:rPr>
            </w:pPr>
            <w:r w:rsidRPr="006574AC">
              <w:rPr>
                <w:rFonts w:ascii="Candara" w:hAnsi="Candara" w:cstheme="minorHAnsi"/>
                <w:sz w:val="18"/>
                <w:szCs w:val="18"/>
              </w:rPr>
              <w:t>Method(s) used</w:t>
            </w:r>
          </w:p>
        </w:tc>
        <w:tc>
          <w:tcPr>
            <w:tcW w:w="801" w:type="pct"/>
          </w:tcPr>
          <w:p w14:paraId="32DEE2C6" w14:textId="77777777" w:rsidR="008854E3" w:rsidRPr="006574AC" w:rsidRDefault="008854E3" w:rsidP="008854E3">
            <w:pPr>
              <w:cnfStyle w:val="100000000000" w:firstRow="1" w:lastRow="0" w:firstColumn="0" w:lastColumn="0" w:oddVBand="0" w:evenVBand="0" w:oddHBand="0" w:evenHBand="0" w:firstRowFirstColumn="0" w:firstRowLastColumn="0" w:lastRowFirstColumn="0" w:lastRowLastColumn="0"/>
              <w:rPr>
                <w:rFonts w:ascii="Candara" w:hAnsi="Candara" w:cstheme="minorHAnsi"/>
                <w:b w:val="0"/>
                <w:sz w:val="18"/>
                <w:szCs w:val="18"/>
              </w:rPr>
            </w:pPr>
            <w:r w:rsidRPr="006574AC">
              <w:rPr>
                <w:rFonts w:ascii="Candara" w:hAnsi="Candara" w:cstheme="minorHAnsi"/>
                <w:sz w:val="18"/>
                <w:szCs w:val="18"/>
              </w:rPr>
              <w:t>Location/frequency</w:t>
            </w:r>
          </w:p>
        </w:tc>
        <w:tc>
          <w:tcPr>
            <w:tcW w:w="757" w:type="pct"/>
          </w:tcPr>
          <w:p w14:paraId="2BAE888B" w14:textId="77777777" w:rsidR="008854E3" w:rsidRPr="006574AC" w:rsidRDefault="008854E3" w:rsidP="008854E3">
            <w:pPr>
              <w:cnfStyle w:val="100000000000" w:firstRow="1" w:lastRow="0" w:firstColumn="0" w:lastColumn="0" w:oddVBand="0" w:evenVBand="0" w:oddHBand="0" w:evenHBand="0" w:firstRowFirstColumn="0" w:firstRowLastColumn="0" w:lastRowFirstColumn="0" w:lastRowLastColumn="0"/>
              <w:rPr>
                <w:rFonts w:ascii="Candara" w:hAnsi="Candara" w:cstheme="minorHAnsi"/>
                <w:b w:val="0"/>
                <w:sz w:val="18"/>
                <w:szCs w:val="18"/>
              </w:rPr>
            </w:pPr>
            <w:r w:rsidRPr="006574AC">
              <w:rPr>
                <w:rFonts w:ascii="Candara" w:hAnsi="Candara" w:cstheme="minorHAnsi"/>
                <w:sz w:val="18"/>
                <w:szCs w:val="18"/>
              </w:rPr>
              <w:t>Responsibilities</w:t>
            </w:r>
          </w:p>
        </w:tc>
      </w:tr>
      <w:tr w:rsidR="008854E3" w:rsidRPr="006574AC" w14:paraId="26EE1FCD" w14:textId="77777777" w:rsidTr="00E4372B">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79" w:type="pct"/>
            <w:vMerge w:val="restart"/>
            <w:textDirection w:val="btLr"/>
          </w:tcPr>
          <w:p w14:paraId="119B3572" w14:textId="2C33A67D" w:rsidR="008854E3" w:rsidRPr="006574AC" w:rsidRDefault="008854E3" w:rsidP="008854E3">
            <w:pPr>
              <w:jc w:val="center"/>
              <w:rPr>
                <w:rFonts w:ascii="Candara" w:hAnsi="Candara" w:cstheme="minorHAnsi"/>
                <w:sz w:val="18"/>
                <w:szCs w:val="18"/>
              </w:rPr>
            </w:pPr>
            <w:r w:rsidRPr="006574AC">
              <w:rPr>
                <w:rFonts w:ascii="Candara" w:hAnsi="Candara" w:cstheme="minorHAnsi"/>
                <w:sz w:val="18"/>
                <w:szCs w:val="18"/>
              </w:rPr>
              <w:t xml:space="preserve">Stage 1:  Project preparation </w:t>
            </w:r>
          </w:p>
        </w:tc>
        <w:tc>
          <w:tcPr>
            <w:tcW w:w="840" w:type="pct"/>
          </w:tcPr>
          <w:p w14:paraId="0A5E2398"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Project Affected People:</w:t>
            </w:r>
          </w:p>
          <w:p w14:paraId="58883524"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People residing in project area</w:t>
            </w:r>
          </w:p>
          <w:p w14:paraId="7C6B8562"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Vulnerable households</w:t>
            </w:r>
          </w:p>
          <w:p w14:paraId="43E9029A"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p>
        </w:tc>
        <w:tc>
          <w:tcPr>
            <w:tcW w:w="976" w:type="pct"/>
          </w:tcPr>
          <w:p w14:paraId="5D15AD7A" w14:textId="2BBCD3DF" w:rsidR="008854E3" w:rsidRPr="006574AC" w:rsidRDefault="008854E3" w:rsidP="00E74A00">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Project scope and rationale; Project E</w:t>
            </w:r>
            <w:r w:rsidR="006574AC" w:rsidRPr="006574AC">
              <w:rPr>
                <w:rFonts w:ascii="Candara" w:hAnsi="Candara" w:cstheme="minorHAnsi"/>
                <w:sz w:val="18"/>
                <w:szCs w:val="18"/>
              </w:rPr>
              <w:t>S risk and impacts</w:t>
            </w:r>
            <w:r w:rsidRPr="006574AC">
              <w:rPr>
                <w:rFonts w:ascii="Candara" w:hAnsi="Candara" w:cstheme="minorHAnsi"/>
                <w:sz w:val="18"/>
                <w:szCs w:val="18"/>
              </w:rPr>
              <w:t>; Grievance mechanism process</w:t>
            </w:r>
          </w:p>
        </w:tc>
        <w:tc>
          <w:tcPr>
            <w:tcW w:w="1147" w:type="pct"/>
          </w:tcPr>
          <w:p w14:paraId="23AD11DD"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Public meetings, separate meetings for women and the vulnerable group;</w:t>
            </w:r>
          </w:p>
          <w:p w14:paraId="41931E62"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Face-to-face meetings</w:t>
            </w:r>
          </w:p>
          <w:p w14:paraId="440159F0"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Mass/social media communication (as needed)</w:t>
            </w:r>
          </w:p>
          <w:p w14:paraId="02E418D8"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Disclosure of written information: brochures, posters, flyers, website</w:t>
            </w:r>
            <w:r w:rsidRPr="006574AC">
              <w:rPr>
                <w:rFonts w:ascii="Candara" w:hAnsi="Candara" w:cstheme="minorHAnsi"/>
                <w:sz w:val="18"/>
                <w:szCs w:val="18"/>
              </w:rPr>
              <w:br/>
              <w:t xml:space="preserve">Information boards or desks </w:t>
            </w:r>
          </w:p>
          <w:p w14:paraId="0399C2FB"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Grievance mechanism</w:t>
            </w:r>
          </w:p>
          <w:p w14:paraId="3CD9C69E"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Local newspaper</w:t>
            </w:r>
            <w:r w:rsidRPr="006574AC">
              <w:rPr>
                <w:rFonts w:ascii="Candara" w:hAnsi="Candara" w:cstheme="minorHAnsi"/>
                <w:sz w:val="18"/>
                <w:szCs w:val="18"/>
              </w:rPr>
              <w:br/>
            </w:r>
          </w:p>
        </w:tc>
        <w:tc>
          <w:tcPr>
            <w:tcW w:w="801" w:type="pct"/>
          </w:tcPr>
          <w:p w14:paraId="09A5650C"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Quarterly meetings at project sites and as various components are executed and put to operation, continuous communication through mass/social media and routine interactions</w:t>
            </w:r>
          </w:p>
          <w:p w14:paraId="292236C2"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p>
        </w:tc>
        <w:tc>
          <w:tcPr>
            <w:tcW w:w="757" w:type="pct"/>
          </w:tcPr>
          <w:p w14:paraId="209B6933" w14:textId="1D99FF77" w:rsidR="008854E3" w:rsidRPr="006574AC" w:rsidRDefault="00A66381"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 xml:space="preserve">PMU </w:t>
            </w:r>
            <w:r w:rsidR="00967314" w:rsidRPr="006574AC">
              <w:rPr>
                <w:rFonts w:ascii="Candara" w:hAnsi="Candara" w:cstheme="minorHAnsi"/>
                <w:sz w:val="18"/>
                <w:szCs w:val="18"/>
              </w:rPr>
              <w:t xml:space="preserve">and </w:t>
            </w:r>
            <w:r w:rsidR="005D0FD4" w:rsidRPr="006574AC">
              <w:rPr>
                <w:rFonts w:ascii="Candara" w:hAnsi="Candara" w:cstheme="minorHAnsi"/>
                <w:sz w:val="18"/>
                <w:szCs w:val="18"/>
              </w:rPr>
              <w:t>PIUs</w:t>
            </w:r>
          </w:p>
          <w:p w14:paraId="051F9043" w14:textId="3E8C311C"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p>
        </w:tc>
      </w:tr>
      <w:tr w:rsidR="008854E3" w:rsidRPr="006574AC" w14:paraId="376CE1A2" w14:textId="77777777" w:rsidTr="00E4372B">
        <w:tc>
          <w:tcPr>
            <w:cnfStyle w:val="001000000000" w:firstRow="0" w:lastRow="0" w:firstColumn="1" w:lastColumn="0" w:oddVBand="0" w:evenVBand="0" w:oddHBand="0" w:evenHBand="0" w:firstRowFirstColumn="0" w:firstRowLastColumn="0" w:lastRowFirstColumn="0" w:lastRowLastColumn="0"/>
            <w:tcW w:w="479" w:type="pct"/>
            <w:vMerge/>
          </w:tcPr>
          <w:p w14:paraId="1846BD90" w14:textId="77777777" w:rsidR="008854E3" w:rsidRPr="006574AC" w:rsidRDefault="008854E3" w:rsidP="008854E3">
            <w:pPr>
              <w:rPr>
                <w:rFonts w:ascii="Candara" w:hAnsi="Candara" w:cstheme="minorHAnsi"/>
                <w:sz w:val="18"/>
                <w:szCs w:val="18"/>
                <w:highlight w:val="yellow"/>
              </w:rPr>
            </w:pPr>
          </w:p>
        </w:tc>
        <w:tc>
          <w:tcPr>
            <w:tcW w:w="840" w:type="pct"/>
          </w:tcPr>
          <w:p w14:paraId="6CE2F8BA" w14:textId="53685C76" w:rsidR="008854E3" w:rsidRPr="006574AC" w:rsidRDefault="008854E3" w:rsidP="00FA01CF">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Other Inte</w:t>
            </w:r>
            <w:r w:rsidR="00FA2330" w:rsidRPr="006574AC">
              <w:rPr>
                <w:rFonts w:ascii="Candara" w:hAnsi="Candara" w:cstheme="minorHAnsi"/>
                <w:sz w:val="18"/>
                <w:szCs w:val="18"/>
              </w:rPr>
              <w:t>rested Parties (External) – NGO</w:t>
            </w:r>
            <w:r w:rsidRPr="006574AC">
              <w:rPr>
                <w:rFonts w:ascii="Candara" w:hAnsi="Candara" w:cstheme="minorHAnsi"/>
                <w:sz w:val="18"/>
                <w:szCs w:val="18"/>
              </w:rPr>
              <w:t xml:space="preserve"> working in </w:t>
            </w:r>
            <w:r w:rsidR="00FA2330" w:rsidRPr="006574AC">
              <w:rPr>
                <w:rFonts w:ascii="Candara" w:hAnsi="Candara" w:cstheme="minorHAnsi"/>
                <w:sz w:val="18"/>
                <w:szCs w:val="18"/>
              </w:rPr>
              <w:t>waste management</w:t>
            </w:r>
            <w:r w:rsidR="00C9725A" w:rsidRPr="006574AC">
              <w:rPr>
                <w:rFonts w:ascii="Candara" w:hAnsi="Candara" w:cstheme="minorHAnsi"/>
                <w:sz w:val="18"/>
                <w:szCs w:val="18"/>
              </w:rPr>
              <w:t xml:space="preserve">, climate resilience issues </w:t>
            </w:r>
            <w:r w:rsidR="00FA01CF" w:rsidRPr="006574AC">
              <w:rPr>
                <w:rFonts w:ascii="Candara" w:hAnsi="Candara" w:cstheme="minorHAnsi"/>
                <w:sz w:val="18"/>
                <w:szCs w:val="18"/>
              </w:rPr>
              <w:t xml:space="preserve">and </w:t>
            </w:r>
            <w:r w:rsidRPr="006574AC">
              <w:rPr>
                <w:rFonts w:ascii="Candara" w:hAnsi="Candara" w:cstheme="minorHAnsi"/>
                <w:sz w:val="18"/>
                <w:szCs w:val="18"/>
              </w:rPr>
              <w:t xml:space="preserve">GBV sectors </w:t>
            </w:r>
          </w:p>
        </w:tc>
        <w:tc>
          <w:tcPr>
            <w:tcW w:w="976" w:type="pct"/>
          </w:tcPr>
          <w:p w14:paraId="5A6CF958" w14:textId="4D0F1F87" w:rsidR="008854E3" w:rsidRPr="006574AC" w:rsidRDefault="00884C95" w:rsidP="008854E3">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E</w:t>
            </w:r>
            <w:r w:rsidR="001B06C4">
              <w:rPr>
                <w:rFonts w:ascii="Candara" w:hAnsi="Candara" w:cstheme="minorHAnsi"/>
                <w:sz w:val="18"/>
                <w:szCs w:val="18"/>
              </w:rPr>
              <w:t>S Code of Practice (</w:t>
            </w:r>
            <w:proofErr w:type="spellStart"/>
            <w:r w:rsidR="001B06C4">
              <w:rPr>
                <w:rFonts w:ascii="Candara" w:hAnsi="Candara" w:cstheme="minorHAnsi"/>
                <w:sz w:val="18"/>
                <w:szCs w:val="18"/>
              </w:rPr>
              <w:t>ESCoP</w:t>
            </w:r>
            <w:proofErr w:type="spellEnd"/>
            <w:r w:rsidR="001B06C4">
              <w:rPr>
                <w:rFonts w:ascii="Candara" w:hAnsi="Candara" w:cstheme="minorHAnsi"/>
                <w:sz w:val="18"/>
                <w:szCs w:val="18"/>
              </w:rPr>
              <w:t>)</w:t>
            </w:r>
            <w:r w:rsidRPr="006574AC">
              <w:rPr>
                <w:rFonts w:ascii="Candara" w:hAnsi="Candara" w:cstheme="minorHAnsi"/>
                <w:sz w:val="18"/>
                <w:szCs w:val="18"/>
              </w:rPr>
              <w:t xml:space="preserve">, </w:t>
            </w:r>
            <w:proofErr w:type="spellStart"/>
            <w:r w:rsidR="00C9725A" w:rsidRPr="006574AC">
              <w:rPr>
                <w:rFonts w:ascii="Candara" w:hAnsi="Candara" w:cstheme="minorHAnsi"/>
                <w:sz w:val="18"/>
                <w:szCs w:val="18"/>
              </w:rPr>
              <w:t>LMP</w:t>
            </w:r>
            <w:proofErr w:type="spellEnd"/>
            <w:r w:rsidR="008854E3" w:rsidRPr="006574AC">
              <w:rPr>
                <w:rFonts w:ascii="Candara" w:hAnsi="Candara" w:cstheme="minorHAnsi"/>
                <w:sz w:val="18"/>
                <w:szCs w:val="18"/>
              </w:rPr>
              <w:t>, SEP</w:t>
            </w:r>
            <w:r w:rsidR="007D326B">
              <w:rPr>
                <w:rFonts w:ascii="Candara" w:hAnsi="Candara" w:cstheme="minorHAnsi"/>
                <w:sz w:val="18"/>
                <w:szCs w:val="18"/>
              </w:rPr>
              <w:t xml:space="preserve">, SEA/SH Action Plan </w:t>
            </w:r>
            <w:r w:rsidR="008854E3" w:rsidRPr="006574AC">
              <w:rPr>
                <w:rFonts w:ascii="Candara" w:hAnsi="Candara" w:cstheme="minorHAnsi"/>
                <w:sz w:val="18"/>
                <w:szCs w:val="18"/>
              </w:rPr>
              <w:t>disclosures;</w:t>
            </w:r>
          </w:p>
          <w:p w14:paraId="21A695E3" w14:textId="79356BB6" w:rsidR="008854E3" w:rsidRPr="006574AC" w:rsidRDefault="008854E3" w:rsidP="008854E3">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 xml:space="preserve">Project scope, rationale and E&amp;S </w:t>
            </w:r>
            <w:r w:rsidR="001B06C4">
              <w:rPr>
                <w:rFonts w:ascii="Candara" w:hAnsi="Candara" w:cstheme="minorHAnsi"/>
                <w:sz w:val="18"/>
                <w:szCs w:val="18"/>
              </w:rPr>
              <w:t xml:space="preserve">risk and impacts and mitigation measures, </w:t>
            </w:r>
          </w:p>
          <w:p w14:paraId="0ED0F50B" w14:textId="77777777" w:rsidR="008854E3" w:rsidRPr="006574AC" w:rsidRDefault="008854E3" w:rsidP="008854E3">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Grievance mechanism process</w:t>
            </w:r>
          </w:p>
        </w:tc>
        <w:tc>
          <w:tcPr>
            <w:tcW w:w="1147" w:type="pct"/>
          </w:tcPr>
          <w:p w14:paraId="015556BB" w14:textId="77777777" w:rsidR="008854E3" w:rsidRPr="006574AC" w:rsidRDefault="008854E3" w:rsidP="008854E3">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Face-to-face meetings</w:t>
            </w:r>
          </w:p>
          <w:p w14:paraId="41ECEC18" w14:textId="59F03AAD" w:rsidR="008854E3" w:rsidRPr="006574AC" w:rsidRDefault="008854E3" w:rsidP="008854E3">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 xml:space="preserve">Joint public/community meetings </w:t>
            </w:r>
          </w:p>
        </w:tc>
        <w:tc>
          <w:tcPr>
            <w:tcW w:w="801" w:type="pct"/>
          </w:tcPr>
          <w:p w14:paraId="28579640" w14:textId="117DFB62" w:rsidR="008854E3" w:rsidRPr="006574AC" w:rsidRDefault="008854E3" w:rsidP="001B06C4">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Quarterly meetings with</w:t>
            </w:r>
            <w:r w:rsidR="001B06C4">
              <w:rPr>
                <w:rFonts w:ascii="Candara" w:hAnsi="Candara" w:cstheme="minorHAnsi"/>
                <w:sz w:val="18"/>
                <w:szCs w:val="18"/>
              </w:rPr>
              <w:t xml:space="preserve"> interested parties</w:t>
            </w:r>
          </w:p>
        </w:tc>
        <w:tc>
          <w:tcPr>
            <w:tcW w:w="757" w:type="pct"/>
          </w:tcPr>
          <w:p w14:paraId="3B442919" w14:textId="2544056E" w:rsidR="00B647D0" w:rsidRPr="006574AC" w:rsidRDefault="00A66381" w:rsidP="00B647D0">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 xml:space="preserve">PMU and </w:t>
            </w:r>
            <w:r w:rsidR="005D0FD4" w:rsidRPr="006574AC">
              <w:rPr>
                <w:rFonts w:ascii="Candara" w:hAnsi="Candara" w:cstheme="minorHAnsi"/>
                <w:sz w:val="18"/>
                <w:szCs w:val="18"/>
              </w:rPr>
              <w:t>PIUs</w:t>
            </w:r>
          </w:p>
          <w:p w14:paraId="0216955E" w14:textId="23324044" w:rsidR="008854E3" w:rsidRPr="006574AC" w:rsidRDefault="008854E3" w:rsidP="008854E3">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highlight w:val="yellow"/>
              </w:rPr>
            </w:pPr>
          </w:p>
        </w:tc>
      </w:tr>
      <w:tr w:rsidR="008854E3" w:rsidRPr="006574AC" w14:paraId="54DD7906" w14:textId="77777777" w:rsidTr="00E43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vMerge/>
          </w:tcPr>
          <w:p w14:paraId="6718DD51" w14:textId="77777777" w:rsidR="008854E3" w:rsidRPr="006574AC" w:rsidRDefault="008854E3" w:rsidP="008854E3">
            <w:pPr>
              <w:rPr>
                <w:rFonts w:ascii="Candara" w:hAnsi="Candara" w:cstheme="minorHAnsi"/>
                <w:sz w:val="18"/>
                <w:szCs w:val="18"/>
                <w:highlight w:val="yellow"/>
              </w:rPr>
            </w:pPr>
          </w:p>
        </w:tc>
        <w:tc>
          <w:tcPr>
            <w:tcW w:w="840" w:type="pct"/>
          </w:tcPr>
          <w:p w14:paraId="3FEF589F"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Other Interested Parties (Internal)</w:t>
            </w:r>
          </w:p>
          <w:p w14:paraId="5C27B0B0"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Press and media</w:t>
            </w:r>
          </w:p>
          <w:p w14:paraId="79B24379" w14:textId="78C87DC5"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 xml:space="preserve">Local NGOs, Different Government Departments having link with project implementation etc.  </w:t>
            </w:r>
          </w:p>
          <w:p w14:paraId="46D37C9B" w14:textId="11CEFE71"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 xml:space="preserve">General </w:t>
            </w:r>
            <w:r w:rsidR="00884C95" w:rsidRPr="006574AC">
              <w:rPr>
                <w:rFonts w:ascii="Candara" w:hAnsi="Candara" w:cstheme="minorHAnsi"/>
                <w:sz w:val="18"/>
                <w:szCs w:val="18"/>
              </w:rPr>
              <w:t>public, jobseekers</w:t>
            </w:r>
            <w:r w:rsidRPr="006574AC">
              <w:rPr>
                <w:rFonts w:ascii="Candara" w:hAnsi="Candara" w:cstheme="minorHAnsi"/>
                <w:sz w:val="18"/>
                <w:szCs w:val="18"/>
              </w:rPr>
              <w:t xml:space="preserve"> etc.</w:t>
            </w:r>
          </w:p>
        </w:tc>
        <w:tc>
          <w:tcPr>
            <w:tcW w:w="976" w:type="pct"/>
          </w:tcPr>
          <w:p w14:paraId="3A6025B1" w14:textId="5E9040C2" w:rsidR="008854E3" w:rsidRPr="006574AC" w:rsidRDefault="00884C95"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proofErr w:type="spellStart"/>
            <w:r w:rsidRPr="006574AC">
              <w:rPr>
                <w:rFonts w:ascii="Candara" w:hAnsi="Candara" w:cstheme="minorHAnsi"/>
                <w:sz w:val="18"/>
                <w:szCs w:val="18"/>
              </w:rPr>
              <w:t>E</w:t>
            </w:r>
            <w:r w:rsidR="001B06C4">
              <w:rPr>
                <w:rFonts w:ascii="Candara" w:hAnsi="Candara" w:cstheme="minorHAnsi"/>
                <w:sz w:val="18"/>
                <w:szCs w:val="18"/>
              </w:rPr>
              <w:t>SCoP</w:t>
            </w:r>
            <w:proofErr w:type="spellEnd"/>
            <w:r w:rsidR="001B06C4">
              <w:rPr>
                <w:rFonts w:ascii="Candara" w:hAnsi="Candara" w:cstheme="minorHAnsi"/>
                <w:sz w:val="18"/>
                <w:szCs w:val="18"/>
              </w:rPr>
              <w:t>,</w:t>
            </w:r>
            <w:r w:rsidRPr="006574AC">
              <w:rPr>
                <w:rFonts w:ascii="Candara" w:hAnsi="Candara" w:cstheme="minorHAnsi"/>
                <w:sz w:val="18"/>
                <w:szCs w:val="18"/>
              </w:rPr>
              <w:t xml:space="preserve"> </w:t>
            </w:r>
            <w:proofErr w:type="spellStart"/>
            <w:r w:rsidR="00A005C5" w:rsidRPr="006574AC">
              <w:rPr>
                <w:rFonts w:ascii="Candara" w:hAnsi="Candara" w:cstheme="minorHAnsi"/>
                <w:sz w:val="18"/>
                <w:szCs w:val="18"/>
              </w:rPr>
              <w:t>LMP</w:t>
            </w:r>
            <w:proofErr w:type="spellEnd"/>
            <w:r w:rsidR="00E74A00" w:rsidRPr="006574AC">
              <w:rPr>
                <w:rFonts w:ascii="Candara" w:hAnsi="Candara" w:cstheme="minorHAnsi"/>
                <w:sz w:val="18"/>
                <w:szCs w:val="18"/>
              </w:rPr>
              <w:t xml:space="preserve"> </w:t>
            </w:r>
            <w:r w:rsidR="008854E3" w:rsidRPr="006574AC">
              <w:rPr>
                <w:rFonts w:ascii="Candara" w:hAnsi="Candara" w:cstheme="minorHAnsi"/>
                <w:sz w:val="18"/>
                <w:szCs w:val="18"/>
              </w:rPr>
              <w:t>and SEP</w:t>
            </w:r>
            <w:r w:rsidR="007D326B">
              <w:rPr>
                <w:rFonts w:ascii="Candara" w:hAnsi="Candara" w:cstheme="minorHAnsi"/>
                <w:sz w:val="18"/>
                <w:szCs w:val="18"/>
              </w:rPr>
              <w:t xml:space="preserve">, SEA/SH Action Plan </w:t>
            </w:r>
            <w:r w:rsidR="008854E3" w:rsidRPr="006574AC">
              <w:rPr>
                <w:rFonts w:ascii="Candara" w:hAnsi="Candara" w:cstheme="minorHAnsi"/>
                <w:sz w:val="18"/>
                <w:szCs w:val="18"/>
              </w:rPr>
              <w:t>disclosures</w:t>
            </w:r>
          </w:p>
          <w:p w14:paraId="1592D9E9"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 xml:space="preserve">Grievance mechanism </w:t>
            </w:r>
          </w:p>
          <w:p w14:paraId="3DBE749F" w14:textId="54197CCF"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 xml:space="preserve">Project scope, rationale and E&amp;S </w:t>
            </w:r>
            <w:r w:rsidR="001B06C4">
              <w:rPr>
                <w:rFonts w:ascii="Candara" w:hAnsi="Candara" w:cstheme="minorHAnsi"/>
                <w:sz w:val="18"/>
                <w:szCs w:val="18"/>
              </w:rPr>
              <w:t>risks and impacts and mitigation measures</w:t>
            </w:r>
          </w:p>
          <w:p w14:paraId="4E8CBB59"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p>
        </w:tc>
        <w:tc>
          <w:tcPr>
            <w:tcW w:w="1147" w:type="pct"/>
          </w:tcPr>
          <w:p w14:paraId="07FC1908" w14:textId="3170A72F"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Public meetings, trainings/workshops</w:t>
            </w:r>
            <w:r w:rsidR="001B06C4">
              <w:rPr>
                <w:rFonts w:ascii="Candara" w:hAnsi="Candara" w:cstheme="minorHAnsi"/>
                <w:sz w:val="18"/>
                <w:szCs w:val="18"/>
              </w:rPr>
              <w:t xml:space="preserve">, </w:t>
            </w:r>
          </w:p>
          <w:p w14:paraId="6D58F742"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Mass/social media communication</w:t>
            </w:r>
          </w:p>
          <w:p w14:paraId="09129764"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Disclosure of written information:  Brochures, posters, flyers, website</w:t>
            </w:r>
          </w:p>
          <w:p w14:paraId="294686E9"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 xml:space="preserve">Information boards </w:t>
            </w:r>
          </w:p>
          <w:p w14:paraId="11B2593C"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Grievance mechanism</w:t>
            </w:r>
          </w:p>
          <w:p w14:paraId="02161C4E"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Notice board for employment recruitment</w:t>
            </w:r>
          </w:p>
        </w:tc>
        <w:tc>
          <w:tcPr>
            <w:tcW w:w="801" w:type="pct"/>
          </w:tcPr>
          <w:p w14:paraId="25489715"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 xml:space="preserve">Project launch meetings with relevant stakeholders </w:t>
            </w:r>
          </w:p>
          <w:p w14:paraId="6CD8C3B1"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Meetings in affected locations/ communities as needed;</w:t>
            </w:r>
          </w:p>
          <w:p w14:paraId="52D83D95"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Communication through mass/social media (as needed)</w:t>
            </w:r>
          </w:p>
          <w:p w14:paraId="4CBF66B4" w14:textId="49CA8652"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 xml:space="preserve">Information desks with brochures/posters </w:t>
            </w:r>
          </w:p>
        </w:tc>
        <w:tc>
          <w:tcPr>
            <w:tcW w:w="757" w:type="pct"/>
          </w:tcPr>
          <w:p w14:paraId="3415A151" w14:textId="45EF4DA7" w:rsidR="00B647D0" w:rsidRPr="006574AC" w:rsidRDefault="00A66381" w:rsidP="00B647D0">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 xml:space="preserve">PMU and </w:t>
            </w:r>
            <w:r w:rsidR="005D0FD4" w:rsidRPr="006574AC">
              <w:rPr>
                <w:rFonts w:ascii="Candara" w:hAnsi="Candara" w:cstheme="minorHAnsi"/>
                <w:sz w:val="18"/>
                <w:szCs w:val="18"/>
              </w:rPr>
              <w:t>PIUs</w:t>
            </w:r>
          </w:p>
          <w:p w14:paraId="0C0FCAA3" w14:textId="48892D15"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highlight w:val="yellow"/>
              </w:rPr>
            </w:pPr>
          </w:p>
        </w:tc>
      </w:tr>
      <w:tr w:rsidR="008854E3" w:rsidRPr="006574AC" w14:paraId="5BDB78F6" w14:textId="77777777" w:rsidTr="00E4372B">
        <w:tc>
          <w:tcPr>
            <w:cnfStyle w:val="001000000000" w:firstRow="0" w:lastRow="0" w:firstColumn="1" w:lastColumn="0" w:oddVBand="0" w:evenVBand="0" w:oddHBand="0" w:evenHBand="0" w:firstRowFirstColumn="0" w:firstRowLastColumn="0" w:lastRowFirstColumn="0" w:lastRowLastColumn="0"/>
            <w:tcW w:w="479" w:type="pct"/>
            <w:vMerge/>
          </w:tcPr>
          <w:p w14:paraId="4F78C2A8" w14:textId="77777777" w:rsidR="008854E3" w:rsidRPr="006574AC" w:rsidRDefault="008854E3" w:rsidP="008854E3">
            <w:pPr>
              <w:rPr>
                <w:rFonts w:ascii="Candara" w:hAnsi="Candara" w:cstheme="minorHAnsi"/>
                <w:sz w:val="18"/>
                <w:szCs w:val="18"/>
                <w:highlight w:val="yellow"/>
              </w:rPr>
            </w:pPr>
          </w:p>
        </w:tc>
        <w:tc>
          <w:tcPr>
            <w:tcW w:w="840" w:type="pct"/>
          </w:tcPr>
          <w:p w14:paraId="66D07AF3" w14:textId="7746C14A" w:rsidR="001B06C4" w:rsidRPr="006574AC" w:rsidRDefault="008854E3" w:rsidP="001B06C4">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 xml:space="preserve">Other </w:t>
            </w:r>
          </w:p>
          <w:p w14:paraId="6709A6E6" w14:textId="798FE63B" w:rsidR="008854E3" w:rsidRPr="006574AC" w:rsidRDefault="008854E3" w:rsidP="008854E3">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 xml:space="preserve">Government Departments from which </w:t>
            </w:r>
            <w:r w:rsidRPr="006574AC">
              <w:rPr>
                <w:rFonts w:ascii="Candara" w:hAnsi="Candara" w:cstheme="minorHAnsi"/>
                <w:sz w:val="18"/>
                <w:szCs w:val="18"/>
              </w:rPr>
              <w:lastRenderedPageBreak/>
              <w:t xml:space="preserve">permissions/clearances are required; </w:t>
            </w:r>
          </w:p>
          <w:p w14:paraId="7854B199" w14:textId="77777777" w:rsidR="008854E3" w:rsidRPr="006574AC" w:rsidRDefault="008854E3" w:rsidP="008854E3">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Businessmen, Contractors and suppliers</w:t>
            </w:r>
          </w:p>
        </w:tc>
        <w:tc>
          <w:tcPr>
            <w:tcW w:w="976" w:type="pct"/>
          </w:tcPr>
          <w:p w14:paraId="642E37EF" w14:textId="77777777" w:rsidR="008854E3" w:rsidRPr="006574AC" w:rsidRDefault="008854E3" w:rsidP="008854E3">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lastRenderedPageBreak/>
              <w:t xml:space="preserve">Legal compliance issues </w:t>
            </w:r>
          </w:p>
          <w:p w14:paraId="5C24C7AE" w14:textId="0BA84D23" w:rsidR="008854E3" w:rsidRPr="006574AC" w:rsidRDefault="008854E3" w:rsidP="008854E3">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 xml:space="preserve">Project information scope and rationale </w:t>
            </w:r>
            <w:r w:rsidRPr="006574AC">
              <w:rPr>
                <w:rFonts w:ascii="Candara" w:hAnsi="Candara" w:cstheme="minorHAnsi"/>
                <w:sz w:val="18"/>
                <w:szCs w:val="18"/>
              </w:rPr>
              <w:lastRenderedPageBreak/>
              <w:t xml:space="preserve">and E&amp;S </w:t>
            </w:r>
            <w:r w:rsidR="001B06C4">
              <w:rPr>
                <w:rFonts w:ascii="Candara" w:hAnsi="Candara" w:cstheme="minorHAnsi"/>
                <w:sz w:val="18"/>
                <w:szCs w:val="18"/>
              </w:rPr>
              <w:t xml:space="preserve">risks, impacts and mitigation measures, </w:t>
            </w:r>
          </w:p>
          <w:p w14:paraId="0A0D41B8" w14:textId="77777777" w:rsidR="008854E3" w:rsidRPr="006574AC" w:rsidRDefault="008854E3" w:rsidP="008854E3">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Coordination activities</w:t>
            </w:r>
          </w:p>
          <w:p w14:paraId="399EEBB6" w14:textId="77777777" w:rsidR="008854E3" w:rsidRPr="006574AC" w:rsidRDefault="008854E3" w:rsidP="008854E3">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Grievance mechanism process</w:t>
            </w:r>
          </w:p>
          <w:p w14:paraId="20C583FB" w14:textId="773370A5" w:rsidR="008854E3" w:rsidRPr="006574AC" w:rsidRDefault="008854E3" w:rsidP="00DD38C3">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proofErr w:type="spellStart"/>
            <w:r w:rsidRPr="006574AC">
              <w:rPr>
                <w:rFonts w:ascii="Candara" w:hAnsi="Candara" w:cstheme="minorHAnsi"/>
                <w:sz w:val="18"/>
                <w:szCs w:val="18"/>
              </w:rPr>
              <w:t>ES</w:t>
            </w:r>
            <w:r w:rsidR="007D326B">
              <w:rPr>
                <w:rFonts w:ascii="Candara" w:hAnsi="Candara" w:cstheme="minorHAnsi"/>
                <w:sz w:val="18"/>
                <w:szCs w:val="18"/>
              </w:rPr>
              <w:t>CoP</w:t>
            </w:r>
            <w:proofErr w:type="spellEnd"/>
            <w:r w:rsidR="007D326B">
              <w:rPr>
                <w:rFonts w:ascii="Candara" w:hAnsi="Candara" w:cstheme="minorHAnsi"/>
                <w:sz w:val="18"/>
                <w:szCs w:val="18"/>
              </w:rPr>
              <w:t>/</w:t>
            </w:r>
            <w:proofErr w:type="spellStart"/>
            <w:r w:rsidR="00A005C5" w:rsidRPr="006574AC">
              <w:rPr>
                <w:rFonts w:ascii="Candara" w:hAnsi="Candara" w:cstheme="minorHAnsi"/>
                <w:sz w:val="18"/>
                <w:szCs w:val="18"/>
              </w:rPr>
              <w:t>LMP</w:t>
            </w:r>
            <w:proofErr w:type="spellEnd"/>
            <w:r w:rsidR="00DD38C3" w:rsidRPr="006574AC">
              <w:rPr>
                <w:rFonts w:ascii="Candara" w:hAnsi="Candara" w:cstheme="minorHAnsi"/>
                <w:sz w:val="18"/>
                <w:szCs w:val="18"/>
              </w:rPr>
              <w:t xml:space="preserve"> </w:t>
            </w:r>
            <w:r w:rsidRPr="006574AC">
              <w:rPr>
                <w:rFonts w:ascii="Candara" w:hAnsi="Candara" w:cstheme="minorHAnsi"/>
                <w:sz w:val="18"/>
                <w:szCs w:val="18"/>
              </w:rPr>
              <w:t>/SEP</w:t>
            </w:r>
            <w:r w:rsidR="007D326B">
              <w:rPr>
                <w:rFonts w:ascii="Candara" w:hAnsi="Candara" w:cstheme="minorHAnsi"/>
                <w:sz w:val="18"/>
                <w:szCs w:val="18"/>
              </w:rPr>
              <w:t xml:space="preserve">, SEA/SH Action Plan </w:t>
            </w:r>
            <w:r w:rsidRPr="006574AC">
              <w:rPr>
                <w:rFonts w:ascii="Candara" w:hAnsi="Candara" w:cstheme="minorHAnsi"/>
                <w:sz w:val="18"/>
                <w:szCs w:val="18"/>
              </w:rPr>
              <w:t>disclosures</w:t>
            </w:r>
            <w:r w:rsidR="001B06C4">
              <w:rPr>
                <w:rFonts w:ascii="Candara" w:hAnsi="Candara" w:cstheme="minorHAnsi"/>
                <w:sz w:val="18"/>
                <w:szCs w:val="18"/>
              </w:rPr>
              <w:t xml:space="preserve">, </w:t>
            </w:r>
            <w:r w:rsidR="001B06C4" w:rsidRPr="006574AC">
              <w:rPr>
                <w:rFonts w:ascii="Candara" w:hAnsi="Candara" w:cstheme="minorHAnsi"/>
                <w:sz w:val="18"/>
                <w:szCs w:val="18"/>
              </w:rPr>
              <w:t>Submission of required reports</w:t>
            </w:r>
          </w:p>
        </w:tc>
        <w:tc>
          <w:tcPr>
            <w:tcW w:w="1147" w:type="pct"/>
          </w:tcPr>
          <w:p w14:paraId="5464E603" w14:textId="77777777" w:rsidR="008854E3" w:rsidRPr="006574AC" w:rsidRDefault="008854E3" w:rsidP="008854E3">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lastRenderedPageBreak/>
              <w:t xml:space="preserve">Face-to-face meetings </w:t>
            </w:r>
          </w:p>
          <w:p w14:paraId="3DD8D2E9" w14:textId="77777777" w:rsidR="008854E3" w:rsidRPr="006574AC" w:rsidRDefault="008854E3" w:rsidP="008854E3">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Invitations to public/community meetings</w:t>
            </w:r>
          </w:p>
          <w:p w14:paraId="42201BF9" w14:textId="751DECFF" w:rsidR="008854E3" w:rsidRPr="006574AC" w:rsidRDefault="008854E3" w:rsidP="008854E3">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p>
        </w:tc>
        <w:tc>
          <w:tcPr>
            <w:tcW w:w="801" w:type="pct"/>
          </w:tcPr>
          <w:p w14:paraId="64DDE570" w14:textId="77777777" w:rsidR="008854E3" w:rsidRPr="006574AC" w:rsidRDefault="008854E3" w:rsidP="008854E3">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lastRenderedPageBreak/>
              <w:t>Disclosure meetings</w:t>
            </w:r>
          </w:p>
          <w:p w14:paraId="2FB7EC8E" w14:textId="77777777" w:rsidR="008854E3" w:rsidRPr="006574AC" w:rsidRDefault="008854E3" w:rsidP="008854E3">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Reports as required</w:t>
            </w:r>
          </w:p>
        </w:tc>
        <w:tc>
          <w:tcPr>
            <w:tcW w:w="757" w:type="pct"/>
          </w:tcPr>
          <w:p w14:paraId="58EB745A" w14:textId="5F259B2F" w:rsidR="008854E3" w:rsidRPr="006574AC" w:rsidRDefault="00A66381" w:rsidP="00967314">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PMU and PIUs</w:t>
            </w:r>
          </w:p>
        </w:tc>
      </w:tr>
      <w:tr w:rsidR="008854E3" w:rsidRPr="006574AC" w14:paraId="38007209" w14:textId="77777777" w:rsidTr="00E4372B">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79" w:type="pct"/>
            <w:vMerge w:val="restart"/>
            <w:textDirection w:val="btLr"/>
          </w:tcPr>
          <w:p w14:paraId="4F927E76" w14:textId="316E58CE" w:rsidR="008854E3" w:rsidRPr="006574AC" w:rsidRDefault="008854E3" w:rsidP="008854E3">
            <w:pPr>
              <w:jc w:val="center"/>
              <w:rPr>
                <w:rFonts w:ascii="Candara" w:hAnsi="Candara" w:cstheme="minorHAnsi"/>
                <w:sz w:val="18"/>
                <w:szCs w:val="18"/>
              </w:rPr>
            </w:pPr>
            <w:r w:rsidRPr="006574AC">
              <w:rPr>
                <w:rFonts w:ascii="Candara" w:hAnsi="Candara" w:cstheme="minorHAnsi"/>
                <w:sz w:val="18"/>
                <w:szCs w:val="18"/>
              </w:rPr>
              <w:t xml:space="preserve">STAGE 2: </w:t>
            </w:r>
            <w:r w:rsidR="007A2A1C" w:rsidRPr="006574AC">
              <w:rPr>
                <w:rFonts w:ascii="Candara" w:hAnsi="Candara" w:cstheme="minorHAnsi"/>
                <w:sz w:val="18"/>
                <w:szCs w:val="18"/>
              </w:rPr>
              <w:t xml:space="preserve">Implementation </w:t>
            </w:r>
            <w:r w:rsidRPr="006574AC">
              <w:rPr>
                <w:rFonts w:ascii="Candara" w:hAnsi="Candara" w:cstheme="minorHAnsi"/>
                <w:sz w:val="18"/>
                <w:szCs w:val="18"/>
              </w:rPr>
              <w:t>Phase</w:t>
            </w:r>
          </w:p>
        </w:tc>
        <w:tc>
          <w:tcPr>
            <w:tcW w:w="840" w:type="pct"/>
          </w:tcPr>
          <w:p w14:paraId="420A5932" w14:textId="2F781D52"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Project Affected Pe</w:t>
            </w:r>
            <w:r w:rsidR="00FA01CF" w:rsidRPr="006574AC">
              <w:rPr>
                <w:rFonts w:ascii="Candara" w:hAnsi="Candara" w:cstheme="minorHAnsi"/>
                <w:sz w:val="18"/>
                <w:szCs w:val="18"/>
              </w:rPr>
              <w:t>ople</w:t>
            </w:r>
            <w:r w:rsidR="00967314" w:rsidRPr="006574AC">
              <w:rPr>
                <w:rFonts w:ascii="Candara" w:hAnsi="Candara" w:cstheme="minorHAnsi"/>
                <w:sz w:val="18"/>
                <w:szCs w:val="18"/>
              </w:rPr>
              <w:t xml:space="preserve">, </w:t>
            </w:r>
            <w:r w:rsidR="00FA01CF" w:rsidRPr="006574AC">
              <w:rPr>
                <w:rFonts w:ascii="Candara" w:hAnsi="Candara" w:cstheme="minorHAnsi"/>
                <w:sz w:val="18"/>
                <w:szCs w:val="18"/>
              </w:rPr>
              <w:t>incl</w:t>
            </w:r>
            <w:r w:rsidR="00967314" w:rsidRPr="006574AC">
              <w:rPr>
                <w:rFonts w:ascii="Candara" w:hAnsi="Candara" w:cstheme="minorHAnsi"/>
                <w:sz w:val="18"/>
                <w:szCs w:val="18"/>
              </w:rPr>
              <w:t xml:space="preserve">uding </w:t>
            </w:r>
            <w:r w:rsidR="00FA01CF" w:rsidRPr="006574AC">
              <w:rPr>
                <w:rFonts w:ascii="Candara" w:hAnsi="Candara" w:cstheme="minorHAnsi"/>
                <w:sz w:val="18"/>
                <w:szCs w:val="18"/>
              </w:rPr>
              <w:t>Vulnerable community</w:t>
            </w:r>
          </w:p>
        </w:tc>
        <w:tc>
          <w:tcPr>
            <w:tcW w:w="976" w:type="pct"/>
          </w:tcPr>
          <w:p w14:paraId="220CB553"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 xml:space="preserve">Grievance mechanism </w:t>
            </w:r>
          </w:p>
          <w:p w14:paraId="5C94E2AE" w14:textId="7EC44FDE"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Health and safety impacts</w:t>
            </w:r>
            <w:r w:rsidR="001B06C4">
              <w:rPr>
                <w:rFonts w:ascii="Candara" w:hAnsi="Candara" w:cstheme="minorHAnsi"/>
                <w:sz w:val="18"/>
                <w:szCs w:val="18"/>
              </w:rPr>
              <w:t xml:space="preserve">, </w:t>
            </w:r>
          </w:p>
          <w:p w14:paraId="56C90986"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Employment opportunities</w:t>
            </w:r>
          </w:p>
          <w:p w14:paraId="797F2B20"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Project status</w:t>
            </w:r>
          </w:p>
        </w:tc>
        <w:tc>
          <w:tcPr>
            <w:tcW w:w="1147" w:type="pct"/>
          </w:tcPr>
          <w:p w14:paraId="1EA6557A"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Public meetings, open houses, trainings/workshops</w:t>
            </w:r>
          </w:p>
          <w:p w14:paraId="6E29DDB1"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Separate meetings as needed for women and vulnerable group</w:t>
            </w:r>
          </w:p>
          <w:p w14:paraId="572ACE3A"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Individual outreach to PAPs as needed</w:t>
            </w:r>
          </w:p>
          <w:p w14:paraId="20367BE3"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Disclosure of written information: brochures, posters, flyers, website</w:t>
            </w:r>
            <w:r w:rsidRPr="006574AC">
              <w:rPr>
                <w:rFonts w:ascii="Candara" w:hAnsi="Candara" w:cstheme="minorHAnsi"/>
                <w:sz w:val="18"/>
                <w:szCs w:val="18"/>
              </w:rPr>
              <w:br/>
              <w:t>Information boards;</w:t>
            </w:r>
          </w:p>
          <w:p w14:paraId="653B6DC2"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Notice board(s) at construction sites</w:t>
            </w:r>
          </w:p>
          <w:p w14:paraId="33EE9174"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Grievance mechanism</w:t>
            </w:r>
          </w:p>
          <w:p w14:paraId="624EF125"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-Local monthly newsletter</w:t>
            </w:r>
          </w:p>
          <w:p w14:paraId="098608C3"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p>
        </w:tc>
        <w:tc>
          <w:tcPr>
            <w:tcW w:w="801" w:type="pct"/>
          </w:tcPr>
          <w:p w14:paraId="760ADF07"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Quarterly meetings during construction phase</w:t>
            </w:r>
          </w:p>
          <w:p w14:paraId="1A1B069B"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Communication through mass/social media as needed</w:t>
            </w:r>
          </w:p>
          <w:p w14:paraId="19D933EA"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Notice boards updated weekly</w:t>
            </w:r>
          </w:p>
          <w:p w14:paraId="3CA9560D"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 xml:space="preserve">Routine interactions </w:t>
            </w:r>
          </w:p>
          <w:p w14:paraId="4756F37C" w14:textId="77777777"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Brochures in local offices</w:t>
            </w:r>
          </w:p>
        </w:tc>
        <w:tc>
          <w:tcPr>
            <w:tcW w:w="757" w:type="pct"/>
          </w:tcPr>
          <w:p w14:paraId="00D447C5" w14:textId="23BFEBD6" w:rsidR="00B647D0" w:rsidRPr="006574AC" w:rsidRDefault="00A66381" w:rsidP="00B647D0">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 xml:space="preserve">PMU and </w:t>
            </w:r>
            <w:r w:rsidR="005D0FD4" w:rsidRPr="006574AC">
              <w:rPr>
                <w:rFonts w:ascii="Candara" w:hAnsi="Candara" w:cstheme="minorHAnsi"/>
                <w:sz w:val="18"/>
                <w:szCs w:val="18"/>
              </w:rPr>
              <w:t>PIUs</w:t>
            </w:r>
          </w:p>
          <w:p w14:paraId="20B0C19D" w14:textId="6BF7D9A8" w:rsidR="008854E3" w:rsidRPr="006574AC" w:rsidRDefault="008854E3" w:rsidP="008854E3">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highlight w:val="yellow"/>
              </w:rPr>
            </w:pPr>
          </w:p>
        </w:tc>
      </w:tr>
      <w:tr w:rsidR="00A32EF8" w:rsidRPr="006574AC" w14:paraId="481B8B0F" w14:textId="77777777" w:rsidTr="00E4372B">
        <w:trPr>
          <w:trHeight w:val="1134"/>
        </w:trPr>
        <w:tc>
          <w:tcPr>
            <w:cnfStyle w:val="001000000000" w:firstRow="0" w:lastRow="0" w:firstColumn="1" w:lastColumn="0" w:oddVBand="0" w:evenVBand="0" w:oddHBand="0" w:evenHBand="0" w:firstRowFirstColumn="0" w:firstRowLastColumn="0" w:lastRowFirstColumn="0" w:lastRowLastColumn="0"/>
            <w:tcW w:w="479" w:type="pct"/>
            <w:vMerge/>
            <w:textDirection w:val="btLr"/>
          </w:tcPr>
          <w:p w14:paraId="386EDB30" w14:textId="77777777" w:rsidR="00A32EF8" w:rsidRPr="006574AC" w:rsidRDefault="00A32EF8" w:rsidP="00A32EF8">
            <w:pPr>
              <w:jc w:val="center"/>
              <w:rPr>
                <w:rFonts w:ascii="Candara" w:hAnsi="Candara" w:cstheme="minorHAnsi"/>
                <w:sz w:val="18"/>
                <w:szCs w:val="18"/>
              </w:rPr>
            </w:pPr>
          </w:p>
        </w:tc>
        <w:tc>
          <w:tcPr>
            <w:tcW w:w="840" w:type="pct"/>
          </w:tcPr>
          <w:p w14:paraId="3BF89F3D" w14:textId="3CCF97FA" w:rsidR="00A32EF8" w:rsidRPr="006574AC" w:rsidRDefault="00A32EF8" w:rsidP="00A32EF8">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Other Interested Parties (</w:t>
            </w:r>
            <w:r>
              <w:rPr>
                <w:rFonts w:ascii="Candara" w:hAnsi="Candara" w:cstheme="minorHAnsi"/>
                <w:sz w:val="18"/>
                <w:szCs w:val="18"/>
              </w:rPr>
              <w:t>Internal</w:t>
            </w:r>
            <w:r w:rsidRPr="006574AC">
              <w:rPr>
                <w:rFonts w:ascii="Candara" w:hAnsi="Candara" w:cstheme="minorHAnsi"/>
                <w:sz w:val="18"/>
                <w:szCs w:val="18"/>
              </w:rPr>
              <w:t xml:space="preserve">) </w:t>
            </w:r>
          </w:p>
          <w:p w14:paraId="0FDB9855" w14:textId="77777777" w:rsidR="00A32EF8" w:rsidRPr="006574AC" w:rsidRDefault="00A32EF8" w:rsidP="00A32EF8">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p>
        </w:tc>
        <w:tc>
          <w:tcPr>
            <w:tcW w:w="976" w:type="pct"/>
          </w:tcPr>
          <w:p w14:paraId="766FAAD3" w14:textId="68FA235F" w:rsidR="00A32EF8" w:rsidRPr="006574AC" w:rsidRDefault="00A32EF8" w:rsidP="00A32EF8">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Pr>
                <w:rFonts w:ascii="Candara" w:hAnsi="Candara" w:cstheme="minorHAnsi"/>
                <w:sz w:val="18"/>
                <w:szCs w:val="18"/>
              </w:rPr>
              <w:t xml:space="preserve">Reporting, monitoring, incidents handling, contract management. </w:t>
            </w:r>
          </w:p>
        </w:tc>
        <w:tc>
          <w:tcPr>
            <w:tcW w:w="1147" w:type="pct"/>
          </w:tcPr>
          <w:p w14:paraId="111DFFD3" w14:textId="77777777" w:rsidR="00A32EF8" w:rsidRPr="006574AC" w:rsidRDefault="00A32EF8" w:rsidP="00A32EF8">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Face-to-face meetings</w:t>
            </w:r>
          </w:p>
          <w:p w14:paraId="34F95877" w14:textId="46EBF667" w:rsidR="00A32EF8" w:rsidRPr="006574AC" w:rsidRDefault="00A32EF8" w:rsidP="00A32EF8">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Joint public/community meetings with PAPs</w:t>
            </w:r>
          </w:p>
        </w:tc>
        <w:tc>
          <w:tcPr>
            <w:tcW w:w="801" w:type="pct"/>
          </w:tcPr>
          <w:p w14:paraId="5CC391CA" w14:textId="6558A276" w:rsidR="00A32EF8" w:rsidRPr="006574AC" w:rsidRDefault="00A32EF8" w:rsidP="00A32EF8">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As needed (monthly during construction phase)</w:t>
            </w:r>
          </w:p>
        </w:tc>
        <w:tc>
          <w:tcPr>
            <w:tcW w:w="757" w:type="pct"/>
          </w:tcPr>
          <w:p w14:paraId="145D68EE" w14:textId="77777777" w:rsidR="00A32EF8" w:rsidRPr="006574AC" w:rsidRDefault="00A32EF8" w:rsidP="00A32EF8">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PMU and PIUs</w:t>
            </w:r>
          </w:p>
          <w:p w14:paraId="55BCD3F0" w14:textId="77777777" w:rsidR="00A32EF8" w:rsidRPr="006574AC" w:rsidRDefault="00A32EF8" w:rsidP="00A32EF8">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p>
        </w:tc>
      </w:tr>
      <w:tr w:rsidR="00A32EF8" w:rsidRPr="006574AC" w14:paraId="087CAC30" w14:textId="77777777" w:rsidTr="00E4372B">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79" w:type="pct"/>
            <w:vMerge/>
          </w:tcPr>
          <w:p w14:paraId="0423A07C" w14:textId="77777777" w:rsidR="00A32EF8" w:rsidRPr="006574AC" w:rsidRDefault="00A32EF8" w:rsidP="00A32EF8">
            <w:pPr>
              <w:rPr>
                <w:rFonts w:ascii="Candara" w:hAnsi="Candara" w:cstheme="minorHAnsi"/>
                <w:sz w:val="18"/>
                <w:szCs w:val="18"/>
                <w:highlight w:val="yellow"/>
              </w:rPr>
            </w:pPr>
          </w:p>
        </w:tc>
        <w:tc>
          <w:tcPr>
            <w:tcW w:w="840" w:type="pct"/>
          </w:tcPr>
          <w:p w14:paraId="65D06706" w14:textId="77777777" w:rsidR="00A32EF8" w:rsidRPr="006574AC" w:rsidRDefault="00A32EF8" w:rsidP="00A32EF8">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 xml:space="preserve">Other Interested Parties (External) </w:t>
            </w:r>
          </w:p>
          <w:p w14:paraId="070D30F1" w14:textId="77777777" w:rsidR="00A32EF8" w:rsidRPr="006574AC" w:rsidRDefault="00A32EF8" w:rsidP="00A32EF8">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p>
        </w:tc>
        <w:tc>
          <w:tcPr>
            <w:tcW w:w="976" w:type="pct"/>
          </w:tcPr>
          <w:p w14:paraId="201B4646" w14:textId="77777777" w:rsidR="00A32EF8" w:rsidRPr="006574AC" w:rsidRDefault="00A32EF8" w:rsidP="00A32EF8">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Project scope, rationale and E&amp;S principles</w:t>
            </w:r>
          </w:p>
          <w:p w14:paraId="5163B229" w14:textId="77777777" w:rsidR="00A32EF8" w:rsidRPr="006574AC" w:rsidRDefault="00A32EF8" w:rsidP="00A32EF8">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Grievance mechanism</w:t>
            </w:r>
          </w:p>
          <w:p w14:paraId="78B6BAB7" w14:textId="77777777" w:rsidR="00A32EF8" w:rsidRPr="006574AC" w:rsidRDefault="00A32EF8" w:rsidP="00A32EF8">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Project status</w:t>
            </w:r>
          </w:p>
          <w:p w14:paraId="1525E6EF" w14:textId="77777777" w:rsidR="00A32EF8" w:rsidRPr="006574AC" w:rsidRDefault="00A32EF8" w:rsidP="00A32EF8">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p>
        </w:tc>
        <w:tc>
          <w:tcPr>
            <w:tcW w:w="1147" w:type="pct"/>
          </w:tcPr>
          <w:p w14:paraId="6A191A64" w14:textId="77777777" w:rsidR="00A32EF8" w:rsidRPr="006574AC" w:rsidRDefault="00A32EF8" w:rsidP="00A32EF8">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Face-to-face meetings</w:t>
            </w:r>
          </w:p>
          <w:p w14:paraId="601657AD" w14:textId="77777777" w:rsidR="00A32EF8" w:rsidRPr="006574AC" w:rsidRDefault="00A32EF8" w:rsidP="00A32EF8">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Joint public/community meetings with PAPs</w:t>
            </w:r>
          </w:p>
        </w:tc>
        <w:tc>
          <w:tcPr>
            <w:tcW w:w="801" w:type="pct"/>
          </w:tcPr>
          <w:p w14:paraId="542E7086" w14:textId="77777777" w:rsidR="00A32EF8" w:rsidRPr="006574AC" w:rsidRDefault="00A32EF8" w:rsidP="00A32EF8">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As needed (monthly during construction phase)</w:t>
            </w:r>
          </w:p>
        </w:tc>
        <w:tc>
          <w:tcPr>
            <w:tcW w:w="757" w:type="pct"/>
          </w:tcPr>
          <w:p w14:paraId="6AD1FE58" w14:textId="1C90F83B" w:rsidR="00A32EF8" w:rsidRPr="006574AC" w:rsidRDefault="00A32EF8" w:rsidP="00A32EF8">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PMU and PIUs</w:t>
            </w:r>
          </w:p>
          <w:p w14:paraId="4924166A" w14:textId="1E65E756" w:rsidR="00A32EF8" w:rsidRPr="006574AC" w:rsidRDefault="00A32EF8" w:rsidP="00A32EF8">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highlight w:val="yellow"/>
              </w:rPr>
            </w:pPr>
          </w:p>
        </w:tc>
      </w:tr>
      <w:tr w:rsidR="00A32EF8" w:rsidRPr="006574AC" w14:paraId="6B1EA559" w14:textId="77777777" w:rsidTr="00E4372B">
        <w:trPr>
          <w:trHeight w:val="6200"/>
        </w:trPr>
        <w:tc>
          <w:tcPr>
            <w:cnfStyle w:val="001000000000" w:firstRow="0" w:lastRow="0" w:firstColumn="1" w:lastColumn="0" w:oddVBand="0" w:evenVBand="0" w:oddHBand="0" w:evenHBand="0" w:firstRowFirstColumn="0" w:firstRowLastColumn="0" w:lastRowFirstColumn="0" w:lastRowLastColumn="0"/>
            <w:tcW w:w="479" w:type="pct"/>
            <w:vMerge/>
          </w:tcPr>
          <w:p w14:paraId="31E67273" w14:textId="77777777" w:rsidR="00A32EF8" w:rsidRPr="006574AC" w:rsidRDefault="00A32EF8" w:rsidP="00A32EF8">
            <w:pPr>
              <w:rPr>
                <w:rFonts w:ascii="Candara" w:hAnsi="Candara" w:cstheme="minorHAnsi"/>
                <w:sz w:val="18"/>
                <w:szCs w:val="18"/>
                <w:highlight w:val="yellow"/>
              </w:rPr>
            </w:pPr>
          </w:p>
        </w:tc>
        <w:tc>
          <w:tcPr>
            <w:tcW w:w="840" w:type="pct"/>
          </w:tcPr>
          <w:p w14:paraId="70C1646A" w14:textId="77777777" w:rsidR="00A32EF8" w:rsidRPr="006574AC" w:rsidRDefault="00A32EF8" w:rsidP="00A32EF8">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Other Interested Parties (External)</w:t>
            </w:r>
          </w:p>
          <w:p w14:paraId="46363104" w14:textId="77777777" w:rsidR="00A32EF8" w:rsidRPr="006574AC" w:rsidRDefault="00A32EF8" w:rsidP="00A32EF8">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 xml:space="preserve">Press and media </w:t>
            </w:r>
          </w:p>
          <w:p w14:paraId="28033FB2" w14:textId="77777777" w:rsidR="00A32EF8" w:rsidRPr="006574AC" w:rsidRDefault="00A32EF8" w:rsidP="00A32EF8">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Various Government Departments</w:t>
            </w:r>
          </w:p>
          <w:p w14:paraId="1FAF4FF4" w14:textId="77777777" w:rsidR="00A32EF8" w:rsidRPr="006574AC" w:rsidRDefault="00A32EF8" w:rsidP="00A32EF8">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General public, jobseekers</w:t>
            </w:r>
          </w:p>
          <w:p w14:paraId="239B17A3" w14:textId="77777777" w:rsidR="00A32EF8" w:rsidRPr="006574AC" w:rsidRDefault="00A32EF8" w:rsidP="00A32EF8">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p>
        </w:tc>
        <w:tc>
          <w:tcPr>
            <w:tcW w:w="976" w:type="pct"/>
          </w:tcPr>
          <w:p w14:paraId="0FE69372" w14:textId="77777777" w:rsidR="00A32EF8" w:rsidRPr="006574AC" w:rsidRDefault="00A32EF8" w:rsidP="00A32EF8">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 xml:space="preserve">Project information - scope and rationale and E&amp;S principles, Project status </w:t>
            </w:r>
          </w:p>
          <w:p w14:paraId="1BB33DFB" w14:textId="77777777" w:rsidR="00A32EF8" w:rsidRPr="006574AC" w:rsidRDefault="00A32EF8" w:rsidP="00A32EF8">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 xml:space="preserve">Health and safety impacts </w:t>
            </w:r>
          </w:p>
          <w:p w14:paraId="465D7730" w14:textId="77777777" w:rsidR="00A32EF8" w:rsidRPr="006574AC" w:rsidRDefault="00A32EF8" w:rsidP="00A32EF8">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Employment opportunities</w:t>
            </w:r>
          </w:p>
          <w:p w14:paraId="0AB23E56" w14:textId="77777777" w:rsidR="00A32EF8" w:rsidRPr="006574AC" w:rsidRDefault="00A32EF8" w:rsidP="00A32EF8">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 xml:space="preserve">Environmental concerns  </w:t>
            </w:r>
          </w:p>
          <w:p w14:paraId="730E312C" w14:textId="77777777" w:rsidR="00A32EF8" w:rsidRPr="006574AC" w:rsidRDefault="00A32EF8" w:rsidP="00A32EF8">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GBV related consultation, Grievance mechanism process</w:t>
            </w:r>
          </w:p>
        </w:tc>
        <w:tc>
          <w:tcPr>
            <w:tcW w:w="1147" w:type="pct"/>
          </w:tcPr>
          <w:p w14:paraId="02814D37" w14:textId="77777777" w:rsidR="00A32EF8" w:rsidRPr="006574AC" w:rsidRDefault="00A32EF8" w:rsidP="00A32EF8">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Public meetings, open houses, trainings/workshops</w:t>
            </w:r>
          </w:p>
          <w:p w14:paraId="357BDD92" w14:textId="40F49368" w:rsidR="00A32EF8" w:rsidRPr="006574AC" w:rsidRDefault="00A32EF8" w:rsidP="00A32EF8">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Disclosure of written information: brochures, posters, flyers, website,</w:t>
            </w:r>
            <w:r w:rsidRPr="006574AC">
              <w:rPr>
                <w:rFonts w:ascii="Candara" w:hAnsi="Candara" w:cstheme="minorHAnsi"/>
                <w:sz w:val="18"/>
                <w:szCs w:val="18"/>
              </w:rPr>
              <w:br/>
              <w:t>Information boards Notice board(s) at construction sites</w:t>
            </w:r>
          </w:p>
          <w:p w14:paraId="6BEFF26B" w14:textId="77777777" w:rsidR="00A32EF8" w:rsidRPr="006574AC" w:rsidRDefault="00A32EF8" w:rsidP="00A32EF8">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Grievance mechanism</w:t>
            </w:r>
          </w:p>
          <w:p w14:paraId="6F33F58B" w14:textId="77777777" w:rsidR="00A32EF8" w:rsidRPr="006574AC" w:rsidRDefault="00A32EF8" w:rsidP="00A32EF8">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p>
          <w:p w14:paraId="375FCD4F" w14:textId="11C042B9" w:rsidR="00A32EF8" w:rsidRPr="006574AC" w:rsidRDefault="00A32EF8" w:rsidP="00A32EF8">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GBV related issues would be handled and awareness on the issue including change of mind on the matter by the society at large would be addressed by implementing agencies including, medical sector NGOs, NGOs specifically working on GBV matter, local leadership, religious leaders, elders including women representatives, teacher of the local schools and Madrassas.</w:t>
            </w:r>
          </w:p>
          <w:p w14:paraId="71541442" w14:textId="77777777" w:rsidR="00A32EF8" w:rsidRPr="006574AC" w:rsidRDefault="00A32EF8" w:rsidP="00A32EF8">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p>
        </w:tc>
        <w:tc>
          <w:tcPr>
            <w:tcW w:w="801" w:type="pct"/>
          </w:tcPr>
          <w:p w14:paraId="419A0989" w14:textId="65072770" w:rsidR="00A32EF8" w:rsidRPr="006574AC" w:rsidRDefault="00A32EF8" w:rsidP="00A32EF8">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Pr>
                <w:rFonts w:ascii="Candara" w:hAnsi="Candara" w:cstheme="minorHAnsi"/>
                <w:sz w:val="18"/>
                <w:szCs w:val="18"/>
              </w:rPr>
              <w:t>A</w:t>
            </w:r>
            <w:r w:rsidRPr="006574AC">
              <w:rPr>
                <w:rFonts w:ascii="Candara" w:hAnsi="Candara" w:cstheme="minorHAnsi"/>
                <w:sz w:val="18"/>
                <w:szCs w:val="18"/>
              </w:rPr>
              <w:t xml:space="preserve">t regular intervals throughout the project period to educate and raise awareness amongst the population </w:t>
            </w:r>
          </w:p>
        </w:tc>
        <w:tc>
          <w:tcPr>
            <w:tcW w:w="757" w:type="pct"/>
          </w:tcPr>
          <w:p w14:paraId="15177580" w14:textId="071A7AB4" w:rsidR="00A32EF8" w:rsidRPr="006574AC" w:rsidRDefault="00A32EF8" w:rsidP="00A32EF8">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574AC">
              <w:rPr>
                <w:rFonts w:ascii="Candara" w:hAnsi="Candara" w:cstheme="minorHAnsi"/>
                <w:sz w:val="18"/>
                <w:szCs w:val="18"/>
              </w:rPr>
              <w:t>PMU and PIUs</w:t>
            </w:r>
          </w:p>
          <w:p w14:paraId="5960A173" w14:textId="466897E6" w:rsidR="00A32EF8" w:rsidRPr="006574AC" w:rsidRDefault="00A32EF8" w:rsidP="00A32EF8">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highlight w:val="yellow"/>
              </w:rPr>
            </w:pPr>
          </w:p>
        </w:tc>
      </w:tr>
    </w:tbl>
    <w:p w14:paraId="0A0A9927" w14:textId="77777777" w:rsidR="008854E3" w:rsidRDefault="008854E3" w:rsidP="008854E3">
      <w:pPr>
        <w:rPr>
          <w:rFonts w:ascii="Candara" w:hAnsi="Candara" w:cstheme="minorHAnsi"/>
          <w:sz w:val="20"/>
          <w:szCs w:val="20"/>
          <w:highlight w:val="yellow"/>
        </w:rPr>
      </w:pPr>
    </w:p>
    <w:p w14:paraId="6825B614" w14:textId="03183EC2" w:rsidR="00FA2330" w:rsidRPr="00140035" w:rsidRDefault="00FA2330" w:rsidP="00FA2330">
      <w:pPr>
        <w:tabs>
          <w:tab w:val="left" w:pos="1189"/>
        </w:tabs>
        <w:jc w:val="both"/>
        <w:rPr>
          <w:rFonts w:ascii="Candara" w:hAnsi="Candara" w:cstheme="minorHAnsi"/>
          <w:color w:val="000000" w:themeColor="text1"/>
          <w:sz w:val="20"/>
          <w:szCs w:val="20"/>
          <w:highlight w:val="yellow"/>
        </w:rPr>
      </w:pPr>
    </w:p>
    <w:p w14:paraId="657D7CDE" w14:textId="62F11EE6" w:rsidR="00FA2330" w:rsidRPr="00140035" w:rsidRDefault="003A6130" w:rsidP="006E5054">
      <w:pPr>
        <w:pStyle w:val="Heading2"/>
        <w:rPr>
          <w:rFonts w:ascii="Candara" w:hAnsi="Candara"/>
          <w:sz w:val="20"/>
          <w:szCs w:val="20"/>
        </w:rPr>
      </w:pPr>
      <w:bookmarkStart w:id="39" w:name="_Toc6905495"/>
      <w:bookmarkStart w:id="40" w:name="_Toc158217262"/>
      <w:bookmarkStart w:id="41" w:name="_Toc6905497"/>
      <w:r>
        <w:rPr>
          <w:rFonts w:ascii="Candara" w:hAnsi="Candara"/>
          <w:sz w:val="20"/>
          <w:szCs w:val="20"/>
        </w:rPr>
        <w:t>3.4</w:t>
      </w:r>
      <w:r w:rsidR="00BF6EA0" w:rsidRPr="00140035">
        <w:rPr>
          <w:rFonts w:ascii="Candara" w:hAnsi="Candara"/>
          <w:sz w:val="20"/>
          <w:szCs w:val="20"/>
        </w:rPr>
        <w:t xml:space="preserve"> </w:t>
      </w:r>
      <w:r w:rsidR="00FA2330" w:rsidRPr="00140035">
        <w:rPr>
          <w:rFonts w:ascii="Candara" w:hAnsi="Candara"/>
          <w:sz w:val="20"/>
          <w:szCs w:val="20"/>
        </w:rPr>
        <w:t xml:space="preserve">Description of Information </w:t>
      </w:r>
      <w:r w:rsidR="001D79BA">
        <w:rPr>
          <w:rFonts w:ascii="Candara" w:hAnsi="Candara"/>
          <w:sz w:val="20"/>
          <w:szCs w:val="20"/>
        </w:rPr>
        <w:t>D</w:t>
      </w:r>
      <w:r w:rsidR="00FA2330" w:rsidRPr="00140035">
        <w:rPr>
          <w:rFonts w:ascii="Candara" w:hAnsi="Candara"/>
          <w:sz w:val="20"/>
          <w:szCs w:val="20"/>
        </w:rPr>
        <w:t>iscloser Method</w:t>
      </w:r>
      <w:bookmarkEnd w:id="39"/>
      <w:bookmarkEnd w:id="40"/>
    </w:p>
    <w:p w14:paraId="1A2C4790" w14:textId="77777777" w:rsidR="00FA2330" w:rsidRPr="00140035" w:rsidRDefault="00FA2330" w:rsidP="00FA2330">
      <w:pPr>
        <w:jc w:val="both"/>
        <w:rPr>
          <w:rFonts w:ascii="Candara" w:hAnsi="Candara" w:cstheme="minorHAnsi"/>
          <w:color w:val="000000" w:themeColor="text1"/>
          <w:sz w:val="20"/>
          <w:szCs w:val="20"/>
        </w:rPr>
      </w:pPr>
    </w:p>
    <w:p w14:paraId="31D78876" w14:textId="3CE5CC6C" w:rsidR="000D2630" w:rsidRDefault="00FA2330">
      <w:pPr>
        <w:pStyle w:val="ListParagraph"/>
        <w:numPr>
          <w:ilvl w:val="0"/>
          <w:numId w:val="20"/>
        </w:numPr>
        <w:spacing w:line="276" w:lineRule="auto"/>
        <w:jc w:val="both"/>
        <w:rPr>
          <w:rFonts w:ascii="Candara" w:hAnsi="Candara" w:cstheme="minorHAnsi"/>
          <w:color w:val="000000" w:themeColor="text1"/>
          <w:sz w:val="20"/>
        </w:rPr>
      </w:pPr>
      <w:r w:rsidRPr="00140035">
        <w:rPr>
          <w:rFonts w:ascii="Candara" w:hAnsi="Candara" w:cstheme="minorHAnsi"/>
          <w:color w:val="000000" w:themeColor="text1"/>
          <w:sz w:val="20"/>
        </w:rPr>
        <w:t>As a standard pract</w:t>
      </w:r>
      <w:r w:rsidR="00FE23C1" w:rsidRPr="00140035">
        <w:rPr>
          <w:rFonts w:ascii="Candara" w:hAnsi="Candara" w:cstheme="minorHAnsi"/>
          <w:color w:val="000000" w:themeColor="text1"/>
          <w:sz w:val="20"/>
        </w:rPr>
        <w:t xml:space="preserve">ice, the Project </w:t>
      </w:r>
      <w:r w:rsidR="0032009C">
        <w:rPr>
          <w:rFonts w:ascii="Candara" w:hAnsi="Candara" w:cstheme="minorHAnsi"/>
          <w:color w:val="000000" w:themeColor="text1"/>
          <w:sz w:val="20"/>
        </w:rPr>
        <w:t>ESF documents</w:t>
      </w:r>
      <w:r w:rsidR="00FE23C1" w:rsidRPr="00140035">
        <w:rPr>
          <w:rFonts w:ascii="Candara" w:hAnsi="Candara" w:cstheme="minorHAnsi"/>
          <w:color w:val="000000" w:themeColor="text1"/>
          <w:sz w:val="20"/>
        </w:rPr>
        <w:t xml:space="preserve"> (</w:t>
      </w:r>
      <w:proofErr w:type="spellStart"/>
      <w:r w:rsidR="00FE23C1" w:rsidRPr="00A32EF8">
        <w:rPr>
          <w:rFonts w:ascii="Candara" w:hAnsi="Candara" w:cstheme="minorHAnsi"/>
          <w:color w:val="000000" w:themeColor="text1"/>
          <w:sz w:val="20"/>
        </w:rPr>
        <w:t>ES</w:t>
      </w:r>
      <w:r w:rsidR="00A32EF8" w:rsidRPr="00A32EF8">
        <w:rPr>
          <w:rFonts w:ascii="Candara" w:hAnsi="Candara" w:cstheme="minorHAnsi"/>
          <w:color w:val="000000" w:themeColor="text1"/>
          <w:sz w:val="20"/>
        </w:rPr>
        <w:t>CoP</w:t>
      </w:r>
      <w:proofErr w:type="spellEnd"/>
      <w:r w:rsidR="00FE23C1" w:rsidRPr="00A32EF8">
        <w:rPr>
          <w:rFonts w:ascii="Candara" w:hAnsi="Candara" w:cstheme="minorHAnsi"/>
          <w:color w:val="000000" w:themeColor="text1"/>
          <w:sz w:val="20"/>
        </w:rPr>
        <w:t>,</w:t>
      </w:r>
      <w:r w:rsidR="00FE23C1" w:rsidRPr="00140035">
        <w:rPr>
          <w:rFonts w:ascii="Candara" w:hAnsi="Candara" w:cstheme="minorHAnsi"/>
          <w:color w:val="000000" w:themeColor="text1"/>
          <w:sz w:val="20"/>
        </w:rPr>
        <w:t xml:space="preserve"> </w:t>
      </w:r>
      <w:proofErr w:type="spellStart"/>
      <w:r w:rsidR="00A005C5">
        <w:rPr>
          <w:rFonts w:ascii="Candara" w:hAnsi="Candara" w:cstheme="minorHAnsi"/>
          <w:color w:val="000000" w:themeColor="text1"/>
          <w:sz w:val="20"/>
        </w:rPr>
        <w:t>LMP</w:t>
      </w:r>
      <w:proofErr w:type="spellEnd"/>
      <w:r w:rsidRPr="00140035">
        <w:rPr>
          <w:rFonts w:ascii="Candara" w:hAnsi="Candara" w:cstheme="minorHAnsi"/>
          <w:color w:val="000000" w:themeColor="text1"/>
          <w:sz w:val="20"/>
        </w:rPr>
        <w:t xml:space="preserve"> and SEP</w:t>
      </w:r>
      <w:r w:rsidR="007D326B">
        <w:rPr>
          <w:rFonts w:ascii="Candara" w:hAnsi="Candara" w:cstheme="minorHAnsi"/>
          <w:color w:val="000000" w:themeColor="text1"/>
          <w:sz w:val="20"/>
        </w:rPr>
        <w:t xml:space="preserve">, </w:t>
      </w:r>
      <w:r w:rsidR="007D326B" w:rsidRPr="00E7755C">
        <w:rPr>
          <w:rFonts w:ascii="Candara" w:hAnsi="Candara" w:cstheme="minorHAnsi"/>
          <w:color w:val="000000" w:themeColor="text1"/>
          <w:sz w:val="20"/>
        </w:rPr>
        <w:t>SEA/SH Action Plan</w:t>
      </w:r>
      <w:r w:rsidRPr="00140035">
        <w:rPr>
          <w:rFonts w:ascii="Candara" w:hAnsi="Candara" w:cstheme="minorHAnsi"/>
          <w:color w:val="000000" w:themeColor="text1"/>
          <w:sz w:val="20"/>
        </w:rPr>
        <w:t xml:space="preserve"> etc</w:t>
      </w:r>
      <w:r w:rsidR="005F4647">
        <w:rPr>
          <w:rFonts w:ascii="Candara" w:hAnsi="Candara" w:cstheme="minorHAnsi"/>
          <w:color w:val="000000" w:themeColor="text1"/>
          <w:sz w:val="20"/>
        </w:rPr>
        <w:t>.</w:t>
      </w:r>
      <w:r w:rsidRPr="00140035">
        <w:rPr>
          <w:rFonts w:ascii="Candara" w:hAnsi="Candara" w:cstheme="minorHAnsi"/>
          <w:color w:val="000000" w:themeColor="text1"/>
          <w:sz w:val="20"/>
        </w:rPr>
        <w:t xml:space="preserve">) released for disclosure are </w:t>
      </w:r>
      <w:r w:rsidRPr="000D2630">
        <w:rPr>
          <w:rFonts w:ascii="Candara" w:hAnsi="Candara" w:cstheme="minorHAnsi"/>
          <w:sz w:val="20"/>
          <w:szCs w:val="20"/>
        </w:rPr>
        <w:t>accompanied</w:t>
      </w:r>
      <w:r w:rsidRPr="00140035">
        <w:rPr>
          <w:rFonts w:ascii="Candara" w:hAnsi="Candara" w:cstheme="minorHAnsi"/>
          <w:color w:val="000000" w:themeColor="text1"/>
          <w:sz w:val="20"/>
        </w:rPr>
        <w:t xml:space="preserve"> by making available the registers of comments and suggestions from the public that are subsequently documented by the </w:t>
      </w:r>
      <w:r w:rsidR="005D0FD4">
        <w:rPr>
          <w:rFonts w:ascii="Candara" w:hAnsi="Candara" w:cstheme="minorHAnsi"/>
          <w:color w:val="000000" w:themeColor="text1"/>
          <w:sz w:val="20"/>
        </w:rPr>
        <w:t>PIU</w:t>
      </w:r>
      <w:r w:rsidR="00AD1659">
        <w:rPr>
          <w:rFonts w:ascii="Candara" w:hAnsi="Candara" w:cstheme="minorHAnsi"/>
          <w:color w:val="000000" w:themeColor="text1"/>
          <w:sz w:val="20"/>
        </w:rPr>
        <w:t>s</w:t>
      </w:r>
      <w:r w:rsidRPr="00140035">
        <w:rPr>
          <w:rFonts w:ascii="Candara" w:hAnsi="Candara" w:cstheme="minorHAnsi"/>
          <w:color w:val="000000" w:themeColor="text1"/>
          <w:sz w:val="20"/>
        </w:rPr>
        <w:t xml:space="preserve"> in a formal manner. </w:t>
      </w:r>
      <w:r w:rsidR="005D0FD4">
        <w:rPr>
          <w:rFonts w:ascii="Candara" w:hAnsi="Candara" w:cstheme="minorHAnsi"/>
          <w:color w:val="000000" w:themeColor="text1"/>
          <w:sz w:val="20"/>
        </w:rPr>
        <w:t>PIUs</w:t>
      </w:r>
      <w:r w:rsidRPr="00140035">
        <w:rPr>
          <w:rFonts w:ascii="Candara" w:hAnsi="Candara" w:cstheme="minorHAnsi"/>
          <w:color w:val="000000" w:themeColor="text1"/>
          <w:sz w:val="20"/>
        </w:rPr>
        <w:t xml:space="preserve"> will continue applying the similar approach to disclosure for any additional E&amp;S appraisal materials that will be prepared as part of the project development. </w:t>
      </w:r>
      <w:r w:rsidR="008A2D5C" w:rsidRPr="00140035">
        <w:rPr>
          <w:rFonts w:ascii="Candara" w:hAnsi="Candara" w:cstheme="minorHAnsi"/>
          <w:color w:val="000000" w:themeColor="text1"/>
          <w:sz w:val="20"/>
        </w:rPr>
        <w:t xml:space="preserve">The </w:t>
      </w:r>
      <w:proofErr w:type="spellStart"/>
      <w:r w:rsidR="008A2D5C" w:rsidRPr="00A32EF8">
        <w:rPr>
          <w:rFonts w:ascii="Candara" w:hAnsi="Candara" w:cstheme="minorHAnsi"/>
          <w:color w:val="000000" w:themeColor="text1"/>
          <w:sz w:val="20"/>
        </w:rPr>
        <w:t>ES</w:t>
      </w:r>
      <w:r w:rsidR="00A32EF8" w:rsidRPr="00A32EF8">
        <w:rPr>
          <w:rFonts w:ascii="Candara" w:hAnsi="Candara" w:cstheme="minorHAnsi"/>
          <w:color w:val="000000" w:themeColor="text1"/>
          <w:sz w:val="20"/>
        </w:rPr>
        <w:t>CoP</w:t>
      </w:r>
      <w:proofErr w:type="spellEnd"/>
      <w:r w:rsidR="008A2D5C" w:rsidRPr="00A32EF8">
        <w:rPr>
          <w:rFonts w:ascii="Candara" w:hAnsi="Candara" w:cstheme="minorHAnsi"/>
          <w:color w:val="000000" w:themeColor="text1"/>
          <w:sz w:val="20"/>
        </w:rPr>
        <w:t>,</w:t>
      </w:r>
      <w:r w:rsidRPr="00140035">
        <w:rPr>
          <w:rFonts w:ascii="Candara" w:hAnsi="Candara" w:cstheme="minorHAnsi"/>
          <w:color w:val="000000" w:themeColor="text1"/>
          <w:sz w:val="20"/>
        </w:rPr>
        <w:t xml:space="preserve"> </w:t>
      </w:r>
      <w:proofErr w:type="spellStart"/>
      <w:r w:rsidR="00A005C5">
        <w:rPr>
          <w:rFonts w:ascii="Candara" w:hAnsi="Candara" w:cstheme="minorHAnsi"/>
          <w:color w:val="000000" w:themeColor="text1"/>
          <w:sz w:val="20"/>
        </w:rPr>
        <w:t>LMP</w:t>
      </w:r>
      <w:proofErr w:type="spellEnd"/>
      <w:r w:rsidR="007D326B">
        <w:rPr>
          <w:rFonts w:ascii="Candara" w:hAnsi="Candara" w:cstheme="minorHAnsi"/>
          <w:color w:val="000000" w:themeColor="text1"/>
          <w:sz w:val="20"/>
        </w:rPr>
        <w:t xml:space="preserve">, </w:t>
      </w:r>
      <w:r w:rsidRPr="00140035">
        <w:rPr>
          <w:rFonts w:ascii="Candara" w:hAnsi="Candara" w:cstheme="minorHAnsi"/>
          <w:color w:val="000000" w:themeColor="text1"/>
          <w:sz w:val="20"/>
        </w:rPr>
        <w:t>SEP</w:t>
      </w:r>
      <w:r w:rsidR="007D326B">
        <w:rPr>
          <w:rFonts w:ascii="Candara" w:hAnsi="Candara" w:cstheme="minorHAnsi"/>
          <w:color w:val="000000" w:themeColor="text1"/>
          <w:sz w:val="20"/>
        </w:rPr>
        <w:t xml:space="preserve"> and </w:t>
      </w:r>
      <w:r w:rsidR="00196CAF" w:rsidRPr="00196CAF">
        <w:rPr>
          <w:rFonts w:ascii="Candara" w:hAnsi="Candara" w:cstheme="minorHAnsi"/>
          <w:color w:val="000000" w:themeColor="text1"/>
          <w:sz w:val="20"/>
        </w:rPr>
        <w:t>SEA/SH Action Plan</w:t>
      </w:r>
      <w:r w:rsidRPr="00140035">
        <w:rPr>
          <w:rFonts w:ascii="Candara" w:hAnsi="Candara" w:cstheme="minorHAnsi"/>
          <w:color w:val="000000" w:themeColor="text1"/>
          <w:sz w:val="20"/>
        </w:rPr>
        <w:t xml:space="preserve"> in English</w:t>
      </w:r>
      <w:r w:rsidR="008B61E2">
        <w:rPr>
          <w:rFonts w:ascii="Candara" w:hAnsi="Candara" w:cstheme="minorHAnsi"/>
          <w:color w:val="000000" w:themeColor="text1"/>
          <w:sz w:val="20"/>
        </w:rPr>
        <w:t xml:space="preserve"> with Bangla translation of the </w:t>
      </w:r>
      <w:r w:rsidR="0058188D">
        <w:rPr>
          <w:rFonts w:ascii="Candara" w:hAnsi="Candara" w:cstheme="minorHAnsi"/>
          <w:color w:val="000000" w:themeColor="text1"/>
          <w:sz w:val="20"/>
        </w:rPr>
        <w:t>executive summaries</w:t>
      </w:r>
      <w:r w:rsidRPr="00140035">
        <w:rPr>
          <w:rFonts w:ascii="Candara" w:hAnsi="Candara" w:cstheme="minorHAnsi"/>
          <w:color w:val="000000" w:themeColor="text1"/>
          <w:sz w:val="20"/>
        </w:rPr>
        <w:t xml:space="preserve"> will be made available for public review </w:t>
      </w:r>
      <w:r w:rsidR="00D12723">
        <w:rPr>
          <w:rFonts w:ascii="Candara" w:hAnsi="Candara" w:cstheme="minorHAnsi"/>
          <w:color w:val="000000" w:themeColor="text1"/>
          <w:sz w:val="20"/>
        </w:rPr>
        <w:t xml:space="preserve">for </w:t>
      </w:r>
      <w:r w:rsidR="00875616">
        <w:rPr>
          <w:rFonts w:ascii="Candara" w:hAnsi="Candara" w:cstheme="minorHAnsi"/>
          <w:color w:val="000000" w:themeColor="text1"/>
          <w:sz w:val="20"/>
        </w:rPr>
        <w:t>meaningful engagement with the stakeholders</w:t>
      </w:r>
      <w:r w:rsidRPr="00140035">
        <w:rPr>
          <w:rFonts w:ascii="Candara" w:hAnsi="Candara" w:cstheme="minorHAnsi"/>
          <w:color w:val="000000" w:themeColor="text1"/>
          <w:sz w:val="20"/>
        </w:rPr>
        <w:t>.</w:t>
      </w:r>
    </w:p>
    <w:p w14:paraId="0162DCB4" w14:textId="77777777" w:rsidR="00987C44" w:rsidRDefault="00987C44" w:rsidP="00987C44">
      <w:pPr>
        <w:pStyle w:val="ListParagraph"/>
        <w:spacing w:line="276" w:lineRule="auto"/>
        <w:ind w:left="360"/>
        <w:jc w:val="both"/>
        <w:rPr>
          <w:rFonts w:ascii="Candara" w:hAnsi="Candara" w:cstheme="minorHAnsi"/>
          <w:color w:val="000000" w:themeColor="text1"/>
          <w:sz w:val="20"/>
        </w:rPr>
      </w:pPr>
    </w:p>
    <w:p w14:paraId="6E393FFD" w14:textId="4400644C" w:rsidR="00987C44" w:rsidRDefault="00FA2330">
      <w:pPr>
        <w:pStyle w:val="ListParagraph"/>
        <w:numPr>
          <w:ilvl w:val="0"/>
          <w:numId w:val="20"/>
        </w:numPr>
        <w:spacing w:line="276" w:lineRule="auto"/>
        <w:jc w:val="both"/>
        <w:rPr>
          <w:rFonts w:ascii="Candara" w:hAnsi="Candara" w:cstheme="minorHAnsi"/>
          <w:color w:val="000000" w:themeColor="text1"/>
          <w:sz w:val="20"/>
        </w:rPr>
      </w:pPr>
      <w:r w:rsidRPr="000D2630">
        <w:rPr>
          <w:rFonts w:ascii="Candara" w:hAnsi="Candara" w:cstheme="minorHAnsi"/>
          <w:color w:val="000000" w:themeColor="text1"/>
          <w:sz w:val="20"/>
        </w:rPr>
        <w:t xml:space="preserve">Distribution of the disclosure materials will </w:t>
      </w:r>
      <w:r w:rsidR="00E27475" w:rsidRPr="000D2630">
        <w:rPr>
          <w:rFonts w:ascii="Candara" w:hAnsi="Candara" w:cstheme="minorHAnsi"/>
          <w:color w:val="000000" w:themeColor="text1"/>
          <w:sz w:val="20"/>
        </w:rPr>
        <w:t xml:space="preserve">also </w:t>
      </w:r>
      <w:r w:rsidRPr="000D2630">
        <w:rPr>
          <w:rFonts w:ascii="Candara" w:hAnsi="Candara" w:cstheme="minorHAnsi"/>
          <w:color w:val="000000" w:themeColor="text1"/>
          <w:sz w:val="20"/>
        </w:rPr>
        <w:t xml:space="preserve">be </w:t>
      </w:r>
      <w:r w:rsidR="00E27475" w:rsidRPr="000D2630">
        <w:rPr>
          <w:rFonts w:ascii="Candara" w:hAnsi="Candara" w:cstheme="minorHAnsi"/>
          <w:color w:val="000000" w:themeColor="text1"/>
          <w:sz w:val="20"/>
        </w:rPr>
        <w:t>done by</w:t>
      </w:r>
      <w:r w:rsidRPr="000D2630">
        <w:rPr>
          <w:rFonts w:ascii="Candara" w:hAnsi="Candara" w:cstheme="minorHAnsi"/>
          <w:color w:val="000000" w:themeColor="text1"/>
          <w:sz w:val="20"/>
        </w:rPr>
        <w:t xml:space="preserve"> making them available online</w:t>
      </w:r>
      <w:r w:rsidR="00E27475" w:rsidRPr="000D2630">
        <w:rPr>
          <w:rFonts w:ascii="Candara" w:hAnsi="Candara" w:cstheme="minorHAnsi"/>
          <w:color w:val="000000" w:themeColor="text1"/>
          <w:sz w:val="20"/>
        </w:rPr>
        <w:t xml:space="preserve">, with hardcopies at </w:t>
      </w:r>
      <w:r w:rsidR="00A32EF8">
        <w:rPr>
          <w:rFonts w:ascii="Candara" w:hAnsi="Candara" w:cstheme="minorHAnsi"/>
          <w:color w:val="000000" w:themeColor="text1"/>
          <w:sz w:val="20"/>
        </w:rPr>
        <w:t>PMU/</w:t>
      </w:r>
      <w:r w:rsidR="005D0FD4">
        <w:rPr>
          <w:rFonts w:ascii="Candara" w:hAnsi="Candara" w:cstheme="minorHAnsi"/>
          <w:color w:val="000000" w:themeColor="text1"/>
          <w:sz w:val="20"/>
        </w:rPr>
        <w:t>PIU</w:t>
      </w:r>
      <w:r w:rsidR="00AD1659">
        <w:rPr>
          <w:rFonts w:ascii="Candara" w:hAnsi="Candara" w:cstheme="minorHAnsi"/>
          <w:color w:val="000000" w:themeColor="text1"/>
          <w:sz w:val="20"/>
        </w:rPr>
        <w:t>s</w:t>
      </w:r>
      <w:r w:rsidR="005E6E46">
        <w:rPr>
          <w:rFonts w:ascii="Candara" w:hAnsi="Candara" w:cstheme="minorHAnsi"/>
          <w:color w:val="000000" w:themeColor="text1"/>
          <w:sz w:val="20"/>
        </w:rPr>
        <w:t xml:space="preserve"> </w:t>
      </w:r>
      <w:r w:rsidR="005E6E46" w:rsidRPr="000D2630">
        <w:rPr>
          <w:rFonts w:ascii="Candara" w:hAnsi="Candara" w:cstheme="minorHAnsi"/>
          <w:color w:val="000000" w:themeColor="text1"/>
          <w:sz w:val="20"/>
        </w:rPr>
        <w:t>and</w:t>
      </w:r>
      <w:r w:rsidR="00E27475" w:rsidRPr="000D2630">
        <w:rPr>
          <w:rFonts w:ascii="Candara" w:hAnsi="Candara" w:cstheme="minorHAnsi"/>
          <w:color w:val="000000" w:themeColor="text1"/>
          <w:sz w:val="20"/>
        </w:rPr>
        <w:t xml:space="preserve"> </w:t>
      </w:r>
      <w:r w:rsidR="006A076F" w:rsidRPr="000D2630">
        <w:rPr>
          <w:rFonts w:ascii="Candara" w:hAnsi="Candara" w:cstheme="minorHAnsi"/>
          <w:color w:val="000000" w:themeColor="text1"/>
          <w:sz w:val="20"/>
        </w:rPr>
        <w:t>field offices</w:t>
      </w:r>
      <w:r w:rsidR="005F4647" w:rsidRPr="000D2630">
        <w:rPr>
          <w:rFonts w:ascii="Candara" w:hAnsi="Candara" w:cstheme="minorHAnsi"/>
          <w:color w:val="000000" w:themeColor="text1"/>
          <w:sz w:val="20"/>
        </w:rPr>
        <w:t xml:space="preserve">. </w:t>
      </w:r>
      <w:r w:rsidRPr="000D2630">
        <w:rPr>
          <w:rFonts w:ascii="Candara" w:hAnsi="Candara" w:cstheme="minorHAnsi"/>
          <w:color w:val="000000" w:themeColor="text1"/>
          <w:sz w:val="20"/>
        </w:rPr>
        <w:t xml:space="preserve">This will allow stakeholders to </w:t>
      </w:r>
      <w:r w:rsidR="006A076F" w:rsidRPr="000D2630">
        <w:rPr>
          <w:rFonts w:ascii="Candara" w:hAnsi="Candara" w:cstheme="minorHAnsi"/>
          <w:color w:val="000000" w:themeColor="text1"/>
          <w:sz w:val="20"/>
        </w:rPr>
        <w:t xml:space="preserve">obtain </w:t>
      </w:r>
      <w:r w:rsidRPr="000D2630">
        <w:rPr>
          <w:rFonts w:ascii="Candara" w:hAnsi="Candara" w:cstheme="minorHAnsi"/>
          <w:color w:val="000000" w:themeColor="text1"/>
          <w:sz w:val="20"/>
        </w:rPr>
        <w:t>information about the planned development and to initiate their involvement in the public consultation process. The website will be equipped with an on-line feedback feature that will enable readers to leave their comments in relati</w:t>
      </w:r>
      <w:r w:rsidR="00BF6EA0" w:rsidRPr="000D2630">
        <w:rPr>
          <w:rFonts w:ascii="Candara" w:hAnsi="Candara" w:cstheme="minorHAnsi"/>
          <w:color w:val="000000" w:themeColor="text1"/>
          <w:sz w:val="20"/>
        </w:rPr>
        <w:t xml:space="preserve">on to the disclosed materials. </w:t>
      </w:r>
      <w:r w:rsidRPr="000D2630">
        <w:rPr>
          <w:rFonts w:ascii="Candara" w:hAnsi="Candara" w:cstheme="minorHAnsi"/>
          <w:color w:val="000000" w:themeColor="text1"/>
          <w:sz w:val="20"/>
        </w:rPr>
        <w:t>Basing on the improvement of situation, free copies may be available at office locations</w:t>
      </w:r>
      <w:r w:rsidR="000D2630">
        <w:rPr>
          <w:rFonts w:ascii="Candara" w:hAnsi="Candara" w:cstheme="minorHAnsi"/>
          <w:color w:val="000000" w:themeColor="text1"/>
          <w:sz w:val="20"/>
        </w:rPr>
        <w:t>.</w:t>
      </w:r>
    </w:p>
    <w:p w14:paraId="677B4B7A" w14:textId="77777777" w:rsidR="00987C44" w:rsidRPr="00987C44" w:rsidRDefault="00987C44" w:rsidP="00987C44">
      <w:pPr>
        <w:spacing w:line="276" w:lineRule="auto"/>
        <w:jc w:val="both"/>
        <w:rPr>
          <w:rFonts w:ascii="Candara" w:hAnsi="Candara" w:cstheme="minorHAnsi"/>
          <w:color w:val="000000" w:themeColor="text1"/>
          <w:sz w:val="20"/>
        </w:rPr>
      </w:pPr>
    </w:p>
    <w:p w14:paraId="2D0171D2" w14:textId="49D00531" w:rsidR="000D2630" w:rsidRPr="00987C44" w:rsidRDefault="00FA2330">
      <w:pPr>
        <w:pStyle w:val="ListParagraph"/>
        <w:numPr>
          <w:ilvl w:val="0"/>
          <w:numId w:val="20"/>
        </w:numPr>
        <w:spacing w:line="276" w:lineRule="auto"/>
        <w:jc w:val="both"/>
        <w:rPr>
          <w:rFonts w:ascii="Candara" w:hAnsi="Candara" w:cstheme="minorHAnsi"/>
          <w:color w:val="000000" w:themeColor="text1"/>
          <w:sz w:val="20"/>
        </w:rPr>
      </w:pPr>
      <w:r w:rsidRPr="000D2630">
        <w:rPr>
          <w:rFonts w:ascii="Candara" w:hAnsi="Candara" w:cstheme="minorHAnsi"/>
          <w:color w:val="000000" w:themeColor="text1"/>
          <w:sz w:val="20"/>
          <w:szCs w:val="20"/>
        </w:rPr>
        <w:t xml:space="preserve">The SEP </w:t>
      </w:r>
      <w:r w:rsidR="006A076F" w:rsidRPr="000D2630">
        <w:rPr>
          <w:rFonts w:ascii="Candara" w:hAnsi="Candara" w:cstheme="minorHAnsi"/>
          <w:color w:val="000000" w:themeColor="text1"/>
          <w:sz w:val="20"/>
          <w:szCs w:val="20"/>
        </w:rPr>
        <w:t xml:space="preserve">along with the other E&amp;S documents </w:t>
      </w:r>
      <w:r w:rsidRPr="000D2630">
        <w:rPr>
          <w:rFonts w:ascii="Candara" w:hAnsi="Candara" w:cstheme="minorHAnsi"/>
          <w:color w:val="000000" w:themeColor="text1"/>
          <w:sz w:val="20"/>
          <w:szCs w:val="20"/>
        </w:rPr>
        <w:t xml:space="preserve">will remain in the public domain for the entire project life cycle.  It is a live document and will be updated on a regular basis as the project progresses through its various phases, in order to ensure timely identification of any new stakeholders and interested parties and their </w:t>
      </w:r>
      <w:r w:rsidRPr="000D2630">
        <w:rPr>
          <w:rFonts w:ascii="Candara" w:hAnsi="Candara" w:cstheme="minorHAnsi"/>
          <w:color w:val="000000" w:themeColor="text1"/>
          <w:sz w:val="20"/>
          <w:szCs w:val="20"/>
        </w:rPr>
        <w:lastRenderedPageBreak/>
        <w:t>involvement in the process of collaboration with the project. The methods of engagement will also be revised periodically</w:t>
      </w:r>
      <w:r w:rsidR="00C0666A" w:rsidRPr="000D2630">
        <w:rPr>
          <w:rFonts w:ascii="Candara" w:hAnsi="Candara" w:cstheme="minorHAnsi"/>
          <w:color w:val="000000" w:themeColor="text1"/>
          <w:sz w:val="20"/>
          <w:szCs w:val="20"/>
        </w:rPr>
        <w:t xml:space="preserve">. </w:t>
      </w:r>
    </w:p>
    <w:p w14:paraId="20FB4E00" w14:textId="77777777" w:rsidR="00987C44" w:rsidRPr="00987C44" w:rsidRDefault="00987C44" w:rsidP="00987C44">
      <w:pPr>
        <w:spacing w:line="276" w:lineRule="auto"/>
        <w:jc w:val="both"/>
        <w:rPr>
          <w:rFonts w:ascii="Candara" w:hAnsi="Candara" w:cstheme="minorHAnsi"/>
          <w:color w:val="000000" w:themeColor="text1"/>
          <w:sz w:val="20"/>
        </w:rPr>
      </w:pPr>
    </w:p>
    <w:p w14:paraId="4F719BC4" w14:textId="37334E85" w:rsidR="000E7F39" w:rsidRPr="00196CAF" w:rsidRDefault="00FA2330">
      <w:pPr>
        <w:pStyle w:val="ListParagraph"/>
        <w:numPr>
          <w:ilvl w:val="0"/>
          <w:numId w:val="20"/>
        </w:numPr>
        <w:spacing w:line="276" w:lineRule="auto"/>
        <w:jc w:val="both"/>
        <w:rPr>
          <w:rFonts w:ascii="Candara" w:hAnsi="Candara" w:cstheme="minorHAnsi"/>
          <w:color w:val="000000" w:themeColor="text1"/>
          <w:sz w:val="20"/>
        </w:rPr>
      </w:pPr>
      <w:r w:rsidRPr="000D2630">
        <w:rPr>
          <w:rFonts w:ascii="Candara" w:hAnsi="Candara" w:cstheme="minorHAnsi"/>
          <w:color w:val="000000" w:themeColor="text1"/>
          <w:sz w:val="20"/>
          <w:szCs w:val="20"/>
        </w:rPr>
        <w:t xml:space="preserve">The outline presented in the table below summarizes the main stakeholders of the project, types of information to be shared with stakeholder groups, as well as specific means of communication and methods of notification. Table below provides a description of recommended stakeholder engagement and disclosure methods to be implemented during stakeholder engagement process. </w:t>
      </w:r>
    </w:p>
    <w:p w14:paraId="2377252E" w14:textId="1F6FFF82" w:rsidR="00B80983" w:rsidRPr="00DB2B3E" w:rsidRDefault="00FA2330" w:rsidP="00196CAF">
      <w:pPr>
        <w:pStyle w:val="figure"/>
        <w:rPr>
          <w:rFonts w:ascii="Candara" w:hAnsi="Candara" w:cstheme="minorHAnsi"/>
          <w:b/>
          <w:bCs/>
          <w:color w:val="0070C0"/>
          <w:sz w:val="20"/>
          <w:szCs w:val="20"/>
        </w:rPr>
      </w:pPr>
      <w:bookmarkStart w:id="42" w:name="_Toc37382613"/>
      <w:bookmarkStart w:id="43" w:name="_Toc127260799"/>
      <w:r w:rsidRPr="00DB2B3E">
        <w:rPr>
          <w:rFonts w:ascii="Candara" w:hAnsi="Candara" w:cstheme="minorHAnsi"/>
          <w:b/>
          <w:bCs/>
          <w:color w:val="0070C0"/>
          <w:sz w:val="20"/>
          <w:szCs w:val="20"/>
        </w:rPr>
        <w:t xml:space="preserve">Table </w:t>
      </w:r>
      <w:r w:rsidR="000B359B" w:rsidRPr="00DB2B3E">
        <w:rPr>
          <w:rFonts w:ascii="Candara" w:hAnsi="Candara" w:cstheme="minorHAnsi"/>
          <w:b/>
          <w:bCs/>
          <w:color w:val="0070C0"/>
          <w:sz w:val="20"/>
          <w:szCs w:val="20"/>
        </w:rPr>
        <w:t>3</w:t>
      </w:r>
      <w:r w:rsidR="0057565C" w:rsidRPr="00DB2B3E">
        <w:rPr>
          <w:rFonts w:ascii="Candara" w:hAnsi="Candara" w:cstheme="minorHAnsi"/>
          <w:b/>
          <w:bCs/>
          <w:color w:val="0070C0"/>
          <w:sz w:val="20"/>
          <w:szCs w:val="20"/>
        </w:rPr>
        <w:t>.</w:t>
      </w:r>
      <w:r w:rsidR="006E5054" w:rsidRPr="00DB2B3E">
        <w:rPr>
          <w:rFonts w:ascii="Candara" w:hAnsi="Candara" w:cstheme="minorHAnsi"/>
          <w:b/>
          <w:bCs/>
          <w:color w:val="0070C0"/>
          <w:sz w:val="20"/>
          <w:szCs w:val="20"/>
        </w:rPr>
        <w:t>3</w:t>
      </w:r>
      <w:r w:rsidRPr="00DB2B3E">
        <w:rPr>
          <w:rFonts w:ascii="Candara" w:hAnsi="Candara" w:cstheme="minorHAnsi"/>
          <w:b/>
          <w:bCs/>
          <w:color w:val="0070C0"/>
          <w:sz w:val="20"/>
          <w:szCs w:val="20"/>
        </w:rPr>
        <w:t>: Stakeholder Engagement and Disclosure Methods</w:t>
      </w:r>
      <w:bookmarkEnd w:id="42"/>
      <w:bookmarkEnd w:id="43"/>
    </w:p>
    <w:tbl>
      <w:tblPr>
        <w:tblStyle w:val="GridTable4-Accent51"/>
        <w:tblW w:w="5000" w:type="pct"/>
        <w:tblLook w:val="04A0" w:firstRow="1" w:lastRow="0" w:firstColumn="1" w:lastColumn="0" w:noHBand="0" w:noVBand="1"/>
      </w:tblPr>
      <w:tblGrid>
        <w:gridCol w:w="1795"/>
        <w:gridCol w:w="2700"/>
        <w:gridCol w:w="4855"/>
      </w:tblGrid>
      <w:tr w:rsidR="00FA2330" w:rsidRPr="00196CAF" w14:paraId="0E985E29" w14:textId="77777777" w:rsidTr="00E310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pct"/>
          </w:tcPr>
          <w:p w14:paraId="0E2A342C" w14:textId="77777777" w:rsidR="00FA2330" w:rsidRPr="00196CAF" w:rsidRDefault="00FA2330" w:rsidP="000529FF">
            <w:pPr>
              <w:rPr>
                <w:rFonts w:ascii="Candara" w:hAnsi="Candara" w:cstheme="minorHAnsi"/>
                <w:b w:val="0"/>
                <w:sz w:val="18"/>
                <w:szCs w:val="18"/>
              </w:rPr>
            </w:pPr>
            <w:r w:rsidRPr="00196CAF">
              <w:rPr>
                <w:rFonts w:ascii="Candara" w:hAnsi="Candara" w:cstheme="minorHAnsi"/>
                <w:sz w:val="18"/>
                <w:szCs w:val="18"/>
              </w:rPr>
              <w:t>Stakeholder Group</w:t>
            </w:r>
          </w:p>
        </w:tc>
        <w:tc>
          <w:tcPr>
            <w:tcW w:w="1444" w:type="pct"/>
          </w:tcPr>
          <w:p w14:paraId="042045A5" w14:textId="77777777" w:rsidR="00FA2330" w:rsidRPr="00196CAF" w:rsidRDefault="00FA2330" w:rsidP="000529FF">
            <w:pPr>
              <w:cnfStyle w:val="100000000000" w:firstRow="1" w:lastRow="0" w:firstColumn="0" w:lastColumn="0" w:oddVBand="0" w:evenVBand="0" w:oddHBand="0" w:evenHBand="0" w:firstRowFirstColumn="0" w:firstRowLastColumn="0" w:lastRowFirstColumn="0" w:lastRowLastColumn="0"/>
              <w:rPr>
                <w:rFonts w:ascii="Candara" w:hAnsi="Candara" w:cstheme="minorHAnsi"/>
                <w:b w:val="0"/>
                <w:sz w:val="18"/>
                <w:szCs w:val="18"/>
              </w:rPr>
            </w:pPr>
            <w:r w:rsidRPr="00196CAF">
              <w:rPr>
                <w:rFonts w:ascii="Candara" w:hAnsi="Candara" w:cstheme="minorHAnsi"/>
                <w:sz w:val="18"/>
                <w:szCs w:val="18"/>
              </w:rPr>
              <w:t>Project Information Shared</w:t>
            </w:r>
          </w:p>
        </w:tc>
        <w:tc>
          <w:tcPr>
            <w:tcW w:w="2596" w:type="pct"/>
          </w:tcPr>
          <w:p w14:paraId="651C6D42" w14:textId="77777777" w:rsidR="00FA2330" w:rsidRPr="00196CAF" w:rsidRDefault="00FA2330" w:rsidP="000529FF">
            <w:pPr>
              <w:cnfStyle w:val="100000000000" w:firstRow="1" w:lastRow="0" w:firstColumn="0" w:lastColumn="0" w:oddVBand="0" w:evenVBand="0" w:oddHBand="0" w:evenHBand="0" w:firstRowFirstColumn="0" w:firstRowLastColumn="0" w:lastRowFirstColumn="0" w:lastRowLastColumn="0"/>
              <w:rPr>
                <w:rFonts w:ascii="Candara" w:hAnsi="Candara" w:cstheme="minorHAnsi"/>
                <w:b w:val="0"/>
                <w:sz w:val="18"/>
                <w:szCs w:val="18"/>
              </w:rPr>
            </w:pPr>
            <w:r w:rsidRPr="00196CAF">
              <w:rPr>
                <w:rFonts w:ascii="Candara" w:hAnsi="Candara" w:cstheme="minorHAnsi"/>
                <w:sz w:val="18"/>
                <w:szCs w:val="18"/>
              </w:rPr>
              <w:t>Means of communication/ disclosure</w:t>
            </w:r>
          </w:p>
        </w:tc>
      </w:tr>
      <w:tr w:rsidR="00FA2330" w:rsidRPr="00196CAF" w14:paraId="43383318" w14:textId="77777777" w:rsidTr="00E310A9">
        <w:trPr>
          <w:cnfStyle w:val="000000100000" w:firstRow="0" w:lastRow="0" w:firstColumn="0" w:lastColumn="0" w:oddVBand="0" w:evenVBand="0" w:oddHBand="1" w:evenHBand="0" w:firstRowFirstColumn="0" w:firstRowLastColumn="0" w:lastRowFirstColumn="0" w:lastRowLastColumn="0"/>
          <w:trHeight w:val="2784"/>
        </w:trPr>
        <w:tc>
          <w:tcPr>
            <w:cnfStyle w:val="001000000000" w:firstRow="0" w:lastRow="0" w:firstColumn="1" w:lastColumn="0" w:oddVBand="0" w:evenVBand="0" w:oddHBand="0" w:evenHBand="0" w:firstRowFirstColumn="0" w:firstRowLastColumn="0" w:lastRowFirstColumn="0" w:lastRowLastColumn="0"/>
            <w:tcW w:w="960" w:type="pct"/>
          </w:tcPr>
          <w:p w14:paraId="066114ED" w14:textId="3325267E" w:rsidR="00FA2330" w:rsidRPr="00196CAF" w:rsidRDefault="008D286B" w:rsidP="000529FF">
            <w:pPr>
              <w:rPr>
                <w:rFonts w:ascii="Candara" w:hAnsi="Candara" w:cstheme="minorHAnsi"/>
                <w:sz w:val="18"/>
                <w:szCs w:val="18"/>
              </w:rPr>
            </w:pPr>
            <w:r w:rsidRPr="00196CAF">
              <w:rPr>
                <w:rFonts w:ascii="Candara" w:hAnsi="Candara" w:cstheme="minorHAnsi"/>
                <w:sz w:val="18"/>
                <w:szCs w:val="18"/>
              </w:rPr>
              <w:t>Project</w:t>
            </w:r>
            <w:r w:rsidR="00D20B42" w:rsidRPr="00196CAF">
              <w:rPr>
                <w:rFonts w:ascii="Candara" w:hAnsi="Candara" w:cstheme="minorHAnsi"/>
                <w:sz w:val="18"/>
                <w:szCs w:val="18"/>
              </w:rPr>
              <w:t xml:space="preserve">-affected parties </w:t>
            </w:r>
            <w:r w:rsidR="00FA2330" w:rsidRPr="00196CAF">
              <w:rPr>
                <w:rFonts w:ascii="Candara" w:hAnsi="Candara" w:cstheme="minorHAnsi"/>
                <w:sz w:val="18"/>
                <w:szCs w:val="18"/>
              </w:rPr>
              <w:t xml:space="preserve"> </w:t>
            </w:r>
          </w:p>
          <w:p w14:paraId="556C8D41" w14:textId="77777777" w:rsidR="00FA2330" w:rsidRPr="00196CAF" w:rsidRDefault="00FA2330" w:rsidP="000529FF">
            <w:pPr>
              <w:rPr>
                <w:rFonts w:ascii="Candara" w:hAnsi="Candara" w:cstheme="minorHAnsi"/>
                <w:sz w:val="18"/>
                <w:szCs w:val="18"/>
              </w:rPr>
            </w:pPr>
          </w:p>
        </w:tc>
        <w:tc>
          <w:tcPr>
            <w:tcW w:w="1444" w:type="pct"/>
          </w:tcPr>
          <w:p w14:paraId="39D3B87D" w14:textId="77777777" w:rsidR="00FA2330" w:rsidRPr="00196CAF" w:rsidRDefault="00FA2330" w:rsidP="000529FF">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196CAF">
              <w:rPr>
                <w:rFonts w:ascii="Candara" w:hAnsi="Candara" w:cstheme="minorHAnsi"/>
                <w:sz w:val="18"/>
                <w:szCs w:val="18"/>
              </w:rPr>
              <w:t>Public Grievance Procedure;</w:t>
            </w:r>
          </w:p>
          <w:p w14:paraId="0A596D54" w14:textId="77777777" w:rsidR="00FA2330" w:rsidRPr="00196CAF" w:rsidRDefault="00FA2330" w:rsidP="000529FF">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196CAF">
              <w:rPr>
                <w:rFonts w:ascii="Candara" w:hAnsi="Candara" w:cstheme="minorHAnsi"/>
                <w:sz w:val="18"/>
                <w:szCs w:val="18"/>
              </w:rPr>
              <w:t>Regular updates on Project development.</w:t>
            </w:r>
          </w:p>
          <w:p w14:paraId="23C3E1CB" w14:textId="7E1B063F" w:rsidR="00FA2330" w:rsidRPr="00196CAF" w:rsidRDefault="00FA2330" w:rsidP="000529FF">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p>
        </w:tc>
        <w:tc>
          <w:tcPr>
            <w:tcW w:w="2596" w:type="pct"/>
          </w:tcPr>
          <w:p w14:paraId="2CB9FE04" w14:textId="308EF1E3" w:rsidR="00FA2330" w:rsidRPr="00196CAF" w:rsidRDefault="00FA2330" w:rsidP="000529FF">
            <w:pPr>
              <w:jc w:val="both"/>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196CAF">
              <w:rPr>
                <w:rFonts w:ascii="Candara" w:hAnsi="Candara" w:cstheme="minorHAnsi"/>
                <w:sz w:val="18"/>
                <w:szCs w:val="18"/>
              </w:rPr>
              <w:t>Online notices.</w:t>
            </w:r>
          </w:p>
          <w:p w14:paraId="7652AE0D" w14:textId="77777777" w:rsidR="00FA2330" w:rsidRPr="00196CAF" w:rsidRDefault="00FA2330" w:rsidP="000529FF">
            <w:pPr>
              <w:jc w:val="both"/>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196CAF">
              <w:rPr>
                <w:rFonts w:ascii="Candara" w:hAnsi="Candara" w:cstheme="minorHAnsi"/>
                <w:sz w:val="18"/>
                <w:szCs w:val="18"/>
              </w:rPr>
              <w:t>Electronic publications (in Bangla and English languages) and press releases on the Project website.</w:t>
            </w:r>
          </w:p>
          <w:p w14:paraId="5CEC1751" w14:textId="77777777" w:rsidR="00FA2330" w:rsidRPr="00196CAF" w:rsidRDefault="00FA2330" w:rsidP="000529FF">
            <w:pPr>
              <w:jc w:val="both"/>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196CAF">
              <w:rPr>
                <w:rFonts w:ascii="Candara" w:hAnsi="Candara" w:cstheme="minorHAnsi"/>
                <w:sz w:val="18"/>
                <w:szCs w:val="18"/>
              </w:rPr>
              <w:t>Dissemination of hard copies (in Bangla and English languages) at designated public locations.</w:t>
            </w:r>
          </w:p>
          <w:p w14:paraId="68475C29" w14:textId="77777777" w:rsidR="00FA2330" w:rsidRPr="00196CAF" w:rsidRDefault="00FA2330" w:rsidP="000529FF">
            <w:pPr>
              <w:jc w:val="both"/>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196CAF">
              <w:rPr>
                <w:rFonts w:ascii="Candara" w:hAnsi="Candara" w:cstheme="minorHAnsi"/>
                <w:sz w:val="18"/>
                <w:szCs w:val="18"/>
              </w:rPr>
              <w:t>Press releases in the local media.</w:t>
            </w:r>
          </w:p>
          <w:p w14:paraId="14A773A7" w14:textId="77777777" w:rsidR="00FA2330" w:rsidRPr="00196CAF" w:rsidRDefault="00FA2330" w:rsidP="000529FF">
            <w:pPr>
              <w:jc w:val="both"/>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196CAF">
              <w:rPr>
                <w:rFonts w:ascii="Candara" w:hAnsi="Candara" w:cstheme="minorHAnsi"/>
                <w:sz w:val="18"/>
                <w:szCs w:val="18"/>
              </w:rPr>
              <w:t>Consultation meetings.</w:t>
            </w:r>
          </w:p>
          <w:p w14:paraId="770C9093" w14:textId="77777777" w:rsidR="00FA2330" w:rsidRPr="00196CAF" w:rsidRDefault="00FA2330" w:rsidP="000529FF">
            <w:pPr>
              <w:jc w:val="both"/>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196CAF">
              <w:rPr>
                <w:rFonts w:ascii="Candara" w:hAnsi="Candara" w:cstheme="minorHAnsi"/>
                <w:sz w:val="18"/>
                <w:szCs w:val="18"/>
              </w:rPr>
              <w:t>Information leaflets and brochures (in Bangla and English languages).</w:t>
            </w:r>
          </w:p>
          <w:p w14:paraId="38135F79" w14:textId="77777777" w:rsidR="00FA2330" w:rsidRPr="00196CAF" w:rsidRDefault="00FA2330" w:rsidP="000529FF">
            <w:pPr>
              <w:jc w:val="both"/>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196CAF">
              <w:rPr>
                <w:rFonts w:ascii="Candara" w:hAnsi="Candara" w:cstheme="minorHAnsi"/>
                <w:sz w:val="18"/>
                <w:szCs w:val="18"/>
              </w:rPr>
              <w:t>Separate focus group meetings with vulnerable groups, as appropriate.</w:t>
            </w:r>
          </w:p>
          <w:p w14:paraId="5A427966" w14:textId="77777777" w:rsidR="00FA2330" w:rsidRPr="00196CAF" w:rsidRDefault="00FA2330" w:rsidP="000529FF">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p>
        </w:tc>
      </w:tr>
      <w:tr w:rsidR="00FA2330" w:rsidRPr="00196CAF" w14:paraId="30E54C34" w14:textId="77777777" w:rsidTr="00E310A9">
        <w:tc>
          <w:tcPr>
            <w:cnfStyle w:val="001000000000" w:firstRow="0" w:lastRow="0" w:firstColumn="1" w:lastColumn="0" w:oddVBand="0" w:evenVBand="0" w:oddHBand="0" w:evenHBand="0" w:firstRowFirstColumn="0" w:firstRowLastColumn="0" w:lastRowFirstColumn="0" w:lastRowLastColumn="0"/>
            <w:tcW w:w="960" w:type="pct"/>
          </w:tcPr>
          <w:p w14:paraId="5E0CEEEB" w14:textId="77777777" w:rsidR="00FA2330" w:rsidRPr="00196CAF" w:rsidRDefault="00FA2330" w:rsidP="000529FF">
            <w:pPr>
              <w:rPr>
                <w:rFonts w:ascii="Candara" w:hAnsi="Candara" w:cstheme="minorHAnsi"/>
                <w:sz w:val="18"/>
                <w:szCs w:val="18"/>
              </w:rPr>
            </w:pPr>
            <w:r w:rsidRPr="00196CAF">
              <w:rPr>
                <w:rFonts w:ascii="Candara" w:hAnsi="Candara" w:cstheme="minorHAnsi"/>
                <w:sz w:val="18"/>
                <w:szCs w:val="18"/>
              </w:rPr>
              <w:t xml:space="preserve">Non-governmental and community-based organizations </w:t>
            </w:r>
          </w:p>
        </w:tc>
        <w:tc>
          <w:tcPr>
            <w:tcW w:w="1444" w:type="pct"/>
          </w:tcPr>
          <w:p w14:paraId="313686FD" w14:textId="1DE4B391" w:rsidR="00FA2330" w:rsidRPr="00196CAF" w:rsidRDefault="001E35ED" w:rsidP="000529FF">
            <w:pPr>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proofErr w:type="spellStart"/>
            <w:r w:rsidRPr="00196CAF">
              <w:rPr>
                <w:rFonts w:ascii="Candara" w:hAnsi="Candara" w:cstheme="minorHAnsi"/>
                <w:sz w:val="18"/>
                <w:szCs w:val="18"/>
              </w:rPr>
              <w:t>ES</w:t>
            </w:r>
            <w:r w:rsidR="00A32EF8" w:rsidRPr="00196CAF">
              <w:rPr>
                <w:rFonts w:ascii="Candara" w:hAnsi="Candara" w:cstheme="minorHAnsi"/>
                <w:sz w:val="18"/>
                <w:szCs w:val="18"/>
              </w:rPr>
              <w:t>CoP</w:t>
            </w:r>
            <w:proofErr w:type="spellEnd"/>
            <w:r w:rsidRPr="00196CAF">
              <w:rPr>
                <w:rFonts w:ascii="Candara" w:hAnsi="Candara" w:cstheme="minorHAnsi"/>
                <w:sz w:val="18"/>
                <w:szCs w:val="18"/>
              </w:rPr>
              <w:t>, SEP</w:t>
            </w:r>
            <w:r w:rsidR="00AB1AD0">
              <w:rPr>
                <w:rFonts w:ascii="Candara" w:hAnsi="Candara" w:cstheme="minorHAnsi"/>
                <w:sz w:val="18"/>
                <w:szCs w:val="18"/>
              </w:rPr>
              <w:t xml:space="preserve">, </w:t>
            </w:r>
            <w:proofErr w:type="spellStart"/>
            <w:r w:rsidR="00A005C5" w:rsidRPr="00196CAF">
              <w:rPr>
                <w:rFonts w:ascii="Candara" w:hAnsi="Candara" w:cstheme="minorHAnsi"/>
                <w:sz w:val="18"/>
                <w:szCs w:val="18"/>
              </w:rPr>
              <w:t>LMP</w:t>
            </w:r>
            <w:proofErr w:type="spellEnd"/>
            <w:r w:rsidR="00AB1AD0">
              <w:rPr>
                <w:rFonts w:ascii="Candara" w:hAnsi="Candara" w:cstheme="minorHAnsi"/>
                <w:sz w:val="18"/>
                <w:szCs w:val="18"/>
              </w:rPr>
              <w:t xml:space="preserve">, SEA/SH Action Plan, </w:t>
            </w:r>
          </w:p>
          <w:p w14:paraId="13E554AE" w14:textId="77777777" w:rsidR="00FA2330" w:rsidRPr="00196CAF" w:rsidRDefault="00FA2330" w:rsidP="000529FF">
            <w:pPr>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196CAF">
              <w:rPr>
                <w:rFonts w:ascii="Candara" w:hAnsi="Candara" w:cstheme="minorHAnsi"/>
                <w:sz w:val="18"/>
                <w:szCs w:val="18"/>
              </w:rPr>
              <w:t>Public Grievance Procedure;</w:t>
            </w:r>
          </w:p>
          <w:p w14:paraId="5FEE5699" w14:textId="77777777" w:rsidR="00FA2330" w:rsidRPr="00196CAF" w:rsidRDefault="00FA2330" w:rsidP="000529FF">
            <w:pPr>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196CAF">
              <w:rPr>
                <w:rFonts w:ascii="Candara" w:hAnsi="Candara" w:cstheme="minorHAnsi"/>
                <w:sz w:val="18"/>
                <w:szCs w:val="18"/>
              </w:rPr>
              <w:t>Regular updates on Project development.</w:t>
            </w:r>
          </w:p>
          <w:p w14:paraId="557D1F0C" w14:textId="77777777" w:rsidR="00FA2330" w:rsidRPr="00196CAF" w:rsidRDefault="00FA2330" w:rsidP="000529FF">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p>
        </w:tc>
        <w:tc>
          <w:tcPr>
            <w:tcW w:w="2596" w:type="pct"/>
          </w:tcPr>
          <w:p w14:paraId="3C1CE5AD" w14:textId="77777777" w:rsidR="00FA2330" w:rsidRPr="00196CAF" w:rsidRDefault="00FA2330" w:rsidP="000529FF">
            <w:pPr>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196CAF">
              <w:rPr>
                <w:rFonts w:ascii="Candara" w:hAnsi="Candara" w:cstheme="minorHAnsi"/>
                <w:sz w:val="18"/>
                <w:szCs w:val="18"/>
              </w:rPr>
              <w:t>Public notices (in Bangla and English languages).</w:t>
            </w:r>
          </w:p>
          <w:p w14:paraId="3BA40147" w14:textId="77777777" w:rsidR="00FA2330" w:rsidRPr="00196CAF" w:rsidRDefault="00FA2330" w:rsidP="000529FF">
            <w:pPr>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196CAF">
              <w:rPr>
                <w:rFonts w:ascii="Candara" w:hAnsi="Candara" w:cstheme="minorHAnsi"/>
                <w:sz w:val="18"/>
                <w:szCs w:val="18"/>
              </w:rPr>
              <w:t>Electronic publications and press releases on the project website.</w:t>
            </w:r>
          </w:p>
          <w:p w14:paraId="1DD1DC0F" w14:textId="77777777" w:rsidR="00FA2330" w:rsidRPr="00196CAF" w:rsidRDefault="00FA2330" w:rsidP="000529FF">
            <w:pPr>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196CAF">
              <w:rPr>
                <w:rFonts w:ascii="Candara" w:hAnsi="Candara" w:cstheme="minorHAnsi"/>
                <w:sz w:val="18"/>
                <w:szCs w:val="18"/>
              </w:rPr>
              <w:t>Dissemination of hard copies at designated public locations.</w:t>
            </w:r>
          </w:p>
          <w:p w14:paraId="16F3E812" w14:textId="77777777" w:rsidR="00FA2330" w:rsidRPr="00196CAF" w:rsidRDefault="00FA2330" w:rsidP="000529FF">
            <w:pPr>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196CAF">
              <w:rPr>
                <w:rFonts w:ascii="Candara" w:hAnsi="Candara" w:cstheme="minorHAnsi"/>
                <w:sz w:val="18"/>
                <w:szCs w:val="18"/>
              </w:rPr>
              <w:t>Press releases in the local media (in Bangla and English languages).</w:t>
            </w:r>
          </w:p>
          <w:p w14:paraId="261AABFE" w14:textId="77777777" w:rsidR="00FA2330" w:rsidRPr="00196CAF" w:rsidRDefault="00FA2330" w:rsidP="000529FF">
            <w:pPr>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196CAF">
              <w:rPr>
                <w:rFonts w:ascii="Candara" w:hAnsi="Candara" w:cstheme="minorHAnsi"/>
                <w:sz w:val="18"/>
                <w:szCs w:val="18"/>
              </w:rPr>
              <w:t>Consultation meetings.</w:t>
            </w:r>
          </w:p>
          <w:p w14:paraId="6845049D" w14:textId="77777777" w:rsidR="00FA2330" w:rsidRPr="00196CAF" w:rsidRDefault="00FA2330" w:rsidP="000529FF">
            <w:pPr>
              <w:jc w:val="both"/>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196CAF">
              <w:rPr>
                <w:rFonts w:ascii="Candara" w:hAnsi="Candara" w:cstheme="minorHAnsi"/>
                <w:sz w:val="18"/>
                <w:szCs w:val="18"/>
              </w:rPr>
              <w:t>Information leaflets and brochures (in Bangla and English languages)</w:t>
            </w:r>
          </w:p>
          <w:p w14:paraId="3ACEF6F8" w14:textId="77777777" w:rsidR="00FA2330" w:rsidRPr="00196CAF" w:rsidRDefault="00FA2330" w:rsidP="000529FF">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p>
        </w:tc>
      </w:tr>
      <w:tr w:rsidR="00FA2330" w:rsidRPr="00196CAF" w14:paraId="00CC6C83" w14:textId="77777777" w:rsidTr="00E3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pct"/>
          </w:tcPr>
          <w:p w14:paraId="67A94500" w14:textId="77777777" w:rsidR="00FA2330" w:rsidRPr="00196CAF" w:rsidRDefault="00FA2330" w:rsidP="000529FF">
            <w:pPr>
              <w:rPr>
                <w:rFonts w:ascii="Candara" w:hAnsi="Candara" w:cstheme="minorHAnsi"/>
                <w:sz w:val="18"/>
                <w:szCs w:val="18"/>
              </w:rPr>
            </w:pPr>
            <w:r w:rsidRPr="00196CAF">
              <w:rPr>
                <w:rFonts w:ascii="Candara" w:hAnsi="Candara" w:cstheme="minorHAnsi"/>
                <w:sz w:val="18"/>
                <w:szCs w:val="18"/>
              </w:rPr>
              <w:t>Government authorities and agencies</w:t>
            </w:r>
          </w:p>
        </w:tc>
        <w:tc>
          <w:tcPr>
            <w:tcW w:w="1444" w:type="pct"/>
          </w:tcPr>
          <w:p w14:paraId="2EB50278" w14:textId="512A0B21" w:rsidR="00FA2330" w:rsidRPr="00196CAF" w:rsidRDefault="001E35ED" w:rsidP="000529FF">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proofErr w:type="spellStart"/>
            <w:r w:rsidRPr="00196CAF">
              <w:rPr>
                <w:rFonts w:ascii="Candara" w:hAnsi="Candara" w:cstheme="minorHAnsi"/>
                <w:sz w:val="18"/>
                <w:szCs w:val="18"/>
              </w:rPr>
              <w:t>ES</w:t>
            </w:r>
            <w:r w:rsidR="00AB3AD3" w:rsidRPr="00196CAF">
              <w:rPr>
                <w:rFonts w:ascii="Candara" w:hAnsi="Candara" w:cstheme="minorHAnsi"/>
                <w:sz w:val="18"/>
                <w:szCs w:val="18"/>
              </w:rPr>
              <w:t>CoP</w:t>
            </w:r>
            <w:proofErr w:type="spellEnd"/>
            <w:r w:rsidRPr="00196CAF">
              <w:rPr>
                <w:rFonts w:ascii="Candara" w:hAnsi="Candara" w:cstheme="minorHAnsi"/>
                <w:sz w:val="18"/>
                <w:szCs w:val="18"/>
              </w:rPr>
              <w:t>, SEP</w:t>
            </w:r>
            <w:r w:rsidR="00AB1AD0">
              <w:rPr>
                <w:rFonts w:ascii="Candara" w:hAnsi="Candara" w:cstheme="minorHAnsi"/>
                <w:sz w:val="18"/>
                <w:szCs w:val="18"/>
              </w:rPr>
              <w:t xml:space="preserve">, </w:t>
            </w:r>
            <w:proofErr w:type="spellStart"/>
            <w:r w:rsidR="00A005C5" w:rsidRPr="00196CAF">
              <w:rPr>
                <w:rFonts w:ascii="Candara" w:hAnsi="Candara" w:cstheme="minorHAnsi"/>
                <w:sz w:val="18"/>
                <w:szCs w:val="18"/>
              </w:rPr>
              <w:t>LMP</w:t>
            </w:r>
            <w:proofErr w:type="spellEnd"/>
            <w:r w:rsidR="00AB1AD0">
              <w:rPr>
                <w:rFonts w:ascii="Candara" w:hAnsi="Candara" w:cstheme="minorHAnsi"/>
                <w:sz w:val="18"/>
                <w:szCs w:val="18"/>
              </w:rPr>
              <w:t>, SEA/SH Action Plan</w:t>
            </w:r>
            <w:r w:rsidR="00FA2330" w:rsidRPr="00196CAF">
              <w:rPr>
                <w:rFonts w:ascii="Candara" w:hAnsi="Candara" w:cstheme="minorHAnsi"/>
                <w:sz w:val="18"/>
                <w:szCs w:val="18"/>
              </w:rPr>
              <w:t>;</w:t>
            </w:r>
            <w:r w:rsidR="00AB1AD0">
              <w:rPr>
                <w:rFonts w:ascii="Candara" w:hAnsi="Candara" w:cstheme="minorHAnsi"/>
                <w:sz w:val="18"/>
                <w:szCs w:val="18"/>
              </w:rPr>
              <w:t xml:space="preserve"> </w:t>
            </w:r>
            <w:r w:rsidR="00FA2330" w:rsidRPr="00196CAF">
              <w:rPr>
                <w:rFonts w:ascii="Candara" w:hAnsi="Candara" w:cstheme="minorHAnsi"/>
                <w:sz w:val="18"/>
                <w:szCs w:val="18"/>
              </w:rPr>
              <w:t>Regular updates on Project development;</w:t>
            </w:r>
          </w:p>
          <w:p w14:paraId="712C72CF" w14:textId="77777777" w:rsidR="00FA2330" w:rsidRPr="00196CAF" w:rsidRDefault="00FA2330" w:rsidP="000529FF">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196CAF">
              <w:rPr>
                <w:rFonts w:ascii="Candara" w:hAnsi="Candara" w:cstheme="minorHAnsi"/>
                <w:sz w:val="18"/>
                <w:szCs w:val="18"/>
              </w:rPr>
              <w:t>Additional types of Project’s information if required for the purposes of regulation and permitting.</w:t>
            </w:r>
          </w:p>
          <w:p w14:paraId="513D5866" w14:textId="77777777" w:rsidR="00FA2330" w:rsidRPr="00196CAF" w:rsidRDefault="00FA2330" w:rsidP="000529FF">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196CAF">
              <w:rPr>
                <w:rFonts w:ascii="Candara" w:hAnsi="Candara" w:cstheme="minorHAnsi"/>
                <w:sz w:val="18"/>
                <w:szCs w:val="18"/>
              </w:rPr>
              <w:t xml:space="preserve"> </w:t>
            </w:r>
          </w:p>
        </w:tc>
        <w:tc>
          <w:tcPr>
            <w:tcW w:w="2596" w:type="pct"/>
          </w:tcPr>
          <w:p w14:paraId="39751BCB" w14:textId="0C5A34A4" w:rsidR="00FA2330" w:rsidRPr="00196CAF" w:rsidRDefault="00FA2330" w:rsidP="000529FF">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196CAF">
              <w:rPr>
                <w:rFonts w:ascii="Candara" w:hAnsi="Candara" w:cstheme="minorHAnsi"/>
                <w:sz w:val="18"/>
                <w:szCs w:val="18"/>
              </w:rPr>
              <w:t>Dissemin</w:t>
            </w:r>
            <w:r w:rsidR="001E35ED" w:rsidRPr="00196CAF">
              <w:rPr>
                <w:rFonts w:ascii="Candara" w:hAnsi="Candara" w:cstheme="minorHAnsi"/>
                <w:sz w:val="18"/>
                <w:szCs w:val="18"/>
              </w:rPr>
              <w:t>ation of hard copies of the</w:t>
            </w:r>
            <w:r w:rsidR="00AB3AD3" w:rsidRPr="00196CAF">
              <w:rPr>
                <w:rFonts w:ascii="Candara" w:hAnsi="Candara" w:cstheme="minorHAnsi"/>
                <w:sz w:val="18"/>
                <w:szCs w:val="18"/>
              </w:rPr>
              <w:t xml:space="preserve"> </w:t>
            </w:r>
            <w:proofErr w:type="spellStart"/>
            <w:r w:rsidR="00AB3AD3" w:rsidRPr="00196CAF">
              <w:rPr>
                <w:rFonts w:ascii="Candara" w:hAnsi="Candara" w:cstheme="minorHAnsi"/>
                <w:sz w:val="18"/>
                <w:szCs w:val="18"/>
              </w:rPr>
              <w:t>ESCoP</w:t>
            </w:r>
            <w:proofErr w:type="spellEnd"/>
            <w:r w:rsidR="00AB3AD3" w:rsidRPr="00196CAF">
              <w:rPr>
                <w:rFonts w:ascii="Candara" w:hAnsi="Candara" w:cstheme="minorHAnsi"/>
                <w:sz w:val="18"/>
                <w:szCs w:val="18"/>
              </w:rPr>
              <w:t>,</w:t>
            </w:r>
            <w:r w:rsidR="001E35ED" w:rsidRPr="00196CAF">
              <w:rPr>
                <w:rFonts w:ascii="Candara" w:hAnsi="Candara" w:cstheme="minorHAnsi"/>
                <w:sz w:val="18"/>
                <w:szCs w:val="18"/>
              </w:rPr>
              <w:t xml:space="preserve"> </w:t>
            </w:r>
            <w:proofErr w:type="spellStart"/>
            <w:r w:rsidR="00A005C5" w:rsidRPr="00196CAF">
              <w:rPr>
                <w:rFonts w:ascii="Candara" w:hAnsi="Candara" w:cstheme="minorHAnsi"/>
                <w:sz w:val="18"/>
                <w:szCs w:val="18"/>
              </w:rPr>
              <w:t>LMP</w:t>
            </w:r>
            <w:proofErr w:type="spellEnd"/>
            <w:r w:rsidR="00AB1AD0">
              <w:rPr>
                <w:rFonts w:ascii="Candara" w:hAnsi="Candara" w:cstheme="minorHAnsi"/>
                <w:sz w:val="18"/>
                <w:szCs w:val="18"/>
              </w:rPr>
              <w:t xml:space="preserve">, </w:t>
            </w:r>
            <w:r w:rsidRPr="00196CAF">
              <w:rPr>
                <w:rFonts w:ascii="Candara" w:hAnsi="Candara" w:cstheme="minorHAnsi"/>
                <w:sz w:val="18"/>
                <w:szCs w:val="18"/>
              </w:rPr>
              <w:t xml:space="preserve">SEP </w:t>
            </w:r>
            <w:r w:rsidR="00AB1AD0">
              <w:rPr>
                <w:rFonts w:ascii="Candara" w:hAnsi="Candara" w:cstheme="minorHAnsi"/>
                <w:sz w:val="18"/>
                <w:szCs w:val="18"/>
              </w:rPr>
              <w:t xml:space="preserve">and SEA/SH Action Plan </w:t>
            </w:r>
            <w:r w:rsidRPr="00196CAF">
              <w:rPr>
                <w:rFonts w:ascii="Candara" w:hAnsi="Candara" w:cstheme="minorHAnsi"/>
                <w:sz w:val="18"/>
                <w:szCs w:val="18"/>
              </w:rPr>
              <w:t>at P</w:t>
            </w:r>
            <w:r w:rsidR="00FD0902" w:rsidRPr="00196CAF">
              <w:rPr>
                <w:rFonts w:ascii="Candara" w:hAnsi="Candara" w:cstheme="minorHAnsi"/>
                <w:sz w:val="18"/>
                <w:szCs w:val="18"/>
              </w:rPr>
              <w:t>I</w:t>
            </w:r>
            <w:r w:rsidRPr="00196CAF">
              <w:rPr>
                <w:rFonts w:ascii="Candara" w:hAnsi="Candara" w:cstheme="minorHAnsi"/>
                <w:sz w:val="18"/>
                <w:szCs w:val="18"/>
              </w:rPr>
              <w:t>U offices</w:t>
            </w:r>
          </w:p>
          <w:p w14:paraId="5CB8134F" w14:textId="77777777" w:rsidR="00FA2330" w:rsidRPr="00196CAF" w:rsidRDefault="00FA2330" w:rsidP="000529FF">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196CAF">
              <w:rPr>
                <w:rFonts w:ascii="Candara" w:hAnsi="Candara" w:cstheme="minorHAnsi"/>
                <w:sz w:val="18"/>
                <w:szCs w:val="18"/>
              </w:rPr>
              <w:t>Project status reports.</w:t>
            </w:r>
          </w:p>
          <w:p w14:paraId="1CC9B25D" w14:textId="77777777" w:rsidR="00FA2330" w:rsidRPr="00196CAF" w:rsidRDefault="00FA2330" w:rsidP="000529FF">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196CAF">
              <w:rPr>
                <w:rFonts w:ascii="Candara" w:hAnsi="Candara" w:cstheme="minorHAnsi"/>
                <w:sz w:val="18"/>
                <w:szCs w:val="18"/>
              </w:rPr>
              <w:t>Meetings and round tables.</w:t>
            </w:r>
          </w:p>
        </w:tc>
      </w:tr>
      <w:tr w:rsidR="00FA2330" w:rsidRPr="00196CAF" w14:paraId="09078C7C" w14:textId="77777777" w:rsidTr="00E310A9">
        <w:tc>
          <w:tcPr>
            <w:cnfStyle w:val="001000000000" w:firstRow="0" w:lastRow="0" w:firstColumn="1" w:lastColumn="0" w:oddVBand="0" w:evenVBand="0" w:oddHBand="0" w:evenHBand="0" w:firstRowFirstColumn="0" w:firstRowLastColumn="0" w:lastRowFirstColumn="0" w:lastRowLastColumn="0"/>
            <w:tcW w:w="960" w:type="pct"/>
          </w:tcPr>
          <w:p w14:paraId="3D6B7F15" w14:textId="77777777" w:rsidR="00FA2330" w:rsidRPr="00196CAF" w:rsidRDefault="00FA2330" w:rsidP="000529FF">
            <w:pPr>
              <w:rPr>
                <w:rFonts w:ascii="Candara" w:hAnsi="Candara" w:cstheme="minorHAnsi"/>
                <w:sz w:val="18"/>
                <w:szCs w:val="18"/>
              </w:rPr>
            </w:pPr>
            <w:r w:rsidRPr="00196CAF">
              <w:rPr>
                <w:rFonts w:ascii="Candara" w:hAnsi="Candara" w:cstheme="minorHAnsi"/>
                <w:sz w:val="18"/>
                <w:szCs w:val="18"/>
              </w:rPr>
              <w:t>Related businesses and enterprises</w:t>
            </w:r>
          </w:p>
        </w:tc>
        <w:tc>
          <w:tcPr>
            <w:tcW w:w="1444" w:type="pct"/>
          </w:tcPr>
          <w:p w14:paraId="5FF729E3" w14:textId="77777777" w:rsidR="00FA2330" w:rsidRPr="00196CAF" w:rsidRDefault="00FA2330" w:rsidP="000529FF">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196CAF">
              <w:rPr>
                <w:rFonts w:ascii="Candara" w:hAnsi="Candara" w:cstheme="minorHAnsi"/>
                <w:sz w:val="18"/>
                <w:szCs w:val="18"/>
              </w:rPr>
              <w:t>SEP; Public Grievance Procedure;</w:t>
            </w:r>
          </w:p>
          <w:p w14:paraId="280EC5EE" w14:textId="48F0CE93" w:rsidR="00FA2330" w:rsidRPr="00196CAF" w:rsidRDefault="00FA2330" w:rsidP="000529FF">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196CAF">
              <w:rPr>
                <w:rFonts w:ascii="Candara" w:hAnsi="Candara" w:cstheme="minorHAnsi"/>
                <w:sz w:val="18"/>
                <w:szCs w:val="18"/>
              </w:rPr>
              <w:t>Updates on Project development and</w:t>
            </w:r>
            <w:r w:rsidR="005E296F" w:rsidRPr="00196CAF">
              <w:rPr>
                <w:rFonts w:ascii="Candara" w:hAnsi="Candara" w:cstheme="minorHAnsi"/>
                <w:sz w:val="18"/>
                <w:szCs w:val="18"/>
              </w:rPr>
              <w:t xml:space="preserve"> </w:t>
            </w:r>
            <w:r w:rsidRPr="00196CAF">
              <w:rPr>
                <w:rFonts w:ascii="Candara" w:hAnsi="Candara" w:cstheme="minorHAnsi"/>
                <w:sz w:val="18"/>
                <w:szCs w:val="18"/>
              </w:rPr>
              <w:t>procurement announcements.</w:t>
            </w:r>
          </w:p>
          <w:p w14:paraId="59CBF47B" w14:textId="77777777" w:rsidR="00FA2330" w:rsidRPr="00196CAF" w:rsidRDefault="00FA2330" w:rsidP="000529FF">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p>
        </w:tc>
        <w:tc>
          <w:tcPr>
            <w:tcW w:w="2596" w:type="pct"/>
          </w:tcPr>
          <w:p w14:paraId="006EF54B" w14:textId="77777777" w:rsidR="00FA2330" w:rsidRPr="00196CAF" w:rsidRDefault="00FA2330" w:rsidP="000529FF">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196CAF">
              <w:rPr>
                <w:rFonts w:ascii="Candara" w:hAnsi="Candara" w:cstheme="minorHAnsi"/>
                <w:sz w:val="18"/>
                <w:szCs w:val="18"/>
              </w:rPr>
              <w:t>Electronic publications and press releases on the Project website.</w:t>
            </w:r>
          </w:p>
          <w:p w14:paraId="3BC4F339" w14:textId="77777777" w:rsidR="00FA2330" w:rsidRPr="00196CAF" w:rsidRDefault="00FA2330" w:rsidP="000529FF">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196CAF">
              <w:rPr>
                <w:rFonts w:ascii="Candara" w:hAnsi="Candara" w:cstheme="minorHAnsi"/>
                <w:sz w:val="18"/>
                <w:szCs w:val="18"/>
              </w:rPr>
              <w:t>Information leaflets and brochures.</w:t>
            </w:r>
          </w:p>
          <w:p w14:paraId="3D733D68" w14:textId="77777777" w:rsidR="00FA2330" w:rsidRPr="00196CAF" w:rsidRDefault="00FA2330" w:rsidP="005E296F">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p>
        </w:tc>
      </w:tr>
    </w:tbl>
    <w:p w14:paraId="0DEDE069" w14:textId="56BB072C" w:rsidR="00B647D0" w:rsidRPr="00A32EF8" w:rsidRDefault="00B647D0">
      <w:pPr>
        <w:spacing w:after="200" w:line="276" w:lineRule="auto"/>
        <w:rPr>
          <w:rFonts w:ascii="Candara" w:eastAsiaTheme="minorHAnsi" w:hAnsi="Candara" w:cstheme="minorHAnsi"/>
          <w:b/>
          <w:bCs/>
          <w:color w:val="1F497D" w:themeColor="text2"/>
          <w:sz w:val="18"/>
          <w:szCs w:val="18"/>
        </w:rPr>
      </w:pPr>
      <w:bookmarkStart w:id="44" w:name="_Toc5380935"/>
      <w:bookmarkStart w:id="45" w:name="_Toc6905505"/>
      <w:bookmarkEnd w:id="41"/>
    </w:p>
    <w:p w14:paraId="195F969A" w14:textId="77777777" w:rsidR="00DB0713" w:rsidRDefault="00DB0713" w:rsidP="004B352D">
      <w:pPr>
        <w:pStyle w:val="Heading1"/>
        <w:rPr>
          <w:rFonts w:ascii="Candara" w:hAnsi="Candara"/>
          <w:sz w:val="24"/>
          <w:szCs w:val="24"/>
        </w:rPr>
      </w:pPr>
    </w:p>
    <w:p w14:paraId="53AD6FCC" w14:textId="77777777" w:rsidR="001C0F1C" w:rsidRDefault="001C0F1C" w:rsidP="001C0F1C"/>
    <w:p w14:paraId="40C93526" w14:textId="77777777" w:rsidR="00FC45ED" w:rsidRDefault="00FC45ED" w:rsidP="001C0F1C"/>
    <w:p w14:paraId="7EDAD533" w14:textId="77777777" w:rsidR="001C0F1C" w:rsidRPr="001C0F1C" w:rsidRDefault="001C0F1C" w:rsidP="001C0F1C"/>
    <w:p w14:paraId="1758A5DA" w14:textId="0ED19576" w:rsidR="00442FC2" w:rsidRDefault="00BF6EA0" w:rsidP="004B352D">
      <w:pPr>
        <w:pStyle w:val="Heading1"/>
        <w:rPr>
          <w:rFonts w:ascii="Candara" w:hAnsi="Candara"/>
          <w:sz w:val="24"/>
          <w:szCs w:val="24"/>
        </w:rPr>
      </w:pPr>
      <w:bookmarkStart w:id="46" w:name="_Toc158217263"/>
      <w:r w:rsidRPr="003D7367">
        <w:rPr>
          <w:rFonts w:ascii="Candara" w:hAnsi="Candara"/>
          <w:sz w:val="24"/>
          <w:szCs w:val="24"/>
        </w:rPr>
        <w:lastRenderedPageBreak/>
        <w:t xml:space="preserve">Chapter </w:t>
      </w:r>
      <w:r w:rsidR="000B359B">
        <w:rPr>
          <w:rFonts w:ascii="Candara" w:hAnsi="Candara"/>
          <w:sz w:val="24"/>
          <w:szCs w:val="24"/>
        </w:rPr>
        <w:t>4</w:t>
      </w:r>
      <w:r w:rsidR="00442FC2" w:rsidRPr="003D7367">
        <w:rPr>
          <w:rFonts w:ascii="Candara" w:hAnsi="Candara"/>
          <w:sz w:val="24"/>
          <w:szCs w:val="24"/>
        </w:rPr>
        <w:t>: Grievance Redress Mechanism</w:t>
      </w:r>
      <w:bookmarkEnd w:id="44"/>
      <w:bookmarkEnd w:id="45"/>
      <w:bookmarkEnd w:id="46"/>
    </w:p>
    <w:p w14:paraId="355B2CAD" w14:textId="77777777" w:rsidR="00F624BF" w:rsidRDefault="00F624BF" w:rsidP="00F624BF"/>
    <w:p w14:paraId="3BE1F39A" w14:textId="5674BD02" w:rsidR="00FC05E8" w:rsidRPr="0069027C" w:rsidRDefault="00FC05E8">
      <w:pPr>
        <w:pStyle w:val="ListParagraph"/>
        <w:numPr>
          <w:ilvl w:val="0"/>
          <w:numId w:val="20"/>
        </w:numPr>
        <w:spacing w:line="276" w:lineRule="auto"/>
        <w:jc w:val="both"/>
        <w:rPr>
          <w:rFonts w:ascii="Candara" w:eastAsia="Calibri" w:hAnsi="Candara" w:cs="Calibri"/>
          <w:sz w:val="20"/>
          <w:szCs w:val="20"/>
        </w:rPr>
      </w:pPr>
      <w:r w:rsidRPr="00455461">
        <w:rPr>
          <w:rFonts w:ascii="Candara" w:eastAsia="Calibri" w:hAnsi="Candara" w:cs="Calibri"/>
          <w:sz w:val="20"/>
          <w:szCs w:val="20"/>
        </w:rPr>
        <w:t xml:space="preserve">The fundamental objective of GRM will be to resolve any project related grievances locally in consultation with the aggrieved party to facilitate smooth implementation of the social and environmental action plans. Another important objective is to democratize the development process at the local level and to establish accountability to the affected people. The GRM will be consistent with the requirements of the World Bank policies to ensure mitigation of </w:t>
      </w:r>
      <w:r>
        <w:rPr>
          <w:rFonts w:ascii="Candara" w:eastAsia="Calibri" w:hAnsi="Candara" w:cs="Calibri"/>
          <w:sz w:val="20"/>
          <w:szCs w:val="20"/>
        </w:rPr>
        <w:t>stakeholders’</w:t>
      </w:r>
      <w:r w:rsidRPr="00455461">
        <w:rPr>
          <w:rFonts w:ascii="Candara" w:eastAsia="Calibri" w:hAnsi="Candara" w:cs="Calibri"/>
          <w:sz w:val="20"/>
          <w:szCs w:val="20"/>
        </w:rPr>
        <w:t xml:space="preserve"> concerns, risk management, and maximization of environmental and social benefits. The overall objective of the GRM is therefore to provide a robust system of procedures and processes that provides for transparent and rapid resolution of concerns and complaints identified at the local level. The GRM will be accessible to diverse members of the </w:t>
      </w:r>
      <w:r>
        <w:rPr>
          <w:rFonts w:ascii="Candara" w:eastAsia="Calibri" w:hAnsi="Candara" w:cs="Calibri"/>
          <w:sz w:val="20"/>
          <w:szCs w:val="20"/>
        </w:rPr>
        <w:t>stakeholders</w:t>
      </w:r>
      <w:r w:rsidRPr="00455461">
        <w:rPr>
          <w:rFonts w:ascii="Candara" w:eastAsia="Calibri" w:hAnsi="Candara" w:cs="Calibri"/>
          <w:sz w:val="20"/>
          <w:szCs w:val="20"/>
        </w:rPr>
        <w:t>, including women, senior citizens and other vulnerable groups. Culturally-appropriate communication mechanisms will be used at all project sites both to spread awareness regarding the GRM process as well as complaints management. Where project intervention areas cover beneficiaries from the small ethnic communities, project GRM will integrate traditional grievance management system available with the small ethnic communities and the Grievance Redress Committee (GRC) will include a representative from these communities.</w:t>
      </w:r>
    </w:p>
    <w:p w14:paraId="6B2417FF" w14:textId="77777777" w:rsidR="00FC05E8" w:rsidRDefault="00FC05E8" w:rsidP="000803C1">
      <w:pPr>
        <w:jc w:val="both"/>
        <w:rPr>
          <w:rFonts w:ascii="Candara" w:hAnsi="Candara"/>
          <w:b/>
          <w:i/>
          <w:sz w:val="20"/>
          <w:szCs w:val="20"/>
        </w:rPr>
      </w:pPr>
    </w:p>
    <w:p w14:paraId="5C651D82" w14:textId="0CD20F3B" w:rsidR="00F624BF" w:rsidRPr="00AD1659" w:rsidRDefault="000803C1">
      <w:pPr>
        <w:pStyle w:val="ListParagraph"/>
        <w:numPr>
          <w:ilvl w:val="0"/>
          <w:numId w:val="20"/>
        </w:numPr>
        <w:spacing w:line="276" w:lineRule="auto"/>
        <w:jc w:val="both"/>
        <w:rPr>
          <w:rFonts w:ascii="Candara" w:hAnsi="Candara"/>
          <w:bCs/>
          <w:iCs/>
          <w:sz w:val="20"/>
          <w:szCs w:val="20"/>
        </w:rPr>
      </w:pPr>
      <w:r w:rsidRPr="00373A1C">
        <w:rPr>
          <w:rFonts w:ascii="Candara" w:hAnsi="Candara"/>
          <w:bCs/>
          <w:iCs/>
          <w:sz w:val="20"/>
          <w:szCs w:val="20"/>
        </w:rPr>
        <w:t xml:space="preserve">The </w:t>
      </w:r>
      <w:r w:rsidR="00AD1659">
        <w:rPr>
          <w:rFonts w:ascii="Candara" w:hAnsi="Candara"/>
          <w:bCs/>
          <w:iCs/>
          <w:sz w:val="20"/>
          <w:szCs w:val="20"/>
        </w:rPr>
        <w:t>Department of Disaster Management (DDM) and other IAs involved in th</w:t>
      </w:r>
      <w:r w:rsidR="00B80983">
        <w:rPr>
          <w:rFonts w:ascii="Candara" w:hAnsi="Candara"/>
          <w:bCs/>
          <w:iCs/>
          <w:sz w:val="20"/>
          <w:szCs w:val="20"/>
        </w:rPr>
        <w:t>is</w:t>
      </w:r>
      <w:r w:rsidR="00AD1659">
        <w:rPr>
          <w:rFonts w:ascii="Candara" w:hAnsi="Candara"/>
          <w:bCs/>
          <w:iCs/>
          <w:sz w:val="20"/>
          <w:szCs w:val="20"/>
        </w:rPr>
        <w:t xml:space="preserve"> project are</w:t>
      </w:r>
      <w:r w:rsidRPr="00373A1C">
        <w:rPr>
          <w:rFonts w:ascii="Candara" w:hAnsi="Candara"/>
          <w:bCs/>
          <w:iCs/>
          <w:sz w:val="20"/>
          <w:szCs w:val="20"/>
        </w:rPr>
        <w:t xml:space="preserve"> currently using the government’s central GRM</w:t>
      </w:r>
      <w:r w:rsidRPr="00E71F57">
        <w:rPr>
          <w:rFonts w:ascii="Candara" w:hAnsi="Candara"/>
          <w:bCs/>
          <w:iCs/>
          <w:sz w:val="20"/>
          <w:szCs w:val="20"/>
        </w:rPr>
        <w:t xml:space="preserve"> accessible online and by phone: </w:t>
      </w:r>
      <w:hyperlink r:id="rId12">
        <w:r w:rsidRPr="00373A1C">
          <w:rPr>
            <w:rStyle w:val="Hyperlink"/>
            <w:rFonts w:ascii="Candara" w:hAnsi="Candara"/>
            <w:bCs/>
            <w:iCs/>
            <w:sz w:val="20"/>
            <w:szCs w:val="20"/>
          </w:rPr>
          <w:t>https://www.grs.gov.bd/</w:t>
        </w:r>
      </w:hyperlink>
      <w:r w:rsidR="00B80983">
        <w:rPr>
          <w:rFonts w:ascii="Candara" w:hAnsi="Candara"/>
          <w:bCs/>
          <w:iCs/>
          <w:sz w:val="20"/>
          <w:szCs w:val="20"/>
        </w:rPr>
        <w:t xml:space="preserve">, </w:t>
      </w:r>
      <w:r w:rsidRPr="00E71F57">
        <w:rPr>
          <w:rFonts w:ascii="Candara" w:hAnsi="Candara"/>
          <w:bCs/>
          <w:iCs/>
          <w:sz w:val="20"/>
          <w:szCs w:val="20"/>
        </w:rPr>
        <w:t xml:space="preserve">which also include a detailed user manual as well as guideline and process map on the website. </w:t>
      </w:r>
      <w:r w:rsidR="00C02C35">
        <w:rPr>
          <w:rFonts w:ascii="Candara" w:hAnsi="Candara"/>
          <w:bCs/>
          <w:iCs/>
          <w:sz w:val="20"/>
          <w:szCs w:val="20"/>
        </w:rPr>
        <w:t>However, given the number of IAs involved in the project, a separate project GRM will be developed and used</w:t>
      </w:r>
      <w:r w:rsidR="00186775">
        <w:rPr>
          <w:rFonts w:ascii="Candara" w:hAnsi="Candara"/>
          <w:bCs/>
          <w:iCs/>
          <w:sz w:val="20"/>
          <w:szCs w:val="20"/>
        </w:rPr>
        <w:t>.</w:t>
      </w:r>
      <w:r w:rsidR="00794E4F">
        <w:rPr>
          <w:rFonts w:ascii="Candara" w:hAnsi="Candara"/>
          <w:bCs/>
          <w:iCs/>
          <w:sz w:val="20"/>
          <w:szCs w:val="20"/>
        </w:rPr>
        <w:t xml:space="preserve"> The GRM will be brought into effectiveness </w:t>
      </w:r>
      <w:r w:rsidR="00186775">
        <w:rPr>
          <w:rFonts w:ascii="Candara" w:hAnsi="Candara"/>
          <w:bCs/>
          <w:iCs/>
          <w:sz w:val="20"/>
          <w:szCs w:val="20"/>
        </w:rPr>
        <w:t xml:space="preserve">as per timeline mentioned in ESCP. </w:t>
      </w:r>
    </w:p>
    <w:p w14:paraId="3EDF67E0" w14:textId="77777777" w:rsidR="00897F97" w:rsidRPr="00140035" w:rsidRDefault="00897F97" w:rsidP="00442FC2">
      <w:pPr>
        <w:jc w:val="both"/>
        <w:rPr>
          <w:rFonts w:ascii="Candara" w:hAnsi="Candara" w:cstheme="minorHAnsi"/>
          <w:bCs/>
          <w:color w:val="000000" w:themeColor="text1"/>
          <w:sz w:val="20"/>
          <w:szCs w:val="20"/>
        </w:rPr>
      </w:pPr>
      <w:bookmarkStart w:id="47" w:name="_Hlk5606029"/>
    </w:p>
    <w:p w14:paraId="3F43AEF9" w14:textId="5D2E7EAC" w:rsidR="00F043C6" w:rsidRPr="00F553A1" w:rsidRDefault="00F043C6" w:rsidP="00F043C6">
      <w:pPr>
        <w:pStyle w:val="Heading2"/>
        <w:numPr>
          <w:ilvl w:val="1"/>
          <w:numId w:val="0"/>
        </w:numPr>
        <w:spacing w:before="120" w:after="120" w:line="276" w:lineRule="auto"/>
        <w:ind w:left="576" w:hanging="576"/>
        <w:rPr>
          <w:rStyle w:val="IntenseReference"/>
          <w:b/>
          <w:bCs/>
          <w:smallCaps w:val="0"/>
        </w:rPr>
      </w:pPr>
      <w:bookmarkStart w:id="48" w:name="_Toc125098652"/>
      <w:bookmarkStart w:id="49" w:name="_Toc158217264"/>
      <w:bookmarkEnd w:id="47"/>
      <w:r>
        <w:rPr>
          <w:rStyle w:val="IntenseReference"/>
        </w:rPr>
        <w:t xml:space="preserve">Special </w:t>
      </w:r>
      <w:r w:rsidRPr="00F553A1">
        <w:rPr>
          <w:rStyle w:val="IntenseReference"/>
        </w:rPr>
        <w:t>GRM for SEA/SH</w:t>
      </w:r>
      <w:r>
        <w:rPr>
          <w:rStyle w:val="IntenseReference"/>
        </w:rPr>
        <w:t xml:space="preserve"> </w:t>
      </w:r>
      <w:r w:rsidR="00517108">
        <w:rPr>
          <w:rStyle w:val="IntenseReference"/>
        </w:rPr>
        <w:t xml:space="preserve">Related </w:t>
      </w:r>
      <w:r>
        <w:rPr>
          <w:rStyle w:val="IntenseReference"/>
        </w:rPr>
        <w:t>Complaints</w:t>
      </w:r>
      <w:bookmarkEnd w:id="48"/>
      <w:bookmarkEnd w:id="49"/>
    </w:p>
    <w:p w14:paraId="749E4750" w14:textId="526DE000" w:rsidR="005E296F" w:rsidRDefault="00F043C6">
      <w:pPr>
        <w:pStyle w:val="ListParagraph"/>
        <w:numPr>
          <w:ilvl w:val="0"/>
          <w:numId w:val="20"/>
        </w:numPr>
        <w:spacing w:line="276" w:lineRule="auto"/>
        <w:jc w:val="both"/>
        <w:rPr>
          <w:rFonts w:ascii="Candara" w:eastAsia="Calibri" w:hAnsi="Candara" w:cs="Calibri"/>
          <w:sz w:val="20"/>
          <w:szCs w:val="20"/>
        </w:rPr>
      </w:pPr>
      <w:r w:rsidRPr="00455461">
        <w:rPr>
          <w:rFonts w:ascii="Candara" w:eastAsia="Calibri" w:hAnsi="Candara" w:cs="Calibri"/>
          <w:sz w:val="20"/>
          <w:szCs w:val="20"/>
        </w:rPr>
        <w:t>All t</w:t>
      </w:r>
      <w:r w:rsidR="00243E5D">
        <w:rPr>
          <w:rFonts w:ascii="Candara" w:eastAsia="Calibri" w:hAnsi="Candara" w:cs="Calibri"/>
          <w:sz w:val="20"/>
          <w:szCs w:val="20"/>
        </w:rPr>
        <w:t>hree</w:t>
      </w:r>
      <w:r w:rsidRPr="00455461">
        <w:rPr>
          <w:rFonts w:ascii="Candara" w:eastAsia="Calibri" w:hAnsi="Candara" w:cs="Calibri"/>
          <w:sz w:val="20"/>
          <w:szCs w:val="20"/>
        </w:rPr>
        <w:t xml:space="preserve"> tiers</w:t>
      </w:r>
      <w:r w:rsidR="00A056B1">
        <w:rPr>
          <w:rFonts w:ascii="Candara" w:eastAsia="Calibri" w:hAnsi="Candara" w:cs="Calibri"/>
          <w:sz w:val="20"/>
          <w:szCs w:val="20"/>
        </w:rPr>
        <w:t xml:space="preserve">/levels </w:t>
      </w:r>
      <w:r w:rsidR="00FF4D98">
        <w:rPr>
          <w:rFonts w:ascii="Candara" w:eastAsia="Calibri" w:hAnsi="Candara" w:cs="Calibri"/>
          <w:sz w:val="20"/>
          <w:szCs w:val="20"/>
        </w:rPr>
        <w:t xml:space="preserve">(mentioned below) </w:t>
      </w:r>
      <w:r w:rsidRPr="00455461">
        <w:rPr>
          <w:rFonts w:ascii="Candara" w:eastAsia="Calibri" w:hAnsi="Candara" w:cs="Calibri"/>
          <w:sz w:val="20"/>
          <w:szCs w:val="20"/>
        </w:rPr>
        <w:t>of the GRM will be sensitized to receive SEA/SH</w:t>
      </w:r>
      <w:r w:rsidR="00FF4D98">
        <w:rPr>
          <w:rFonts w:ascii="Candara" w:eastAsia="Calibri" w:hAnsi="Candara" w:cs="Calibri"/>
          <w:sz w:val="20"/>
          <w:szCs w:val="20"/>
        </w:rPr>
        <w:t xml:space="preserve"> and labor</w:t>
      </w:r>
      <w:r w:rsidRPr="00455461">
        <w:rPr>
          <w:rFonts w:ascii="Candara" w:eastAsia="Calibri" w:hAnsi="Candara" w:cs="Calibri"/>
          <w:sz w:val="20"/>
          <w:szCs w:val="20"/>
        </w:rPr>
        <w:t xml:space="preserve"> related complaints. </w:t>
      </w:r>
      <w:r w:rsidR="00FF4D98">
        <w:rPr>
          <w:rFonts w:ascii="Candara" w:eastAsia="Calibri" w:hAnsi="Candara" w:cs="Calibri"/>
          <w:sz w:val="20"/>
          <w:szCs w:val="20"/>
        </w:rPr>
        <w:t>PMU/</w:t>
      </w:r>
      <w:r w:rsidR="005D0FD4">
        <w:rPr>
          <w:rFonts w:ascii="Candara" w:eastAsia="Calibri" w:hAnsi="Candara" w:cs="Calibri"/>
          <w:sz w:val="20"/>
          <w:szCs w:val="20"/>
        </w:rPr>
        <w:t>PIUs</w:t>
      </w:r>
      <w:r w:rsidRPr="00455461">
        <w:rPr>
          <w:rFonts w:ascii="Candara" w:eastAsia="Calibri" w:hAnsi="Candara" w:cs="Calibri"/>
          <w:sz w:val="20"/>
          <w:szCs w:val="20"/>
        </w:rPr>
        <w:t xml:space="preserve">, the project unit and the </w:t>
      </w:r>
      <w:r w:rsidRPr="000D2630">
        <w:rPr>
          <w:rFonts w:ascii="Candara" w:hAnsi="Candara"/>
          <w:bCs/>
          <w:iCs/>
          <w:sz w:val="20"/>
          <w:szCs w:val="20"/>
        </w:rPr>
        <w:t>contractor</w:t>
      </w:r>
      <w:r w:rsidRPr="00455461">
        <w:rPr>
          <w:rFonts w:ascii="Candara" w:eastAsia="Calibri" w:hAnsi="Candara" w:cs="Calibri"/>
          <w:sz w:val="20"/>
          <w:szCs w:val="20"/>
        </w:rPr>
        <w:t xml:space="preserve"> are not equipped to handle complaints or provide relevant services to survivors but will refer any person to relevant service providers, including health facilities, law enforcement’s gender unit or others, as relevant using the information on available services. Grievances related to gender-based violence be reported through the project/contractor, the nature of the complaint will be recorded along with the age of the complainant and relation to the project will be recorded. After consultation with the service providers and assessing the complaint, appropriate disciplinary measures will be taken against the perpetrator. </w:t>
      </w:r>
      <w:r w:rsidR="00CC1C21" w:rsidRPr="005E296F">
        <w:rPr>
          <w:rFonts w:ascii="Candara" w:eastAsia="Calibri" w:hAnsi="Candara" w:cs="Calibri"/>
          <w:sz w:val="20"/>
          <w:szCs w:val="20"/>
        </w:rPr>
        <w:t xml:space="preserve">The project GRM will also be equipped to receive SEA/SH related complaints with a protocol of survivor centric approach. Survivor centric approach will prioritize the wish of the victim, and take measures accordingly. </w:t>
      </w:r>
    </w:p>
    <w:p w14:paraId="433E2F6B" w14:textId="77777777" w:rsidR="00E804D2" w:rsidRDefault="00E804D2" w:rsidP="00E804D2">
      <w:pPr>
        <w:pStyle w:val="ListParagraph"/>
        <w:spacing w:line="276" w:lineRule="auto"/>
        <w:ind w:left="360"/>
        <w:jc w:val="both"/>
        <w:rPr>
          <w:rFonts w:ascii="Candara" w:eastAsia="Calibri" w:hAnsi="Candara" w:cs="Calibri"/>
          <w:sz w:val="20"/>
          <w:szCs w:val="20"/>
        </w:rPr>
      </w:pPr>
    </w:p>
    <w:p w14:paraId="0B1F37DF" w14:textId="349A37B3" w:rsidR="00E804D2" w:rsidRPr="00817C47" w:rsidRDefault="00E804D2">
      <w:pPr>
        <w:pStyle w:val="paragraph"/>
        <w:numPr>
          <w:ilvl w:val="0"/>
          <w:numId w:val="20"/>
        </w:numPr>
        <w:spacing w:before="0" w:beforeAutospacing="0" w:after="0" w:afterAutospacing="0"/>
        <w:textAlignment w:val="baseline"/>
        <w:rPr>
          <w:rStyle w:val="normaltextrun"/>
          <w:rFonts w:ascii="Segoe UI" w:hAnsi="Segoe UI" w:cs="Segoe UI"/>
          <w:color w:val="000000"/>
          <w:sz w:val="18"/>
          <w:szCs w:val="18"/>
        </w:rPr>
      </w:pPr>
      <w:r>
        <w:rPr>
          <w:rStyle w:val="normaltextrun"/>
          <w:rFonts w:ascii="Candara" w:eastAsiaTheme="majorEastAsia" w:hAnsi="Candara" w:cs="Segoe UI"/>
          <w:b/>
          <w:bCs/>
          <w:sz w:val="20"/>
          <w:szCs w:val="20"/>
        </w:rPr>
        <w:t xml:space="preserve">SEA/SH GRM </w:t>
      </w:r>
      <w:r w:rsidR="00817C47">
        <w:rPr>
          <w:rStyle w:val="normaltextrun"/>
          <w:rFonts w:ascii="Candara" w:eastAsiaTheme="majorEastAsia" w:hAnsi="Candara" w:cs="Segoe UI"/>
          <w:b/>
          <w:bCs/>
          <w:sz w:val="20"/>
          <w:szCs w:val="20"/>
        </w:rPr>
        <w:t>Process</w:t>
      </w:r>
      <w:r w:rsidR="00817C47">
        <w:rPr>
          <w:rStyle w:val="eop"/>
          <w:rFonts w:ascii="Candara" w:hAnsi="Candara" w:cs="Segoe UI"/>
          <w:sz w:val="20"/>
          <w:szCs w:val="20"/>
        </w:rPr>
        <w:t>:</w:t>
      </w:r>
      <w:r>
        <w:rPr>
          <w:rFonts w:ascii="Segoe UI" w:hAnsi="Segoe UI" w:cs="Segoe UI"/>
          <w:color w:val="000000"/>
          <w:sz w:val="18"/>
          <w:szCs w:val="18"/>
        </w:rPr>
        <w:t xml:space="preserve"> </w:t>
      </w:r>
      <w:r w:rsidRPr="00E804D2">
        <w:rPr>
          <w:rStyle w:val="normaltextrun"/>
          <w:rFonts w:ascii="Candara" w:eastAsiaTheme="majorEastAsia" w:hAnsi="Candara" w:cs="Segoe UI"/>
          <w:sz w:val="20"/>
          <w:szCs w:val="20"/>
        </w:rPr>
        <w:t>The following will be the steps to be followed addressing SEA/SH GBV cases</w:t>
      </w:r>
    </w:p>
    <w:p w14:paraId="4707AC77" w14:textId="77777777" w:rsidR="00817C47" w:rsidRDefault="00817C47" w:rsidP="00817C47">
      <w:pPr>
        <w:pStyle w:val="ListParagraph"/>
        <w:rPr>
          <w:rFonts w:ascii="Segoe UI" w:hAnsi="Segoe UI" w:cs="Segoe UI"/>
          <w:color w:val="000000"/>
          <w:sz w:val="18"/>
          <w:szCs w:val="18"/>
        </w:rPr>
      </w:pPr>
    </w:p>
    <w:p w14:paraId="64570F18" w14:textId="77777777" w:rsidR="00817C47" w:rsidRDefault="00817C47" w:rsidP="00817C47">
      <w:pPr>
        <w:pStyle w:val="ListParagraph"/>
        <w:rPr>
          <w:rFonts w:ascii="Segoe UI" w:hAnsi="Segoe UI"/>
          <w:color w:val="000000"/>
          <w:sz w:val="18"/>
          <w:szCs w:val="18"/>
        </w:rPr>
      </w:pPr>
    </w:p>
    <w:p w14:paraId="25F31162" w14:textId="77777777" w:rsidR="00817C47" w:rsidRDefault="00817C47" w:rsidP="00817C47">
      <w:pPr>
        <w:pStyle w:val="ListParagraph"/>
        <w:rPr>
          <w:rFonts w:ascii="Segoe UI" w:hAnsi="Segoe UI"/>
          <w:color w:val="000000"/>
          <w:sz w:val="18"/>
          <w:szCs w:val="18"/>
        </w:rPr>
      </w:pPr>
    </w:p>
    <w:p w14:paraId="75C0826A" w14:textId="77777777" w:rsidR="00817C47" w:rsidRDefault="00817C47" w:rsidP="00817C47">
      <w:pPr>
        <w:pStyle w:val="ListParagraph"/>
        <w:rPr>
          <w:rFonts w:ascii="Segoe UI" w:hAnsi="Segoe UI"/>
          <w:color w:val="000000"/>
          <w:sz w:val="18"/>
          <w:szCs w:val="18"/>
        </w:rPr>
      </w:pPr>
    </w:p>
    <w:p w14:paraId="4E415BA9" w14:textId="77777777" w:rsidR="00817C47" w:rsidRDefault="00817C47" w:rsidP="00817C47">
      <w:pPr>
        <w:pStyle w:val="ListParagraph"/>
        <w:rPr>
          <w:rFonts w:ascii="Segoe UI" w:hAnsi="Segoe UI"/>
          <w:color w:val="000000"/>
          <w:sz w:val="18"/>
          <w:szCs w:val="18"/>
        </w:rPr>
      </w:pPr>
    </w:p>
    <w:p w14:paraId="38C59F9C" w14:textId="77777777" w:rsidR="00817C47" w:rsidRDefault="00817C47" w:rsidP="00817C47">
      <w:pPr>
        <w:pStyle w:val="ListParagraph"/>
        <w:rPr>
          <w:rFonts w:ascii="Segoe UI" w:hAnsi="Segoe UI" w:cs="Segoe UI"/>
          <w:color w:val="000000"/>
          <w:sz w:val="18"/>
          <w:szCs w:val="18"/>
        </w:rPr>
      </w:pPr>
    </w:p>
    <w:p w14:paraId="0D73C98B" w14:textId="77777777" w:rsidR="001A05D0" w:rsidRDefault="001A05D0" w:rsidP="00817C47">
      <w:pPr>
        <w:pStyle w:val="ListParagraph"/>
        <w:rPr>
          <w:rFonts w:ascii="Segoe UI" w:hAnsi="Segoe UI" w:cs="Segoe UI"/>
          <w:color w:val="000000"/>
          <w:sz w:val="18"/>
          <w:szCs w:val="18"/>
        </w:rPr>
      </w:pPr>
    </w:p>
    <w:p w14:paraId="711730E1" w14:textId="77777777" w:rsidR="001A05D0" w:rsidRDefault="001A05D0" w:rsidP="00817C47">
      <w:pPr>
        <w:pStyle w:val="ListParagraph"/>
        <w:rPr>
          <w:rFonts w:ascii="Segoe UI" w:hAnsi="Segoe UI" w:cs="Segoe UI"/>
          <w:color w:val="000000"/>
          <w:sz w:val="18"/>
          <w:szCs w:val="18"/>
        </w:rPr>
      </w:pPr>
    </w:p>
    <w:p w14:paraId="21771711" w14:textId="154F1138" w:rsidR="001A05D0" w:rsidRPr="001A05D0" w:rsidRDefault="001A05D0" w:rsidP="001A05D0">
      <w:pPr>
        <w:pStyle w:val="ListParagraph"/>
        <w:jc w:val="center"/>
        <w:rPr>
          <w:rFonts w:ascii="Candara" w:hAnsi="Candara" w:cs="Segoe UI"/>
          <w:b/>
          <w:bCs/>
          <w:color w:val="4F81BD" w:themeColor="accent1"/>
          <w:sz w:val="20"/>
          <w:szCs w:val="20"/>
        </w:rPr>
      </w:pPr>
      <w:r w:rsidRPr="001A05D0">
        <w:rPr>
          <w:rFonts w:ascii="Candara" w:hAnsi="Candara" w:cs="Segoe UI"/>
          <w:b/>
          <w:bCs/>
          <w:color w:val="4F81BD" w:themeColor="accent1"/>
          <w:sz w:val="20"/>
          <w:szCs w:val="20"/>
        </w:rPr>
        <w:lastRenderedPageBreak/>
        <w:t>Table 4.1: SEA/SH GRM process</w:t>
      </w:r>
    </w:p>
    <w:tbl>
      <w:tblPr>
        <w:tblStyle w:val="GridTable4-Accent51"/>
        <w:tblW w:w="0" w:type="dxa"/>
        <w:tblLook w:val="04A0" w:firstRow="1" w:lastRow="0" w:firstColumn="1" w:lastColumn="0" w:noHBand="0" w:noVBand="1"/>
      </w:tblPr>
      <w:tblGrid>
        <w:gridCol w:w="1347"/>
        <w:gridCol w:w="1893"/>
        <w:gridCol w:w="6110"/>
      </w:tblGrid>
      <w:tr w:rsidR="00817C47" w:rsidRPr="00817C47" w14:paraId="202BCC2A" w14:textId="77777777" w:rsidTr="006E5ADD">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080" w:type="dxa"/>
            <w:hideMark/>
          </w:tcPr>
          <w:p w14:paraId="2A4113F4" w14:textId="77777777" w:rsidR="00817C47" w:rsidRPr="00817C47" w:rsidRDefault="00817C47" w:rsidP="00817C47">
            <w:pPr>
              <w:ind w:left="75"/>
              <w:jc w:val="center"/>
              <w:textAlignment w:val="baseline"/>
              <w:rPr>
                <w:rFonts w:ascii="Segoe UI" w:eastAsia="Times New Roman" w:hAnsi="Segoe UI" w:cs="Segoe UI"/>
                <w:sz w:val="18"/>
                <w:szCs w:val="18"/>
              </w:rPr>
            </w:pPr>
            <w:r w:rsidRPr="00817C47">
              <w:rPr>
                <w:rFonts w:ascii="Candara" w:eastAsia="Times New Roman" w:hAnsi="Candara" w:cs="Segoe UI"/>
                <w:sz w:val="18"/>
                <w:szCs w:val="18"/>
              </w:rPr>
              <w:t>STEP </w:t>
            </w:r>
          </w:p>
        </w:tc>
        <w:tc>
          <w:tcPr>
            <w:tcW w:w="1980" w:type="dxa"/>
            <w:hideMark/>
          </w:tcPr>
          <w:p w14:paraId="1DA74A24" w14:textId="77777777" w:rsidR="00817C47" w:rsidRPr="00817C47" w:rsidRDefault="00817C47" w:rsidP="00817C47">
            <w:pPr>
              <w:ind w:left="75"/>
              <w:jc w:val="cente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817C47">
              <w:rPr>
                <w:rFonts w:ascii="Candara" w:eastAsia="Times New Roman" w:hAnsi="Candara" w:cs="Segoe UI"/>
                <w:sz w:val="18"/>
                <w:szCs w:val="18"/>
              </w:rPr>
              <w:t>FUNCTION </w:t>
            </w:r>
          </w:p>
        </w:tc>
        <w:tc>
          <w:tcPr>
            <w:tcW w:w="6660" w:type="dxa"/>
            <w:hideMark/>
          </w:tcPr>
          <w:p w14:paraId="35D3FA08" w14:textId="77777777" w:rsidR="00817C47" w:rsidRPr="00817C47" w:rsidRDefault="00817C47" w:rsidP="00817C47">
            <w:pPr>
              <w:ind w:left="75"/>
              <w:jc w:val="cente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817C47">
              <w:rPr>
                <w:rFonts w:ascii="Candara" w:eastAsia="Times New Roman" w:hAnsi="Candara" w:cs="Segoe UI"/>
                <w:sz w:val="18"/>
                <w:szCs w:val="18"/>
              </w:rPr>
              <w:t>DETAILS </w:t>
            </w:r>
          </w:p>
        </w:tc>
      </w:tr>
      <w:tr w:rsidR="00817C47" w:rsidRPr="00817C47" w14:paraId="4696DF25" w14:textId="77777777" w:rsidTr="006E5ADD">
        <w:trPr>
          <w:cnfStyle w:val="000000100000" w:firstRow="0" w:lastRow="0" w:firstColumn="0" w:lastColumn="0" w:oddVBand="0" w:evenVBand="0" w:oddHBand="1" w:evenHBand="0" w:firstRowFirstColumn="0" w:firstRowLastColumn="0" w:lastRowFirstColumn="0" w:lastRowLastColumn="0"/>
          <w:trHeight w:val="1335"/>
        </w:trPr>
        <w:tc>
          <w:tcPr>
            <w:cnfStyle w:val="001000000000" w:firstRow="0" w:lastRow="0" w:firstColumn="1" w:lastColumn="0" w:oddVBand="0" w:evenVBand="0" w:oddHBand="0" w:evenHBand="0" w:firstRowFirstColumn="0" w:firstRowLastColumn="0" w:lastRowFirstColumn="0" w:lastRowLastColumn="0"/>
            <w:tcW w:w="1080" w:type="dxa"/>
            <w:hideMark/>
          </w:tcPr>
          <w:p w14:paraId="4B443722" w14:textId="77777777" w:rsidR="00817C47" w:rsidRPr="00817C47" w:rsidRDefault="00817C47" w:rsidP="00817C47">
            <w:pPr>
              <w:ind w:left="75"/>
              <w:textAlignment w:val="baseline"/>
              <w:rPr>
                <w:rFonts w:ascii="Segoe UI" w:eastAsia="Times New Roman" w:hAnsi="Segoe UI" w:cs="Segoe UI"/>
                <w:sz w:val="18"/>
                <w:szCs w:val="18"/>
              </w:rPr>
            </w:pPr>
            <w:r w:rsidRPr="00817C47">
              <w:rPr>
                <w:rFonts w:ascii="Candara" w:eastAsia="Times New Roman" w:hAnsi="Candara" w:cs="Segoe UI"/>
                <w:sz w:val="18"/>
                <w:szCs w:val="18"/>
              </w:rPr>
              <w:t>Uptake </w:t>
            </w:r>
          </w:p>
        </w:tc>
        <w:tc>
          <w:tcPr>
            <w:tcW w:w="1980" w:type="dxa"/>
            <w:hideMark/>
          </w:tcPr>
          <w:p w14:paraId="1303DEF5" w14:textId="77777777" w:rsidR="00817C47" w:rsidRPr="00817C47" w:rsidRDefault="00817C47" w:rsidP="00817C47">
            <w:pPr>
              <w:ind w:left="75"/>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817C47">
              <w:rPr>
                <w:rFonts w:ascii="Candara" w:eastAsia="Times New Roman" w:hAnsi="Candara" w:cs="Segoe UI"/>
                <w:sz w:val="18"/>
                <w:szCs w:val="18"/>
              </w:rPr>
              <w:t>Receive SEA/SH allegation through multiple reporting channels established for the project </w:t>
            </w:r>
          </w:p>
          <w:p w14:paraId="168D1B0C" w14:textId="77777777" w:rsidR="00817C47" w:rsidRPr="00817C47" w:rsidRDefault="00817C47" w:rsidP="00817C47">
            <w:pPr>
              <w:ind w:left="75"/>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817C47">
              <w:rPr>
                <w:rFonts w:ascii="Candara" w:eastAsia="Times New Roman" w:hAnsi="Candara" w:cs="Segoe UI"/>
                <w:sz w:val="18"/>
                <w:szCs w:val="18"/>
              </w:rPr>
              <w:t> </w:t>
            </w:r>
          </w:p>
        </w:tc>
        <w:tc>
          <w:tcPr>
            <w:tcW w:w="6660" w:type="dxa"/>
            <w:hideMark/>
          </w:tcPr>
          <w:p w14:paraId="3E535E1F" w14:textId="77777777" w:rsidR="00817C47" w:rsidRDefault="00817C47" w:rsidP="00817C47">
            <w:pPr>
              <w:ind w:left="75"/>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Segoe UI"/>
                <w:sz w:val="18"/>
                <w:szCs w:val="18"/>
              </w:rPr>
            </w:pPr>
            <w:r w:rsidRPr="00817C47">
              <w:rPr>
                <w:rFonts w:ascii="Candara" w:eastAsia="Times New Roman" w:hAnsi="Candara" w:cs="Segoe UI"/>
                <w:sz w:val="18"/>
                <w:szCs w:val="18"/>
              </w:rPr>
              <w:t>Project GRM channel will be used.  </w:t>
            </w:r>
          </w:p>
          <w:p w14:paraId="61BAD474" w14:textId="77777777" w:rsidR="00A463AF" w:rsidRPr="00817C47" w:rsidRDefault="00A463AF" w:rsidP="00817C47">
            <w:pPr>
              <w:ind w:left="75"/>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
          <w:p w14:paraId="1F4E9F09" w14:textId="77777777" w:rsidR="00817C47" w:rsidRDefault="00817C47" w:rsidP="00817C47">
            <w:pPr>
              <w:ind w:left="75"/>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Segoe UI"/>
                <w:sz w:val="18"/>
                <w:szCs w:val="18"/>
              </w:rPr>
            </w:pPr>
            <w:r w:rsidRPr="00817C47">
              <w:rPr>
                <w:rFonts w:ascii="Candara" w:eastAsia="Times New Roman" w:hAnsi="Candara" w:cs="Segoe UI"/>
                <w:sz w:val="18"/>
                <w:szCs w:val="18"/>
              </w:rPr>
              <w:t>Survivor must be informed that her/his wishes to continue with the case will prevail. </w:t>
            </w:r>
          </w:p>
          <w:p w14:paraId="29EE9550" w14:textId="77777777" w:rsidR="00A463AF" w:rsidRPr="00817C47" w:rsidRDefault="00A463AF" w:rsidP="00817C47">
            <w:pPr>
              <w:ind w:left="75"/>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
          <w:p w14:paraId="2637D298" w14:textId="77777777" w:rsidR="00817C47" w:rsidRPr="00817C47" w:rsidRDefault="00817C47" w:rsidP="00817C47">
            <w:pPr>
              <w:ind w:left="75"/>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817C47">
              <w:rPr>
                <w:rFonts w:ascii="Candara" w:eastAsia="Times New Roman" w:hAnsi="Candara" w:cs="Segoe UI"/>
                <w:sz w:val="18"/>
                <w:szCs w:val="18"/>
              </w:rPr>
              <w:t>Upon receiving the allegation, the survivor will be immediately referred to PMU level GRC who will deal with the case in its entirety, given its sensitivity and requirement of training. PMU GRC will have staff trained and assigned for SEA/SH cases </w:t>
            </w:r>
          </w:p>
        </w:tc>
      </w:tr>
      <w:tr w:rsidR="00817C47" w:rsidRPr="00817C47" w14:paraId="2D977B46" w14:textId="77777777" w:rsidTr="006E5ADD">
        <w:trPr>
          <w:trHeight w:val="1695"/>
        </w:trPr>
        <w:tc>
          <w:tcPr>
            <w:cnfStyle w:val="001000000000" w:firstRow="0" w:lastRow="0" w:firstColumn="1" w:lastColumn="0" w:oddVBand="0" w:evenVBand="0" w:oddHBand="0" w:evenHBand="0" w:firstRowFirstColumn="0" w:firstRowLastColumn="0" w:lastRowFirstColumn="0" w:lastRowLastColumn="0"/>
            <w:tcW w:w="1080" w:type="dxa"/>
            <w:vMerge w:val="restart"/>
            <w:hideMark/>
          </w:tcPr>
          <w:p w14:paraId="24FB64B0" w14:textId="77777777" w:rsidR="00817C47" w:rsidRPr="00817C47" w:rsidRDefault="00817C47" w:rsidP="00817C47">
            <w:pPr>
              <w:ind w:left="75"/>
              <w:textAlignment w:val="baseline"/>
              <w:rPr>
                <w:rFonts w:ascii="Segoe UI" w:eastAsia="Times New Roman" w:hAnsi="Segoe UI" w:cs="Segoe UI"/>
                <w:sz w:val="18"/>
                <w:szCs w:val="18"/>
              </w:rPr>
            </w:pPr>
            <w:r w:rsidRPr="00817C47">
              <w:rPr>
                <w:rFonts w:ascii="Candara" w:eastAsia="Times New Roman" w:hAnsi="Candara" w:cs="Segoe UI"/>
                <w:sz w:val="18"/>
                <w:szCs w:val="18"/>
              </w:rPr>
              <w:t>Sort and process </w:t>
            </w:r>
          </w:p>
        </w:tc>
        <w:tc>
          <w:tcPr>
            <w:tcW w:w="1980" w:type="dxa"/>
            <w:hideMark/>
          </w:tcPr>
          <w:p w14:paraId="5B526A09" w14:textId="77777777" w:rsidR="00817C47" w:rsidRPr="00817C47" w:rsidRDefault="00817C47" w:rsidP="00817C47">
            <w:pPr>
              <w:ind w:left="75"/>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817C47">
              <w:rPr>
                <w:rFonts w:ascii="Candara" w:eastAsia="Times New Roman" w:hAnsi="Candara" w:cs="Segoe UI"/>
                <w:sz w:val="18"/>
                <w:szCs w:val="18"/>
              </w:rPr>
              <w:t>Document and register allegation </w:t>
            </w:r>
          </w:p>
        </w:tc>
        <w:tc>
          <w:tcPr>
            <w:tcW w:w="6660" w:type="dxa"/>
            <w:hideMark/>
          </w:tcPr>
          <w:p w14:paraId="03BABAA8" w14:textId="671579E8" w:rsidR="00817C47" w:rsidRPr="00817C47" w:rsidRDefault="00817C47" w:rsidP="00817C47">
            <w:pPr>
              <w:ind w:left="75" w:right="90"/>
              <w:jc w:val="both"/>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817C47">
              <w:rPr>
                <w:rFonts w:ascii="Candara" w:eastAsia="Times New Roman" w:hAnsi="Candara" w:cs="Segoe UI"/>
                <w:sz w:val="18"/>
                <w:szCs w:val="18"/>
              </w:rPr>
              <w:t>The SEA/SH coordinator at PMU GRC is responsible to document and register the allegation. It can be done over phone, video conferencing or in person (suggested). The coordinator needs to visit the survivor in person immediately after initial documentation, if the survivor consents to proceed with the case and consent for the coordinator to disseminate the four information. The SEA/SH allegation will document only (1) the nature of the allegation—what a survivor says in his or her own words without direct questioning; (2) if, to the best of the survivor’s knowledge, the perpetrator is associated with the project; (3) when possible, the age and sex of the survivor; and (4) when possible, information about whether the survivor was referred to services (Health, psychosocial, legal etc.). </w:t>
            </w:r>
          </w:p>
        </w:tc>
      </w:tr>
      <w:tr w:rsidR="00817C47" w:rsidRPr="00817C47" w14:paraId="37C10369" w14:textId="77777777" w:rsidTr="006E5ADD">
        <w:trPr>
          <w:cnfStyle w:val="000000100000" w:firstRow="0" w:lastRow="0" w:firstColumn="0" w:lastColumn="0" w:oddVBand="0" w:evenVBand="0" w:oddHBand="1" w:evenHBand="0" w:firstRowFirstColumn="0" w:firstRowLastColumn="0" w:lastRowFirstColumn="0" w:lastRowLastColumn="0"/>
          <w:trHeight w:val="1635"/>
        </w:trPr>
        <w:tc>
          <w:tcPr>
            <w:cnfStyle w:val="001000000000" w:firstRow="0" w:lastRow="0" w:firstColumn="1" w:lastColumn="0" w:oddVBand="0" w:evenVBand="0" w:oddHBand="0" w:evenHBand="0" w:firstRowFirstColumn="0" w:firstRowLastColumn="0" w:lastRowFirstColumn="0" w:lastRowLastColumn="0"/>
            <w:tcW w:w="0" w:type="auto"/>
            <w:vMerge/>
            <w:hideMark/>
          </w:tcPr>
          <w:p w14:paraId="276107C5" w14:textId="77777777" w:rsidR="00817C47" w:rsidRPr="00817C47" w:rsidRDefault="00817C47" w:rsidP="00817C47">
            <w:pPr>
              <w:rPr>
                <w:rFonts w:ascii="Segoe UI" w:eastAsia="Times New Roman" w:hAnsi="Segoe UI" w:cs="Segoe UI"/>
                <w:sz w:val="18"/>
                <w:szCs w:val="18"/>
              </w:rPr>
            </w:pPr>
          </w:p>
        </w:tc>
        <w:tc>
          <w:tcPr>
            <w:tcW w:w="1980" w:type="dxa"/>
            <w:hideMark/>
          </w:tcPr>
          <w:p w14:paraId="5073D427" w14:textId="77777777" w:rsidR="00817C47" w:rsidRPr="00817C47" w:rsidRDefault="00817C47" w:rsidP="00817C47">
            <w:pPr>
              <w:ind w:left="75"/>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817C47">
              <w:rPr>
                <w:rFonts w:ascii="Candara" w:eastAsia="Times New Roman" w:hAnsi="Candara" w:cs="Segoe UI"/>
                <w:sz w:val="18"/>
                <w:szCs w:val="18"/>
              </w:rPr>
              <w:t>Inform survivors about legal and internal data-sharing obligations </w:t>
            </w:r>
          </w:p>
        </w:tc>
        <w:tc>
          <w:tcPr>
            <w:tcW w:w="6660" w:type="dxa"/>
            <w:hideMark/>
          </w:tcPr>
          <w:p w14:paraId="069EAFDE" w14:textId="77777777" w:rsidR="00817C47" w:rsidRPr="00817C47" w:rsidRDefault="00817C47" w:rsidP="00817C47">
            <w:pPr>
              <w:ind w:left="75" w:right="180"/>
              <w:jc w:val="both"/>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817C47">
              <w:rPr>
                <w:rFonts w:ascii="Candara" w:eastAsia="Times New Roman" w:hAnsi="Candara" w:cs="Segoe UI"/>
                <w:sz w:val="18"/>
                <w:szCs w:val="18"/>
              </w:rPr>
              <w:t xml:space="preserve">If applicable, the survivor will be informed about any legal obligations to report SEA/SH to the Police. Wherever possible, this information should be delivered to the communities and the survivor </w:t>
            </w:r>
            <w:r w:rsidRPr="00817C47">
              <w:rPr>
                <w:rFonts w:ascii="Candara" w:eastAsia="Times New Roman" w:hAnsi="Candara" w:cs="Segoe UI"/>
                <w:b/>
                <w:bCs/>
                <w:i/>
                <w:iCs/>
                <w:sz w:val="18"/>
                <w:szCs w:val="18"/>
              </w:rPr>
              <w:t>prior to the</w:t>
            </w:r>
            <w:r w:rsidRPr="00817C47">
              <w:rPr>
                <w:rFonts w:ascii="Candara" w:eastAsia="Times New Roman" w:hAnsi="Candara" w:cs="Segoe UI"/>
                <w:sz w:val="18"/>
                <w:szCs w:val="18"/>
              </w:rPr>
              <w:t xml:space="preserve"> disclosure of any information that could trigger mandatory reporting, both through community awareness-raising activities and by providing information as a first step in the uptake phase. </w:t>
            </w:r>
          </w:p>
          <w:p w14:paraId="10CD8702" w14:textId="77777777" w:rsidR="00817C47" w:rsidRPr="00817C47" w:rsidRDefault="00817C47" w:rsidP="00817C47">
            <w:pPr>
              <w:ind w:left="75" w:right="180"/>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817C47">
              <w:rPr>
                <w:rFonts w:ascii="Candara" w:eastAsia="Times New Roman" w:hAnsi="Candara" w:cs="Segoe UI"/>
                <w:sz w:val="18"/>
                <w:szCs w:val="18"/>
              </w:rPr>
              <w:t>Survivor must consent to share the four nonidentifiable data with PMU and WB. In the absence of consent, there should be absolutely no data sharing, in line with the principle of survivor-centricity. </w:t>
            </w:r>
          </w:p>
        </w:tc>
      </w:tr>
      <w:tr w:rsidR="00817C47" w:rsidRPr="00817C47" w14:paraId="2A8CCE2D" w14:textId="77777777" w:rsidTr="006E5ADD">
        <w:trPr>
          <w:trHeight w:val="1005"/>
        </w:trPr>
        <w:tc>
          <w:tcPr>
            <w:cnfStyle w:val="001000000000" w:firstRow="0" w:lastRow="0" w:firstColumn="1" w:lastColumn="0" w:oddVBand="0" w:evenVBand="0" w:oddHBand="0" w:evenHBand="0" w:firstRowFirstColumn="0" w:firstRowLastColumn="0" w:lastRowFirstColumn="0" w:lastRowLastColumn="0"/>
            <w:tcW w:w="0" w:type="auto"/>
            <w:vMerge/>
            <w:hideMark/>
          </w:tcPr>
          <w:p w14:paraId="02ACA904" w14:textId="77777777" w:rsidR="00817C47" w:rsidRPr="00817C47" w:rsidRDefault="00817C47" w:rsidP="00817C47">
            <w:pPr>
              <w:rPr>
                <w:rFonts w:ascii="Segoe UI" w:eastAsia="Times New Roman" w:hAnsi="Segoe UI" w:cs="Segoe UI"/>
                <w:sz w:val="18"/>
                <w:szCs w:val="18"/>
              </w:rPr>
            </w:pPr>
          </w:p>
        </w:tc>
        <w:tc>
          <w:tcPr>
            <w:tcW w:w="1980" w:type="dxa"/>
            <w:hideMark/>
          </w:tcPr>
          <w:p w14:paraId="34DCB813" w14:textId="77777777" w:rsidR="00817C47" w:rsidRPr="00817C47" w:rsidRDefault="00817C47" w:rsidP="00817C47">
            <w:pPr>
              <w:ind w:left="75"/>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817C47">
              <w:rPr>
                <w:rFonts w:ascii="Candara" w:eastAsia="Times New Roman" w:hAnsi="Candara" w:cs="Segoe UI"/>
                <w:sz w:val="18"/>
                <w:szCs w:val="18"/>
              </w:rPr>
              <w:t>Notify the World Bank in accordance with the required reporting protocols </w:t>
            </w:r>
          </w:p>
        </w:tc>
        <w:tc>
          <w:tcPr>
            <w:tcW w:w="6660" w:type="dxa"/>
            <w:hideMark/>
          </w:tcPr>
          <w:p w14:paraId="128E7E89" w14:textId="77777777" w:rsidR="00817C47" w:rsidRPr="00817C47" w:rsidRDefault="00817C47" w:rsidP="00817C47">
            <w:pPr>
              <w:ind w:left="75" w:right="180"/>
              <w:jc w:val="both"/>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817C47">
              <w:rPr>
                <w:rFonts w:ascii="Candara" w:eastAsia="Times New Roman" w:hAnsi="Candara" w:cs="Segoe UI"/>
                <w:sz w:val="18"/>
                <w:szCs w:val="18"/>
              </w:rPr>
              <w:t>If a survivor gives consent, the SEA/SH coordinator will inform PMU and WB on the four sets of data. Else, only an intimation to the WB and PMU about the survivor’s non-consent will be made </w:t>
            </w:r>
          </w:p>
          <w:p w14:paraId="7F98F8C6" w14:textId="77777777" w:rsidR="00817C47" w:rsidRPr="00817C47" w:rsidRDefault="00817C47" w:rsidP="00817C47">
            <w:pPr>
              <w:ind w:left="75"/>
              <w:jc w:val="both"/>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817C47">
              <w:rPr>
                <w:rFonts w:ascii="Candara" w:eastAsia="Times New Roman" w:hAnsi="Candara" w:cs="Segoe UI"/>
                <w:sz w:val="18"/>
                <w:szCs w:val="18"/>
              </w:rPr>
              <w:t> </w:t>
            </w:r>
          </w:p>
        </w:tc>
      </w:tr>
      <w:tr w:rsidR="00817C47" w:rsidRPr="00817C47" w14:paraId="7EFA5D4F" w14:textId="77777777" w:rsidTr="006E5ADD">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080" w:type="dxa"/>
            <w:hideMark/>
          </w:tcPr>
          <w:p w14:paraId="76CE4CC4" w14:textId="77777777" w:rsidR="00817C47" w:rsidRPr="00817C47" w:rsidRDefault="00817C47" w:rsidP="00817C47">
            <w:pPr>
              <w:ind w:left="75"/>
              <w:textAlignment w:val="baseline"/>
              <w:rPr>
                <w:rFonts w:ascii="Segoe UI" w:eastAsia="Times New Roman" w:hAnsi="Segoe UI" w:cs="Segoe UI"/>
                <w:sz w:val="18"/>
                <w:szCs w:val="18"/>
              </w:rPr>
            </w:pPr>
            <w:r w:rsidRPr="00817C47">
              <w:rPr>
                <w:rFonts w:ascii="Candara" w:eastAsia="Times New Roman" w:hAnsi="Candara" w:cs="Segoe UI"/>
                <w:sz w:val="18"/>
                <w:szCs w:val="18"/>
              </w:rPr>
              <w:t>Acknowledge and follow-up </w:t>
            </w:r>
          </w:p>
        </w:tc>
        <w:tc>
          <w:tcPr>
            <w:tcW w:w="1980" w:type="dxa"/>
            <w:hideMark/>
          </w:tcPr>
          <w:p w14:paraId="6363F2C9" w14:textId="77777777" w:rsidR="00817C47" w:rsidRPr="00817C47" w:rsidRDefault="00817C47" w:rsidP="00817C47">
            <w:pPr>
              <w:ind w:left="75"/>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817C47">
              <w:rPr>
                <w:rFonts w:ascii="Candara" w:eastAsia="Times New Roman" w:hAnsi="Candara" w:cs="Segoe UI"/>
                <w:sz w:val="18"/>
                <w:szCs w:val="18"/>
              </w:rPr>
              <w:t>Refer the survivor to relevant GBV service providers </w:t>
            </w:r>
          </w:p>
        </w:tc>
        <w:tc>
          <w:tcPr>
            <w:tcW w:w="6660" w:type="dxa"/>
            <w:hideMark/>
          </w:tcPr>
          <w:p w14:paraId="0C660554" w14:textId="5B568508" w:rsidR="00817C47" w:rsidRPr="00817C47" w:rsidRDefault="00817C47" w:rsidP="00817C47">
            <w:pPr>
              <w:ind w:left="75" w:right="90"/>
              <w:jc w:val="both"/>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817C47">
              <w:rPr>
                <w:rFonts w:ascii="Candara" w:eastAsia="Times New Roman" w:hAnsi="Candara" w:cs="Segoe UI"/>
                <w:i/>
                <w:iCs/>
                <w:sz w:val="18"/>
                <w:szCs w:val="18"/>
              </w:rPr>
              <w:t>Note: A List of various SEA/SH service providers (Medical, psychosocial, legal, livelihood etc.) will be kept at the PMU GRC Coordinator (Annex F).</w:t>
            </w:r>
            <w:r w:rsidRPr="00817C47">
              <w:rPr>
                <w:rFonts w:ascii="Candara" w:eastAsia="Times New Roman" w:hAnsi="Candara" w:cs="Segoe UI"/>
                <w:sz w:val="18"/>
                <w:szCs w:val="18"/>
              </w:rPr>
              <w:t> </w:t>
            </w:r>
          </w:p>
          <w:p w14:paraId="40E7281B" w14:textId="77777777" w:rsidR="00817C47" w:rsidRPr="00817C47" w:rsidRDefault="00817C47" w:rsidP="00817C47">
            <w:pPr>
              <w:ind w:left="75" w:right="90"/>
              <w:jc w:val="both"/>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817C47">
              <w:rPr>
                <w:rFonts w:ascii="Candara" w:eastAsia="Times New Roman" w:hAnsi="Candara" w:cs="Segoe UI"/>
                <w:sz w:val="18"/>
                <w:szCs w:val="18"/>
              </w:rPr>
              <w:t>At this stage the survivor will be referred to various service providers. Before referral, the survivor’s consent must be documented. This means that the survivor can choose to fill out, sign, or fingerprint a consent form that outlines the survivor’s choices regarding whether information about the case is shared and whether the survivor wants to take up the proposed referrals or not. </w:t>
            </w:r>
          </w:p>
        </w:tc>
      </w:tr>
      <w:tr w:rsidR="00817C47" w:rsidRPr="00817C47" w14:paraId="7FAE36C7" w14:textId="77777777" w:rsidTr="006E5ADD">
        <w:trPr>
          <w:trHeight w:val="615"/>
        </w:trPr>
        <w:tc>
          <w:tcPr>
            <w:cnfStyle w:val="001000000000" w:firstRow="0" w:lastRow="0" w:firstColumn="1" w:lastColumn="0" w:oddVBand="0" w:evenVBand="0" w:oddHBand="0" w:evenHBand="0" w:firstRowFirstColumn="0" w:firstRowLastColumn="0" w:lastRowFirstColumn="0" w:lastRowLastColumn="0"/>
            <w:tcW w:w="1080" w:type="dxa"/>
            <w:vMerge w:val="restart"/>
            <w:hideMark/>
          </w:tcPr>
          <w:p w14:paraId="65DAA72B" w14:textId="77777777" w:rsidR="00817C47" w:rsidRPr="00817C47" w:rsidRDefault="00817C47" w:rsidP="00817C47">
            <w:pPr>
              <w:ind w:left="75"/>
              <w:textAlignment w:val="baseline"/>
              <w:rPr>
                <w:rFonts w:ascii="Segoe UI" w:eastAsia="Times New Roman" w:hAnsi="Segoe UI" w:cs="Segoe UI"/>
                <w:sz w:val="18"/>
                <w:szCs w:val="18"/>
              </w:rPr>
            </w:pPr>
            <w:r w:rsidRPr="00817C47">
              <w:rPr>
                <w:rFonts w:ascii="Candara" w:eastAsia="Times New Roman" w:hAnsi="Candara" w:cs="Segoe UI"/>
                <w:sz w:val="18"/>
                <w:szCs w:val="18"/>
              </w:rPr>
              <w:t>Verify, investigate and act </w:t>
            </w:r>
          </w:p>
        </w:tc>
        <w:tc>
          <w:tcPr>
            <w:tcW w:w="1980" w:type="dxa"/>
            <w:hideMark/>
          </w:tcPr>
          <w:p w14:paraId="104C060C" w14:textId="77777777" w:rsidR="00817C47" w:rsidRPr="00817C47" w:rsidRDefault="00817C47" w:rsidP="00817C47">
            <w:pPr>
              <w:ind w:left="75"/>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817C47">
              <w:rPr>
                <w:rFonts w:ascii="Candara" w:eastAsia="Times New Roman" w:hAnsi="Candara" w:cs="Segoe UI"/>
                <w:sz w:val="18"/>
                <w:szCs w:val="18"/>
              </w:rPr>
              <w:t>Provide support services to survivors </w:t>
            </w:r>
          </w:p>
        </w:tc>
        <w:tc>
          <w:tcPr>
            <w:tcW w:w="6660" w:type="dxa"/>
            <w:hideMark/>
          </w:tcPr>
          <w:p w14:paraId="4F90C3A3" w14:textId="77777777" w:rsidR="00817C47" w:rsidRPr="00817C47" w:rsidRDefault="00817C47" w:rsidP="00817C47">
            <w:pPr>
              <w:ind w:left="75"/>
              <w:jc w:val="both"/>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817C47">
              <w:rPr>
                <w:rFonts w:ascii="Candara" w:eastAsia="Times New Roman" w:hAnsi="Candara" w:cs="Segoe UI"/>
                <w:sz w:val="18"/>
                <w:szCs w:val="18"/>
              </w:rPr>
              <w:t>GBV service providers support survivors until their services are no longer needed. </w:t>
            </w:r>
          </w:p>
        </w:tc>
      </w:tr>
      <w:tr w:rsidR="00817C47" w:rsidRPr="00817C47" w14:paraId="0FA81A0D" w14:textId="77777777" w:rsidTr="006E5ADD">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0" w:type="auto"/>
            <w:vMerge/>
            <w:hideMark/>
          </w:tcPr>
          <w:p w14:paraId="59786614" w14:textId="77777777" w:rsidR="00817C47" w:rsidRPr="00817C47" w:rsidRDefault="00817C47" w:rsidP="00817C47">
            <w:pPr>
              <w:rPr>
                <w:rFonts w:ascii="Segoe UI" w:eastAsia="Times New Roman" w:hAnsi="Segoe UI" w:cs="Segoe UI"/>
                <w:sz w:val="18"/>
                <w:szCs w:val="18"/>
              </w:rPr>
            </w:pPr>
          </w:p>
        </w:tc>
        <w:tc>
          <w:tcPr>
            <w:tcW w:w="1980" w:type="dxa"/>
            <w:hideMark/>
          </w:tcPr>
          <w:p w14:paraId="7AF0FBC8" w14:textId="77777777" w:rsidR="00817C47" w:rsidRPr="00817C47" w:rsidRDefault="00817C47" w:rsidP="00817C47">
            <w:pPr>
              <w:ind w:left="75"/>
              <w:jc w:val="both"/>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817C47">
              <w:rPr>
                <w:rFonts w:ascii="Candara" w:eastAsia="Times New Roman" w:hAnsi="Candara" w:cs="Segoe UI"/>
                <w:sz w:val="18"/>
                <w:szCs w:val="18"/>
              </w:rPr>
              <w:t>Review allegation and determine the likelihood that it is project-related </w:t>
            </w:r>
          </w:p>
        </w:tc>
        <w:tc>
          <w:tcPr>
            <w:tcW w:w="6660" w:type="dxa"/>
            <w:hideMark/>
          </w:tcPr>
          <w:p w14:paraId="09F824CA" w14:textId="77777777" w:rsidR="00817C47" w:rsidRPr="00817C47" w:rsidRDefault="00817C47" w:rsidP="00817C47">
            <w:pPr>
              <w:ind w:left="75" w:right="180"/>
              <w:jc w:val="both"/>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817C47">
              <w:rPr>
                <w:rFonts w:ascii="Candara" w:eastAsia="Times New Roman" w:hAnsi="Candara" w:cs="Segoe UI"/>
                <w:sz w:val="18"/>
                <w:szCs w:val="18"/>
              </w:rPr>
              <w:t>If a survivor wishes to proceed with accountability measures, the SEA/SH Coordinator, with the help of other GRC members/Contractors as appropriate, will determine the likelihood that it is related to the project. </w:t>
            </w:r>
          </w:p>
        </w:tc>
      </w:tr>
      <w:tr w:rsidR="00817C47" w:rsidRPr="00817C47" w14:paraId="3DC76340" w14:textId="77777777" w:rsidTr="006E5ADD">
        <w:trPr>
          <w:trHeight w:val="1305"/>
        </w:trPr>
        <w:tc>
          <w:tcPr>
            <w:cnfStyle w:val="001000000000" w:firstRow="0" w:lastRow="0" w:firstColumn="1" w:lastColumn="0" w:oddVBand="0" w:evenVBand="0" w:oddHBand="0" w:evenHBand="0" w:firstRowFirstColumn="0" w:firstRowLastColumn="0" w:lastRowFirstColumn="0" w:lastRowLastColumn="0"/>
            <w:tcW w:w="0" w:type="auto"/>
            <w:vMerge/>
            <w:hideMark/>
          </w:tcPr>
          <w:p w14:paraId="3EFC0ED5" w14:textId="77777777" w:rsidR="00817C47" w:rsidRPr="00817C47" w:rsidRDefault="00817C47" w:rsidP="00817C47">
            <w:pPr>
              <w:rPr>
                <w:rFonts w:ascii="Segoe UI" w:eastAsia="Times New Roman" w:hAnsi="Segoe UI" w:cs="Segoe UI"/>
                <w:sz w:val="18"/>
                <w:szCs w:val="18"/>
              </w:rPr>
            </w:pPr>
          </w:p>
        </w:tc>
        <w:tc>
          <w:tcPr>
            <w:tcW w:w="1980" w:type="dxa"/>
            <w:hideMark/>
          </w:tcPr>
          <w:p w14:paraId="66D1DE5D" w14:textId="77777777" w:rsidR="00817C47" w:rsidRPr="00817C47" w:rsidRDefault="00817C47" w:rsidP="00817C47">
            <w:pPr>
              <w:ind w:left="75"/>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817C47">
              <w:rPr>
                <w:rFonts w:ascii="Candara" w:eastAsia="Times New Roman" w:hAnsi="Candara" w:cs="Segoe UI"/>
                <w:sz w:val="18"/>
                <w:szCs w:val="18"/>
              </w:rPr>
              <w:t>Implement sanctions for perpetrators in accordance with employment contracts and local labor laws </w:t>
            </w:r>
          </w:p>
        </w:tc>
        <w:tc>
          <w:tcPr>
            <w:tcW w:w="6660" w:type="dxa"/>
            <w:hideMark/>
          </w:tcPr>
          <w:p w14:paraId="1C4C7F96" w14:textId="77777777" w:rsidR="00817C47" w:rsidRPr="00817C47" w:rsidRDefault="00817C47" w:rsidP="00817C47">
            <w:pPr>
              <w:ind w:left="75" w:right="90"/>
              <w:jc w:val="both"/>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817C47">
              <w:rPr>
                <w:rFonts w:ascii="Candara" w:eastAsia="Times New Roman" w:hAnsi="Candara" w:cs="Segoe UI"/>
                <w:sz w:val="18"/>
                <w:szCs w:val="18"/>
              </w:rPr>
              <w:t>If SEA/SH allegations are confirmed, the appropriate party—the employer of the perpetrator, which could be the implementing agency, the supervising engineer, or a contractor—implements disciplinary actions in line with labor law, employment contract and Code of Conduct (CoC). </w:t>
            </w:r>
          </w:p>
        </w:tc>
      </w:tr>
      <w:tr w:rsidR="00817C47" w:rsidRPr="00817C47" w14:paraId="6DEE7733" w14:textId="77777777" w:rsidTr="006E5ADD">
        <w:trPr>
          <w:cnfStyle w:val="000000100000" w:firstRow="0" w:lastRow="0" w:firstColumn="0" w:lastColumn="0" w:oddVBand="0" w:evenVBand="0" w:oddHBand="1" w:evenHBand="0" w:firstRowFirstColumn="0" w:firstRowLastColumn="0" w:lastRowFirstColumn="0" w:lastRowLastColumn="0"/>
          <w:trHeight w:val="1305"/>
        </w:trPr>
        <w:tc>
          <w:tcPr>
            <w:cnfStyle w:val="001000000000" w:firstRow="0" w:lastRow="0" w:firstColumn="1" w:lastColumn="0" w:oddVBand="0" w:evenVBand="0" w:oddHBand="0" w:evenHBand="0" w:firstRowFirstColumn="0" w:firstRowLastColumn="0" w:lastRowFirstColumn="0" w:lastRowLastColumn="0"/>
            <w:tcW w:w="0" w:type="auto"/>
            <w:vMerge/>
            <w:hideMark/>
          </w:tcPr>
          <w:p w14:paraId="25376C36" w14:textId="77777777" w:rsidR="00817C47" w:rsidRPr="00817C47" w:rsidRDefault="00817C47" w:rsidP="00817C47">
            <w:pPr>
              <w:rPr>
                <w:rFonts w:ascii="Segoe UI" w:eastAsia="Times New Roman" w:hAnsi="Segoe UI" w:cs="Segoe UI"/>
                <w:sz w:val="18"/>
                <w:szCs w:val="18"/>
              </w:rPr>
            </w:pPr>
          </w:p>
        </w:tc>
        <w:tc>
          <w:tcPr>
            <w:tcW w:w="1980" w:type="dxa"/>
            <w:hideMark/>
          </w:tcPr>
          <w:p w14:paraId="5A3F24EA" w14:textId="77777777" w:rsidR="00817C47" w:rsidRPr="00817C47" w:rsidRDefault="00817C47" w:rsidP="00817C47">
            <w:pPr>
              <w:ind w:left="75"/>
              <w:jc w:val="both"/>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817C47">
              <w:rPr>
                <w:rFonts w:ascii="Candara" w:eastAsia="Times New Roman" w:hAnsi="Candara" w:cs="Segoe UI"/>
                <w:sz w:val="18"/>
                <w:szCs w:val="18"/>
              </w:rPr>
              <w:t>Resolve and close cases </w:t>
            </w:r>
          </w:p>
        </w:tc>
        <w:tc>
          <w:tcPr>
            <w:tcW w:w="6660" w:type="dxa"/>
            <w:hideMark/>
          </w:tcPr>
          <w:p w14:paraId="437801EB" w14:textId="235280C4" w:rsidR="00817C47" w:rsidRPr="00817C47" w:rsidRDefault="00817C47" w:rsidP="00817C47">
            <w:pPr>
              <w:ind w:left="75" w:right="90"/>
              <w:jc w:val="both"/>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817C47">
              <w:rPr>
                <w:rFonts w:ascii="Candara" w:eastAsia="Times New Roman" w:hAnsi="Candara" w:cs="Segoe UI"/>
                <w:sz w:val="18"/>
                <w:szCs w:val="18"/>
              </w:rPr>
              <w:t>If the survivor has been referred to the relevant SEA/SH service providers, received adequate assistance, and no longer requires support; and if appropriate actions have been taken against the perpetrator or if the survivor does not wish to submit an official grievance with the employer, the case can be closed by the coordinator. The SEA/SH GRM Coordinator records the resolution of the incident, the date it was resolved, and marks it as closed. The PMU and World Bank are notified that the case is closed </w:t>
            </w:r>
          </w:p>
        </w:tc>
      </w:tr>
      <w:tr w:rsidR="00817C47" w:rsidRPr="00817C47" w14:paraId="3808AAB7" w14:textId="77777777" w:rsidTr="006E5ADD">
        <w:trPr>
          <w:trHeight w:val="795"/>
        </w:trPr>
        <w:tc>
          <w:tcPr>
            <w:cnfStyle w:val="001000000000" w:firstRow="0" w:lastRow="0" w:firstColumn="1" w:lastColumn="0" w:oddVBand="0" w:evenVBand="0" w:oddHBand="0" w:evenHBand="0" w:firstRowFirstColumn="0" w:firstRowLastColumn="0" w:lastRowFirstColumn="0" w:lastRowLastColumn="0"/>
            <w:tcW w:w="1080" w:type="dxa"/>
            <w:hideMark/>
          </w:tcPr>
          <w:p w14:paraId="705FCFC4" w14:textId="77777777" w:rsidR="00817C47" w:rsidRPr="00817C47" w:rsidRDefault="00817C47" w:rsidP="00817C47">
            <w:pPr>
              <w:ind w:left="75"/>
              <w:jc w:val="both"/>
              <w:textAlignment w:val="baseline"/>
              <w:rPr>
                <w:rFonts w:ascii="Segoe UI" w:eastAsia="Times New Roman" w:hAnsi="Segoe UI" w:cs="Segoe UI"/>
                <w:sz w:val="18"/>
                <w:szCs w:val="18"/>
              </w:rPr>
            </w:pPr>
            <w:r w:rsidRPr="00817C47">
              <w:rPr>
                <w:rFonts w:ascii="Candara" w:eastAsia="Times New Roman" w:hAnsi="Candara" w:cs="Segoe UI"/>
                <w:sz w:val="18"/>
                <w:szCs w:val="18"/>
              </w:rPr>
              <w:t>Monitor and evaluate </w:t>
            </w:r>
          </w:p>
        </w:tc>
        <w:tc>
          <w:tcPr>
            <w:tcW w:w="1980" w:type="dxa"/>
            <w:hideMark/>
          </w:tcPr>
          <w:p w14:paraId="26B2964E" w14:textId="77777777" w:rsidR="00817C47" w:rsidRPr="00817C47" w:rsidRDefault="00817C47" w:rsidP="00817C47">
            <w:pPr>
              <w:ind w:left="75"/>
              <w:jc w:val="both"/>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817C47">
              <w:rPr>
                <w:rFonts w:ascii="Candara" w:eastAsia="Times New Roman" w:hAnsi="Candara" w:cs="Segoe UI"/>
                <w:sz w:val="18"/>
                <w:szCs w:val="18"/>
              </w:rPr>
              <w:t>Monitor, track, and provide regular reports </w:t>
            </w:r>
          </w:p>
        </w:tc>
        <w:tc>
          <w:tcPr>
            <w:tcW w:w="6660" w:type="dxa"/>
            <w:hideMark/>
          </w:tcPr>
          <w:p w14:paraId="2C3CEACE" w14:textId="691750DD" w:rsidR="00817C47" w:rsidRPr="00817C47" w:rsidRDefault="00817C47" w:rsidP="00817C47">
            <w:pPr>
              <w:ind w:left="75" w:right="90"/>
              <w:jc w:val="both"/>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817C47">
              <w:rPr>
                <w:rFonts w:ascii="Candara" w:eastAsia="Times New Roman" w:hAnsi="Candara" w:cs="Segoe UI"/>
                <w:sz w:val="18"/>
                <w:szCs w:val="18"/>
              </w:rPr>
              <w:t>The SEA/SH Coordinator is responsible for issuing regular (</w:t>
            </w:r>
            <w:r w:rsidR="00A463AF" w:rsidRPr="00817C47">
              <w:rPr>
                <w:rFonts w:ascii="Candara" w:eastAsia="Times New Roman" w:hAnsi="Candara" w:cs="Segoe UI"/>
                <w:sz w:val="18"/>
                <w:szCs w:val="18"/>
              </w:rPr>
              <w:t>e. g.</w:t>
            </w:r>
            <w:r w:rsidRPr="00817C47">
              <w:rPr>
                <w:rFonts w:ascii="Candara" w:eastAsia="Times New Roman" w:hAnsi="Candara" w:cs="Segoe UI"/>
                <w:sz w:val="18"/>
                <w:szCs w:val="18"/>
              </w:rPr>
              <w:t>, monthly/quarterly) reports to the PMU that can only contain data such as the total number of allegations, the number of alleged perpetrators who have a relationship to the project, the type of incident, the age and sex of survivors and the referral status. </w:t>
            </w:r>
          </w:p>
        </w:tc>
      </w:tr>
      <w:tr w:rsidR="00817C47" w:rsidRPr="00817C47" w14:paraId="2BFCB1FC" w14:textId="77777777" w:rsidTr="006E5ADD">
        <w:trPr>
          <w:cnfStyle w:val="000000100000" w:firstRow="0" w:lastRow="0" w:firstColumn="0" w:lastColumn="0" w:oddVBand="0" w:evenVBand="0" w:oddHBand="1" w:evenHBand="0" w:firstRowFirstColumn="0" w:firstRowLastColumn="0" w:lastRowFirstColumn="0" w:lastRowLastColumn="0"/>
          <w:trHeight w:val="1305"/>
        </w:trPr>
        <w:tc>
          <w:tcPr>
            <w:cnfStyle w:val="001000000000" w:firstRow="0" w:lastRow="0" w:firstColumn="1" w:lastColumn="0" w:oddVBand="0" w:evenVBand="0" w:oddHBand="0" w:evenHBand="0" w:firstRowFirstColumn="0" w:firstRowLastColumn="0" w:lastRowFirstColumn="0" w:lastRowLastColumn="0"/>
            <w:tcW w:w="1080" w:type="dxa"/>
            <w:hideMark/>
          </w:tcPr>
          <w:p w14:paraId="3F8A0C11" w14:textId="77777777" w:rsidR="00817C47" w:rsidRPr="00817C47" w:rsidRDefault="00817C47" w:rsidP="00817C47">
            <w:pPr>
              <w:ind w:left="75"/>
              <w:jc w:val="both"/>
              <w:textAlignment w:val="baseline"/>
              <w:rPr>
                <w:rFonts w:ascii="Segoe UI" w:eastAsia="Times New Roman" w:hAnsi="Segoe UI" w:cs="Segoe UI"/>
                <w:sz w:val="18"/>
                <w:szCs w:val="18"/>
              </w:rPr>
            </w:pPr>
            <w:r w:rsidRPr="00817C47">
              <w:rPr>
                <w:rFonts w:ascii="Candara" w:eastAsia="Times New Roman" w:hAnsi="Candara" w:cs="Segoe UI"/>
                <w:sz w:val="18"/>
                <w:szCs w:val="18"/>
              </w:rPr>
              <w:t>Provide feedback </w:t>
            </w:r>
          </w:p>
        </w:tc>
        <w:tc>
          <w:tcPr>
            <w:tcW w:w="1980" w:type="dxa"/>
            <w:hideMark/>
          </w:tcPr>
          <w:p w14:paraId="2DFDBCFF" w14:textId="2022D9B6" w:rsidR="00817C47" w:rsidRPr="00817C47" w:rsidRDefault="00817C47" w:rsidP="00A463AF">
            <w:pPr>
              <w:ind w:left="75"/>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817C47">
              <w:rPr>
                <w:rFonts w:ascii="Candara" w:eastAsia="Times New Roman" w:hAnsi="Candara" w:cs="Segoe UI"/>
                <w:sz w:val="18"/>
                <w:szCs w:val="18"/>
              </w:rPr>
              <w:t>Respond to survivors</w:t>
            </w:r>
          </w:p>
        </w:tc>
        <w:tc>
          <w:tcPr>
            <w:tcW w:w="6660" w:type="dxa"/>
            <w:hideMark/>
          </w:tcPr>
          <w:p w14:paraId="3C53675A" w14:textId="77777777" w:rsidR="00A463AF" w:rsidRDefault="00817C47" w:rsidP="00817C47">
            <w:pPr>
              <w:ind w:left="75" w:right="150"/>
              <w:jc w:val="both"/>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Segoe UI"/>
                <w:sz w:val="18"/>
                <w:szCs w:val="18"/>
              </w:rPr>
            </w:pPr>
            <w:r w:rsidRPr="00817C47">
              <w:rPr>
                <w:rFonts w:ascii="Candara" w:eastAsia="Times New Roman" w:hAnsi="Candara" w:cs="Segoe UI"/>
                <w:sz w:val="18"/>
                <w:szCs w:val="18"/>
              </w:rPr>
              <w:t xml:space="preserve">The SEA/SH Coordinator needs to provide ongoing feedback to the survivor throughout the process but especially: </w:t>
            </w:r>
          </w:p>
          <w:p w14:paraId="234E755A" w14:textId="77777777" w:rsidR="00A463AF" w:rsidRDefault="00817C47" w:rsidP="00817C47">
            <w:pPr>
              <w:ind w:left="75" w:right="150"/>
              <w:jc w:val="both"/>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Segoe UI"/>
                <w:sz w:val="18"/>
                <w:szCs w:val="18"/>
              </w:rPr>
            </w:pPr>
            <w:r w:rsidRPr="00817C47">
              <w:rPr>
                <w:rFonts w:ascii="Candara" w:eastAsia="Times New Roman" w:hAnsi="Candara" w:cs="Segoe UI"/>
                <w:sz w:val="18"/>
                <w:szCs w:val="18"/>
              </w:rPr>
              <w:t xml:space="preserve">(1) when the grievance is received; </w:t>
            </w:r>
          </w:p>
          <w:p w14:paraId="4A802AD0" w14:textId="77777777" w:rsidR="00A463AF" w:rsidRDefault="00817C47" w:rsidP="00817C47">
            <w:pPr>
              <w:ind w:left="75" w:right="150"/>
              <w:jc w:val="both"/>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Segoe UI"/>
                <w:sz w:val="18"/>
                <w:szCs w:val="18"/>
              </w:rPr>
            </w:pPr>
            <w:r w:rsidRPr="00817C47">
              <w:rPr>
                <w:rFonts w:ascii="Candara" w:eastAsia="Times New Roman" w:hAnsi="Candara" w:cs="Segoe UI"/>
                <w:sz w:val="18"/>
                <w:szCs w:val="18"/>
              </w:rPr>
              <w:t xml:space="preserve">(2) when the case is reported to PMU and WB; </w:t>
            </w:r>
          </w:p>
          <w:p w14:paraId="79C54632" w14:textId="77777777" w:rsidR="00A463AF" w:rsidRDefault="00817C47" w:rsidP="00817C47">
            <w:pPr>
              <w:ind w:left="75" w:right="150"/>
              <w:jc w:val="both"/>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Segoe UI"/>
                <w:sz w:val="18"/>
                <w:szCs w:val="18"/>
              </w:rPr>
            </w:pPr>
            <w:r w:rsidRPr="00817C47">
              <w:rPr>
                <w:rFonts w:ascii="Candara" w:eastAsia="Times New Roman" w:hAnsi="Candara" w:cs="Segoe UI"/>
                <w:sz w:val="18"/>
                <w:szCs w:val="18"/>
              </w:rPr>
              <w:t xml:space="preserve">(3) when the investigation commences or when a determination is made that there is an insufficient basis to proceed; and </w:t>
            </w:r>
          </w:p>
          <w:p w14:paraId="7A484DC9" w14:textId="31F75D5B" w:rsidR="00817C47" w:rsidRPr="00817C47" w:rsidRDefault="00817C47" w:rsidP="00817C47">
            <w:pPr>
              <w:ind w:left="75" w:right="150"/>
              <w:jc w:val="both"/>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817C47">
              <w:rPr>
                <w:rFonts w:ascii="Candara" w:eastAsia="Times New Roman" w:hAnsi="Candara" w:cs="Segoe UI"/>
                <w:sz w:val="18"/>
                <w:szCs w:val="18"/>
              </w:rPr>
              <w:t>(4) when an investigation concludes or when any outcomes are achieved or disciplinary action taken.  </w:t>
            </w:r>
          </w:p>
          <w:p w14:paraId="42DD1F57" w14:textId="77777777" w:rsidR="00817C47" w:rsidRPr="00817C47" w:rsidRDefault="00817C47" w:rsidP="00817C47">
            <w:pPr>
              <w:ind w:left="75"/>
              <w:jc w:val="both"/>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817C47">
              <w:rPr>
                <w:rFonts w:ascii="Candara" w:eastAsia="Times New Roman" w:hAnsi="Candara" w:cs="Segoe UI"/>
                <w:sz w:val="6"/>
                <w:szCs w:val="6"/>
              </w:rPr>
              <w:t> </w:t>
            </w:r>
          </w:p>
          <w:p w14:paraId="3808283E" w14:textId="77777777" w:rsidR="00817C47" w:rsidRPr="00817C47" w:rsidRDefault="00817C47" w:rsidP="00817C47">
            <w:pPr>
              <w:ind w:left="75" w:right="90"/>
              <w:jc w:val="both"/>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817C47">
              <w:rPr>
                <w:rFonts w:ascii="Candara" w:eastAsia="Times New Roman" w:hAnsi="Candara" w:cs="Segoe UI"/>
                <w:sz w:val="18"/>
                <w:szCs w:val="18"/>
              </w:rPr>
              <w:t>When an investigation is concluded, the survivor must be informed first to assess his or her safety before the investigation’s conclusions are communicated to the perpetrator, particularly when sanctions will be taken. </w:t>
            </w:r>
          </w:p>
        </w:tc>
      </w:tr>
    </w:tbl>
    <w:p w14:paraId="09B38526" w14:textId="77777777" w:rsidR="00817C47" w:rsidRPr="00E804D2" w:rsidRDefault="00817C47" w:rsidP="00817C47">
      <w:pPr>
        <w:pStyle w:val="paragraph"/>
        <w:spacing w:before="0" w:beforeAutospacing="0" w:after="0" w:afterAutospacing="0"/>
        <w:ind w:left="360"/>
        <w:textAlignment w:val="baseline"/>
        <w:rPr>
          <w:rFonts w:ascii="Segoe UI" w:hAnsi="Segoe UI" w:cs="Segoe UI"/>
          <w:color w:val="000000"/>
          <w:sz w:val="18"/>
          <w:szCs w:val="18"/>
        </w:rPr>
      </w:pPr>
    </w:p>
    <w:p w14:paraId="019031A0" w14:textId="77777777" w:rsidR="00E804D2" w:rsidRPr="00E804D2" w:rsidRDefault="00E804D2" w:rsidP="00E804D2">
      <w:pPr>
        <w:pStyle w:val="ListParagraph"/>
        <w:spacing w:line="276" w:lineRule="auto"/>
        <w:ind w:left="360"/>
        <w:jc w:val="both"/>
        <w:rPr>
          <w:rFonts w:ascii="Candara" w:eastAsia="Calibri" w:hAnsi="Candara" w:cs="Calibri"/>
          <w:sz w:val="20"/>
          <w:szCs w:val="20"/>
        </w:rPr>
      </w:pPr>
    </w:p>
    <w:p w14:paraId="54192A15" w14:textId="77777777" w:rsidR="001503F8" w:rsidRDefault="001503F8" w:rsidP="001503F8">
      <w:pPr>
        <w:pStyle w:val="paragraph"/>
        <w:spacing w:before="0" w:beforeAutospacing="0" w:after="0" w:afterAutospacing="0"/>
        <w:textAlignment w:val="baseline"/>
        <w:rPr>
          <w:rStyle w:val="eop"/>
          <w:rFonts w:ascii="Candara" w:hAnsi="Candara" w:cs="Segoe UI"/>
          <w:sz w:val="20"/>
          <w:szCs w:val="20"/>
        </w:rPr>
      </w:pPr>
      <w:r>
        <w:rPr>
          <w:rStyle w:val="normaltextrun"/>
          <w:rFonts w:ascii="Candara" w:eastAsiaTheme="majorEastAsia" w:hAnsi="Candara" w:cs="Segoe UI"/>
          <w:sz w:val="20"/>
          <w:szCs w:val="20"/>
        </w:rPr>
        <w:t>Following issues to be kept in mind while dealing in SEA/SH issues:</w:t>
      </w:r>
      <w:r>
        <w:rPr>
          <w:rStyle w:val="eop"/>
          <w:rFonts w:ascii="Candara" w:hAnsi="Candara" w:cs="Segoe UI"/>
          <w:sz w:val="20"/>
          <w:szCs w:val="20"/>
        </w:rPr>
        <w:t> </w:t>
      </w:r>
    </w:p>
    <w:p w14:paraId="0E320CEB" w14:textId="77777777" w:rsidR="00F0014C" w:rsidRDefault="00F0014C" w:rsidP="001503F8">
      <w:pPr>
        <w:pStyle w:val="paragraph"/>
        <w:spacing w:before="0" w:beforeAutospacing="0" w:after="0" w:afterAutospacing="0"/>
        <w:textAlignment w:val="baseline"/>
        <w:rPr>
          <w:rFonts w:ascii="Segoe UI" w:hAnsi="Segoe UI" w:cs="Segoe UI"/>
          <w:sz w:val="18"/>
          <w:szCs w:val="18"/>
        </w:rPr>
      </w:pPr>
    </w:p>
    <w:p w14:paraId="16E42C12" w14:textId="632F6E4E" w:rsidR="00F043C6" w:rsidRPr="00F0014C" w:rsidRDefault="00F0014C" w:rsidP="00F0014C">
      <w:pPr>
        <w:spacing w:before="120" w:after="160" w:line="259" w:lineRule="auto"/>
        <w:jc w:val="center"/>
        <w:rPr>
          <w:rFonts w:ascii="Candara" w:eastAsia="Calibri" w:hAnsi="Candara" w:cs="Calibri"/>
          <w:b/>
          <w:bCs/>
          <w:color w:val="4F81BD" w:themeColor="accent1"/>
          <w:sz w:val="20"/>
          <w:szCs w:val="20"/>
        </w:rPr>
      </w:pPr>
      <w:r w:rsidRPr="00F0014C">
        <w:rPr>
          <w:rFonts w:ascii="Candara" w:eastAsia="Calibri" w:hAnsi="Candara" w:cs="Calibri"/>
          <w:b/>
          <w:bCs/>
          <w:color w:val="4F81BD" w:themeColor="accent1"/>
          <w:sz w:val="20"/>
          <w:szCs w:val="20"/>
        </w:rPr>
        <w:t>Table 4.2: Issues to keep in mind while dealing with SEA/SH complaints</w:t>
      </w:r>
    </w:p>
    <w:tbl>
      <w:tblPr>
        <w:tblStyle w:val="GridTable4-Accent51"/>
        <w:tblW w:w="0" w:type="dxa"/>
        <w:tblLook w:val="04A0" w:firstRow="1" w:lastRow="0" w:firstColumn="1" w:lastColumn="0" w:noHBand="0" w:noVBand="1"/>
      </w:tblPr>
      <w:tblGrid>
        <w:gridCol w:w="1491"/>
        <w:gridCol w:w="3961"/>
        <w:gridCol w:w="3898"/>
      </w:tblGrid>
      <w:tr w:rsidR="001503F8" w:rsidRPr="001503F8" w14:paraId="0C24104B" w14:textId="77777777" w:rsidTr="00184490">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335" w:type="dxa"/>
            <w:hideMark/>
          </w:tcPr>
          <w:p w14:paraId="255F7098" w14:textId="77777777" w:rsidR="001503F8" w:rsidRPr="001503F8" w:rsidRDefault="001503F8" w:rsidP="001503F8">
            <w:pPr>
              <w:ind w:left="75" w:right="150"/>
              <w:jc w:val="center"/>
              <w:textAlignment w:val="baseline"/>
              <w:rPr>
                <w:rFonts w:ascii="Segoe UI" w:eastAsia="Times New Roman" w:hAnsi="Segoe UI" w:cs="Segoe UI"/>
                <w:sz w:val="18"/>
                <w:szCs w:val="18"/>
              </w:rPr>
            </w:pPr>
            <w:r w:rsidRPr="001503F8">
              <w:rPr>
                <w:rFonts w:ascii="Candara" w:eastAsia="Times New Roman" w:hAnsi="Candara" w:cs="Segoe UI"/>
                <w:color w:val="FFFFFF" w:themeColor="background1"/>
                <w:sz w:val="18"/>
                <w:szCs w:val="18"/>
              </w:rPr>
              <w:t>ISSUES </w:t>
            </w:r>
          </w:p>
        </w:tc>
        <w:tc>
          <w:tcPr>
            <w:tcW w:w="4245" w:type="dxa"/>
            <w:hideMark/>
          </w:tcPr>
          <w:p w14:paraId="596F4FEF" w14:textId="77777777" w:rsidR="001503F8" w:rsidRPr="001503F8" w:rsidRDefault="001503F8" w:rsidP="001503F8">
            <w:pPr>
              <w:ind w:left="75" w:right="150"/>
              <w:jc w:val="cente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1503F8">
              <w:rPr>
                <w:rFonts w:ascii="Candara" w:eastAsia="Times New Roman" w:hAnsi="Candara" w:cs="Segoe UI"/>
                <w:sz w:val="18"/>
                <w:szCs w:val="18"/>
              </w:rPr>
              <w:t>DO’S </w:t>
            </w:r>
          </w:p>
        </w:tc>
        <w:tc>
          <w:tcPr>
            <w:tcW w:w="4125" w:type="dxa"/>
            <w:hideMark/>
          </w:tcPr>
          <w:p w14:paraId="1E5A6010" w14:textId="77777777" w:rsidR="001503F8" w:rsidRPr="001503F8" w:rsidRDefault="001503F8" w:rsidP="001503F8">
            <w:pPr>
              <w:ind w:left="75" w:right="150" w:hanging="15"/>
              <w:jc w:val="cente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1503F8">
              <w:rPr>
                <w:rFonts w:ascii="Candara" w:eastAsia="Times New Roman" w:hAnsi="Candara" w:cs="Segoe UI"/>
                <w:sz w:val="18"/>
                <w:szCs w:val="18"/>
              </w:rPr>
              <w:t>DON’T’S </w:t>
            </w:r>
          </w:p>
        </w:tc>
      </w:tr>
      <w:tr w:rsidR="001503F8" w:rsidRPr="001503F8" w14:paraId="698F44D0" w14:textId="77777777" w:rsidTr="00184490">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335" w:type="dxa"/>
            <w:hideMark/>
          </w:tcPr>
          <w:p w14:paraId="5E91D5DA" w14:textId="77777777" w:rsidR="001503F8" w:rsidRPr="001503F8" w:rsidRDefault="001503F8" w:rsidP="001503F8">
            <w:pPr>
              <w:ind w:left="75" w:right="150"/>
              <w:jc w:val="both"/>
              <w:textAlignment w:val="baseline"/>
              <w:rPr>
                <w:rFonts w:ascii="Segoe UI" w:eastAsia="Times New Roman" w:hAnsi="Segoe UI" w:cs="Segoe UI"/>
                <w:sz w:val="18"/>
                <w:szCs w:val="18"/>
              </w:rPr>
            </w:pPr>
            <w:r w:rsidRPr="001503F8">
              <w:rPr>
                <w:rFonts w:ascii="Candara" w:eastAsia="Times New Roman" w:hAnsi="Candara" w:cs="Segoe UI"/>
                <w:sz w:val="16"/>
                <w:szCs w:val="16"/>
              </w:rPr>
              <w:t>Confidentiality </w:t>
            </w:r>
          </w:p>
        </w:tc>
        <w:tc>
          <w:tcPr>
            <w:tcW w:w="4245" w:type="dxa"/>
            <w:hideMark/>
          </w:tcPr>
          <w:p w14:paraId="1BC5E669" w14:textId="77777777" w:rsidR="001503F8" w:rsidRPr="001503F8" w:rsidRDefault="001503F8" w:rsidP="001503F8">
            <w:pPr>
              <w:ind w:left="75" w:right="150"/>
              <w:jc w:val="both"/>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1503F8">
              <w:rPr>
                <w:rFonts w:ascii="Candara" w:eastAsia="Times New Roman" w:hAnsi="Candara" w:cs="Segoe UI"/>
                <w:sz w:val="18"/>
                <w:szCs w:val="18"/>
              </w:rPr>
              <w:t>To record SEA/SH allegations, use an encrypted electronic storage system with proper tracing or a separate logbook that will be kept safe and that guarantees the confidentiality of data </w:t>
            </w:r>
          </w:p>
          <w:p w14:paraId="1225184C" w14:textId="77777777" w:rsidR="001503F8" w:rsidRPr="001503F8" w:rsidRDefault="001503F8" w:rsidP="001503F8">
            <w:pPr>
              <w:ind w:left="75" w:right="150"/>
              <w:jc w:val="both"/>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1503F8">
              <w:rPr>
                <w:rFonts w:ascii="Candara" w:eastAsia="Times New Roman" w:hAnsi="Candara" w:cs="Segoe UI"/>
                <w:sz w:val="18"/>
                <w:szCs w:val="18"/>
              </w:rPr>
              <w:t>Create a sound coding system to anonymize case files by, for example, assigning tracking numbers </w:t>
            </w:r>
          </w:p>
          <w:p w14:paraId="3421E065" w14:textId="77777777" w:rsidR="001503F8" w:rsidRPr="001503F8" w:rsidRDefault="001503F8" w:rsidP="001503F8">
            <w:pPr>
              <w:ind w:left="75" w:right="150"/>
              <w:jc w:val="both"/>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1503F8">
              <w:rPr>
                <w:rFonts w:ascii="Candara" w:eastAsia="Times New Roman" w:hAnsi="Candara" w:cs="Segoe UI"/>
                <w:sz w:val="18"/>
                <w:szCs w:val="18"/>
              </w:rPr>
              <w:t>Establish a formal protocol with clear rules and procedures for interagency information-sharing of case-level data to ensure confidentiality  </w:t>
            </w:r>
          </w:p>
        </w:tc>
        <w:tc>
          <w:tcPr>
            <w:tcW w:w="4125" w:type="dxa"/>
            <w:hideMark/>
          </w:tcPr>
          <w:p w14:paraId="12AA52CB" w14:textId="77777777" w:rsidR="001503F8" w:rsidRPr="001503F8" w:rsidRDefault="001503F8" w:rsidP="001503F8">
            <w:pPr>
              <w:ind w:left="75" w:right="150" w:hanging="15"/>
              <w:jc w:val="both"/>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1503F8">
              <w:rPr>
                <w:rFonts w:ascii="Candara" w:eastAsia="Times New Roman" w:hAnsi="Candara" w:cs="Segoe UI"/>
                <w:sz w:val="18"/>
                <w:szCs w:val="18"/>
              </w:rPr>
              <w:t>Register the case in a logbook used for other types of grievances </w:t>
            </w:r>
          </w:p>
          <w:p w14:paraId="2B36EFE4" w14:textId="77777777" w:rsidR="001503F8" w:rsidRPr="001503F8" w:rsidRDefault="001503F8" w:rsidP="001503F8">
            <w:pPr>
              <w:ind w:left="75" w:right="150" w:hanging="15"/>
              <w:jc w:val="both"/>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1503F8">
              <w:rPr>
                <w:rFonts w:ascii="Candara" w:eastAsia="Times New Roman" w:hAnsi="Candara" w:cs="Segoe UI"/>
                <w:sz w:val="18"/>
                <w:szCs w:val="18"/>
              </w:rPr>
              <w:t>Leave information/logbook easily accessible </w:t>
            </w:r>
          </w:p>
          <w:p w14:paraId="759DD5DE" w14:textId="77777777" w:rsidR="001503F8" w:rsidRPr="001503F8" w:rsidRDefault="001503F8" w:rsidP="001503F8">
            <w:pPr>
              <w:ind w:left="75" w:right="150" w:hanging="15"/>
              <w:jc w:val="both"/>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1503F8">
              <w:rPr>
                <w:rFonts w:ascii="Candara" w:eastAsia="Times New Roman" w:hAnsi="Candara" w:cs="Segoe UI"/>
                <w:sz w:val="18"/>
                <w:szCs w:val="18"/>
              </w:rPr>
              <w:t>Underestimate the importance of keeping survivor files confidential, even within an organization or with colleagues </w:t>
            </w:r>
          </w:p>
          <w:p w14:paraId="43228FE6" w14:textId="77777777" w:rsidR="001503F8" w:rsidRPr="001503F8" w:rsidRDefault="001503F8" w:rsidP="001503F8">
            <w:pPr>
              <w:ind w:left="75" w:right="150" w:hanging="15"/>
              <w:jc w:val="both"/>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1503F8">
              <w:rPr>
                <w:rFonts w:ascii="Candara" w:eastAsia="Times New Roman" w:hAnsi="Candara" w:cs="Segoe UI"/>
                <w:sz w:val="18"/>
                <w:szCs w:val="18"/>
              </w:rPr>
              <w:t>Discuss survivor files with anyone unrelated to the case or include identifiable data or information about individual cases in interagency reports </w:t>
            </w:r>
          </w:p>
          <w:p w14:paraId="1FF733E9" w14:textId="77777777" w:rsidR="001503F8" w:rsidRPr="001503F8" w:rsidRDefault="001503F8" w:rsidP="001503F8">
            <w:pPr>
              <w:ind w:left="75" w:right="150" w:hanging="15"/>
              <w:jc w:val="both"/>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1503F8">
              <w:rPr>
                <w:rFonts w:ascii="Candara" w:eastAsia="Times New Roman" w:hAnsi="Candara" w:cs="Segoe UI"/>
                <w:sz w:val="18"/>
                <w:szCs w:val="18"/>
              </w:rPr>
              <w:t>Include any elements in shared data that could help identify survivors, including names, characteristics, or specific locations </w:t>
            </w:r>
          </w:p>
        </w:tc>
      </w:tr>
      <w:tr w:rsidR="001503F8" w:rsidRPr="001503F8" w14:paraId="3F647401" w14:textId="77777777" w:rsidTr="00184490">
        <w:trPr>
          <w:trHeight w:val="2805"/>
        </w:trPr>
        <w:tc>
          <w:tcPr>
            <w:cnfStyle w:val="001000000000" w:firstRow="0" w:lastRow="0" w:firstColumn="1" w:lastColumn="0" w:oddVBand="0" w:evenVBand="0" w:oddHBand="0" w:evenHBand="0" w:firstRowFirstColumn="0" w:firstRowLastColumn="0" w:lastRowFirstColumn="0" w:lastRowLastColumn="0"/>
            <w:tcW w:w="1335" w:type="dxa"/>
            <w:hideMark/>
          </w:tcPr>
          <w:p w14:paraId="384FD13B" w14:textId="77777777" w:rsidR="001503F8" w:rsidRPr="001503F8" w:rsidRDefault="001503F8" w:rsidP="001503F8">
            <w:pPr>
              <w:ind w:left="75" w:right="150" w:hanging="15"/>
              <w:jc w:val="both"/>
              <w:textAlignment w:val="baseline"/>
              <w:rPr>
                <w:rFonts w:ascii="Segoe UI" w:eastAsia="Times New Roman" w:hAnsi="Segoe UI" w:cs="Segoe UI"/>
                <w:sz w:val="18"/>
                <w:szCs w:val="18"/>
              </w:rPr>
            </w:pPr>
            <w:r w:rsidRPr="001503F8">
              <w:rPr>
                <w:rFonts w:ascii="Candara" w:eastAsia="Times New Roman" w:hAnsi="Candara" w:cs="Segoe UI"/>
                <w:sz w:val="18"/>
                <w:szCs w:val="18"/>
              </w:rPr>
              <w:lastRenderedPageBreak/>
              <w:t>Consent </w:t>
            </w:r>
          </w:p>
        </w:tc>
        <w:tc>
          <w:tcPr>
            <w:tcW w:w="4245" w:type="dxa"/>
            <w:hideMark/>
          </w:tcPr>
          <w:p w14:paraId="691A8CF6" w14:textId="77777777" w:rsidR="001503F8" w:rsidRPr="001503F8" w:rsidRDefault="001503F8" w:rsidP="001503F8">
            <w:pPr>
              <w:ind w:left="75" w:right="150" w:hanging="15"/>
              <w:jc w:val="both"/>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1503F8">
              <w:rPr>
                <w:rFonts w:ascii="Candara" w:eastAsia="Times New Roman" w:hAnsi="Candara" w:cs="Segoe UI"/>
                <w:sz w:val="18"/>
                <w:szCs w:val="18"/>
              </w:rPr>
              <w:t>Document a survivor’s consent to receive referrals and for the sharing of any data </w:t>
            </w:r>
          </w:p>
          <w:p w14:paraId="3A9EB2FA" w14:textId="77777777" w:rsidR="001503F8" w:rsidRPr="001503F8" w:rsidRDefault="001503F8" w:rsidP="001503F8">
            <w:pPr>
              <w:ind w:left="75" w:right="150" w:hanging="15"/>
              <w:jc w:val="both"/>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1503F8">
              <w:rPr>
                <w:rFonts w:ascii="Candara" w:eastAsia="Times New Roman" w:hAnsi="Candara" w:cs="Segoe UI"/>
                <w:sz w:val="18"/>
                <w:szCs w:val="18"/>
              </w:rPr>
              <w:t>Depict the benefits and risks of every referral option and clearly relate to the survivor what cannot be provided as well as any limitations on services </w:t>
            </w:r>
          </w:p>
          <w:p w14:paraId="7544F317" w14:textId="77777777" w:rsidR="001503F8" w:rsidRPr="001503F8" w:rsidRDefault="001503F8" w:rsidP="001503F8">
            <w:pPr>
              <w:ind w:left="75" w:right="150" w:hanging="15"/>
              <w:jc w:val="both"/>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1503F8">
              <w:rPr>
                <w:rFonts w:ascii="Candara" w:eastAsia="Times New Roman" w:hAnsi="Candara" w:cs="Segoe UI"/>
                <w:sz w:val="18"/>
                <w:szCs w:val="18"/>
              </w:rPr>
              <w:t>Adopt a context-sensitive approach for reporting to the police and making referrals to the legal justice system. Security actors and the rule of law may not be reliable in some context; and some survivors may prefer to turn to traditional, informal justice mechanisms </w:t>
            </w:r>
          </w:p>
        </w:tc>
        <w:tc>
          <w:tcPr>
            <w:tcW w:w="4125" w:type="dxa"/>
            <w:hideMark/>
          </w:tcPr>
          <w:p w14:paraId="712EA420" w14:textId="77777777" w:rsidR="001503F8" w:rsidRPr="001503F8" w:rsidRDefault="001503F8" w:rsidP="001503F8">
            <w:pPr>
              <w:ind w:left="75" w:right="150" w:hanging="15"/>
              <w:jc w:val="both"/>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1503F8">
              <w:rPr>
                <w:rFonts w:ascii="Candara" w:eastAsia="Times New Roman" w:hAnsi="Candara" w:cs="Segoe UI"/>
                <w:sz w:val="18"/>
                <w:szCs w:val="18"/>
              </w:rPr>
              <w:t>Force a survivor to file a formal complaint with the grievance mechanism (some survivors may only wish to access services) </w:t>
            </w:r>
          </w:p>
          <w:p w14:paraId="255B59AF" w14:textId="77777777" w:rsidR="001503F8" w:rsidRPr="001503F8" w:rsidRDefault="001503F8" w:rsidP="001503F8">
            <w:pPr>
              <w:ind w:left="75" w:right="150" w:hanging="15"/>
              <w:jc w:val="both"/>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1503F8">
              <w:rPr>
                <w:rFonts w:ascii="Candara" w:eastAsia="Times New Roman" w:hAnsi="Candara" w:cs="Segoe UI"/>
                <w:sz w:val="18"/>
                <w:szCs w:val="18"/>
              </w:rPr>
              <w:t>Act on the allegation in any way without the consent of the survivor </w:t>
            </w:r>
          </w:p>
          <w:p w14:paraId="3C8C645E" w14:textId="77777777" w:rsidR="001503F8" w:rsidRPr="001503F8" w:rsidRDefault="001503F8" w:rsidP="001503F8">
            <w:pPr>
              <w:ind w:left="75" w:right="150" w:hanging="15"/>
              <w:jc w:val="both"/>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1503F8">
              <w:rPr>
                <w:rFonts w:ascii="Candara" w:eastAsia="Times New Roman" w:hAnsi="Candara" w:cs="Segoe UI"/>
                <w:sz w:val="18"/>
                <w:szCs w:val="18"/>
              </w:rPr>
              <w:t>Coerce a survivor to make a particular decision or create false expectations of available services and support </w:t>
            </w:r>
          </w:p>
          <w:p w14:paraId="70F34329" w14:textId="248B76C6" w:rsidR="001503F8" w:rsidRPr="001503F8" w:rsidRDefault="001503F8" w:rsidP="001503F8">
            <w:pPr>
              <w:ind w:left="75" w:right="150" w:hanging="15"/>
              <w:jc w:val="both"/>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1503F8">
              <w:rPr>
                <w:rFonts w:ascii="Candara" w:eastAsia="Times New Roman" w:hAnsi="Candara" w:cs="Segoe UI"/>
                <w:sz w:val="18"/>
                <w:szCs w:val="18"/>
              </w:rPr>
              <w:t>Assume that reporting to the police, accessing legal support or dealing with the justice system is necessarily desirable. (In many cases, survivors do not want to pursue security- or police-related actions, and their decisions must be respected.) </w:t>
            </w:r>
          </w:p>
        </w:tc>
      </w:tr>
    </w:tbl>
    <w:p w14:paraId="5754C2AE" w14:textId="77777777" w:rsidR="00F043C6" w:rsidRDefault="00F043C6" w:rsidP="00F043C6">
      <w:pPr>
        <w:spacing w:before="120" w:after="160" w:line="259" w:lineRule="auto"/>
        <w:jc w:val="both"/>
        <w:rPr>
          <w:rFonts w:ascii="Candara" w:eastAsia="Calibri" w:hAnsi="Candara" w:cs="Calibri"/>
          <w:sz w:val="20"/>
          <w:szCs w:val="20"/>
        </w:rPr>
      </w:pPr>
    </w:p>
    <w:p w14:paraId="25B94645" w14:textId="77777777" w:rsidR="00F043C6" w:rsidRPr="00F553A1" w:rsidRDefault="00F043C6" w:rsidP="00F043C6">
      <w:pPr>
        <w:pStyle w:val="Heading2"/>
        <w:numPr>
          <w:ilvl w:val="1"/>
          <w:numId w:val="0"/>
        </w:numPr>
        <w:spacing w:before="120" w:after="120" w:line="276" w:lineRule="auto"/>
        <w:ind w:left="576" w:hanging="576"/>
        <w:rPr>
          <w:rFonts w:eastAsia="Calibri"/>
        </w:rPr>
      </w:pPr>
      <w:bookmarkStart w:id="50" w:name="_Toc86398153"/>
      <w:bookmarkStart w:id="51" w:name="_Toc120537218"/>
      <w:bookmarkStart w:id="52" w:name="_Toc125098653"/>
      <w:bookmarkStart w:id="53" w:name="_Toc158217265"/>
      <w:r w:rsidRPr="00F553A1">
        <w:rPr>
          <w:rFonts w:eastAsia="Calibri"/>
        </w:rPr>
        <w:t>Communication &amp; Awareness Raising on GRM</w:t>
      </w:r>
      <w:bookmarkEnd w:id="50"/>
      <w:bookmarkEnd w:id="51"/>
      <w:bookmarkEnd w:id="52"/>
      <w:bookmarkEnd w:id="53"/>
    </w:p>
    <w:p w14:paraId="03E50756" w14:textId="7CBCBA10" w:rsidR="00F043C6" w:rsidRPr="00C40EAF" w:rsidRDefault="00F043C6">
      <w:pPr>
        <w:pStyle w:val="ListParagraph"/>
        <w:numPr>
          <w:ilvl w:val="0"/>
          <w:numId w:val="20"/>
        </w:numPr>
        <w:spacing w:line="276" w:lineRule="auto"/>
        <w:jc w:val="both"/>
        <w:rPr>
          <w:rFonts w:ascii="Candara" w:eastAsia="Calibri" w:hAnsi="Candara" w:cs="Calibri"/>
          <w:sz w:val="20"/>
          <w:szCs w:val="20"/>
        </w:rPr>
      </w:pPr>
      <w:r w:rsidRPr="00455461">
        <w:rPr>
          <w:rFonts w:ascii="Candara" w:eastAsia="Calibri" w:hAnsi="Candara" w:cs="Calibri"/>
          <w:sz w:val="20"/>
          <w:szCs w:val="20"/>
        </w:rPr>
        <w:t xml:space="preserve">The final processes and procedures for the GRM will be translated into local language </w:t>
      </w:r>
      <w:r w:rsidRPr="00C0659A">
        <w:rPr>
          <w:rFonts w:ascii="Candara" w:eastAsia="Calibri" w:hAnsi="Candara" w:cs="Calibri"/>
          <w:sz w:val="20"/>
          <w:szCs w:val="20"/>
        </w:rPr>
        <w:t>(i.e., Bangla)</w:t>
      </w:r>
      <w:r w:rsidRPr="00455461">
        <w:rPr>
          <w:rFonts w:ascii="Candara" w:eastAsia="Calibri" w:hAnsi="Candara" w:cs="Calibri"/>
          <w:sz w:val="20"/>
          <w:szCs w:val="20"/>
        </w:rPr>
        <w:t xml:space="preserve"> and disseminated at all project locations. These shall be made available (in </w:t>
      </w:r>
      <w:r>
        <w:rPr>
          <w:rFonts w:ascii="Candara" w:eastAsia="Calibri" w:hAnsi="Candara" w:cs="Calibri"/>
          <w:sz w:val="20"/>
          <w:szCs w:val="20"/>
        </w:rPr>
        <w:t>handout/</w:t>
      </w:r>
      <w:r w:rsidRPr="00455461">
        <w:rPr>
          <w:rFonts w:ascii="Candara" w:eastAsia="Calibri" w:hAnsi="Candara" w:cs="Calibri"/>
          <w:sz w:val="20"/>
          <w:szCs w:val="20"/>
        </w:rPr>
        <w:t>leaflet</w:t>
      </w:r>
      <w:r w:rsidR="00C40EAF">
        <w:rPr>
          <w:rFonts w:ascii="Candara" w:eastAsia="Calibri" w:hAnsi="Candara" w:cs="Calibri"/>
          <w:sz w:val="20"/>
          <w:szCs w:val="20"/>
        </w:rPr>
        <w:t>/notice board</w:t>
      </w:r>
      <w:r w:rsidRPr="00455461">
        <w:rPr>
          <w:rFonts w:ascii="Candara" w:eastAsia="Calibri" w:hAnsi="Candara" w:cs="Calibri"/>
          <w:sz w:val="20"/>
          <w:szCs w:val="20"/>
        </w:rPr>
        <w:t xml:space="preserve"> and poster format) to all project locations with the staff on site and in the </w:t>
      </w:r>
      <w:r w:rsidR="00D919A7">
        <w:rPr>
          <w:rFonts w:ascii="Candara" w:eastAsia="Calibri" w:hAnsi="Candara" w:cs="Calibri"/>
          <w:sz w:val="20"/>
          <w:szCs w:val="20"/>
        </w:rPr>
        <w:t xml:space="preserve">project </w:t>
      </w:r>
      <w:r w:rsidRPr="00455461">
        <w:rPr>
          <w:rFonts w:ascii="Candara" w:eastAsia="Calibri" w:hAnsi="Candara" w:cs="Calibri"/>
          <w:sz w:val="20"/>
          <w:szCs w:val="20"/>
        </w:rPr>
        <w:t>offices.</w:t>
      </w:r>
      <w:r w:rsidR="00C40EAF">
        <w:rPr>
          <w:rFonts w:ascii="Candara" w:eastAsia="Calibri" w:hAnsi="Candara" w:cs="Calibri"/>
          <w:sz w:val="20"/>
          <w:szCs w:val="20"/>
        </w:rPr>
        <w:t xml:space="preserve"> </w:t>
      </w:r>
      <w:r w:rsidRPr="00C40EAF">
        <w:rPr>
          <w:rFonts w:ascii="Candara" w:eastAsia="Calibri" w:hAnsi="Candara" w:cs="Calibri"/>
          <w:sz w:val="20"/>
          <w:szCs w:val="20"/>
        </w:rPr>
        <w:t xml:space="preserve">Project beneficiaries, affected persons and </w:t>
      </w:r>
      <w:r w:rsidR="00F7646E" w:rsidRPr="00C40EAF">
        <w:rPr>
          <w:rFonts w:ascii="Candara" w:eastAsia="Calibri" w:hAnsi="Candara" w:cs="Calibri"/>
          <w:sz w:val="20"/>
          <w:szCs w:val="20"/>
        </w:rPr>
        <w:t xml:space="preserve">relevant stakeholders </w:t>
      </w:r>
      <w:r w:rsidRPr="00C40EAF">
        <w:rPr>
          <w:rFonts w:ascii="Candara" w:eastAsia="Calibri" w:hAnsi="Candara" w:cs="Calibri"/>
          <w:sz w:val="20"/>
          <w:szCs w:val="20"/>
        </w:rPr>
        <w:t>will be informed of the project’s grievance mechanism in open meetings at important locations and in FGDs and open meetings. Bangla translations of information brochures will be distributed among the communities and stakeholders. The communities and stakeholders will also be briefed on the scope of the GRC, the procedure for lodging grievances cases and the procedure of grievance resolution at the project level. The GRM approach and procedures will be conducive to the sensitivity of social stigma to the women and girls alleged to</w:t>
      </w:r>
      <w:r w:rsidR="005526B8" w:rsidRPr="00C40EAF">
        <w:rPr>
          <w:rFonts w:ascii="Candara" w:eastAsia="Calibri" w:hAnsi="Candara" w:cs="Calibri"/>
          <w:sz w:val="20"/>
          <w:szCs w:val="20"/>
        </w:rPr>
        <w:t xml:space="preserve"> be</w:t>
      </w:r>
      <w:r w:rsidRPr="00C40EAF">
        <w:rPr>
          <w:rFonts w:ascii="Candara" w:eastAsia="Calibri" w:hAnsi="Candara" w:cs="Calibri"/>
          <w:sz w:val="20"/>
          <w:szCs w:val="20"/>
        </w:rPr>
        <w:t xml:space="preserve"> affected. Traditional conflict resolution existing system of the tribal communities will also be accommodated in the project GRM. </w:t>
      </w:r>
    </w:p>
    <w:p w14:paraId="045732A8" w14:textId="08ED202B" w:rsidR="00F043C6" w:rsidRPr="00F553A1" w:rsidRDefault="00F043C6" w:rsidP="00F043C6">
      <w:pPr>
        <w:pStyle w:val="Heading2"/>
        <w:numPr>
          <w:ilvl w:val="1"/>
          <w:numId w:val="0"/>
        </w:numPr>
        <w:spacing w:before="120" w:after="120" w:line="276" w:lineRule="auto"/>
        <w:ind w:left="576" w:hanging="576"/>
        <w:rPr>
          <w:rStyle w:val="IntenseReference"/>
          <w:b/>
          <w:bCs/>
          <w:smallCaps w:val="0"/>
        </w:rPr>
      </w:pPr>
      <w:bookmarkStart w:id="54" w:name="_Toc125098654"/>
      <w:bookmarkStart w:id="55" w:name="_Toc158217266"/>
      <w:r w:rsidRPr="00F553A1">
        <w:rPr>
          <w:rStyle w:val="IntenseReference"/>
        </w:rPr>
        <w:t xml:space="preserve">Operationalization of </w:t>
      </w:r>
      <w:bookmarkEnd w:id="54"/>
      <w:r w:rsidR="00FF4D98">
        <w:rPr>
          <w:rStyle w:val="IntenseReference"/>
        </w:rPr>
        <w:t>Project GRM</w:t>
      </w:r>
      <w:bookmarkEnd w:id="55"/>
    </w:p>
    <w:p w14:paraId="4A0AF0D5" w14:textId="77777777" w:rsidR="0084643B" w:rsidRPr="00606F96" w:rsidRDefault="0084643B" w:rsidP="0084643B">
      <w:pPr>
        <w:pStyle w:val="ListParagraph"/>
        <w:spacing w:line="276" w:lineRule="auto"/>
        <w:ind w:left="360"/>
        <w:jc w:val="both"/>
        <w:rPr>
          <w:rFonts w:ascii="Candara" w:eastAsia="Calibri" w:hAnsi="Candara" w:cs="Calibri"/>
          <w:sz w:val="20"/>
          <w:szCs w:val="20"/>
        </w:rPr>
      </w:pPr>
    </w:p>
    <w:p w14:paraId="3C8CDB2E" w14:textId="7DD44ED0" w:rsidR="0084643B" w:rsidRPr="00844491" w:rsidRDefault="00F043C6">
      <w:pPr>
        <w:pStyle w:val="ListParagraph"/>
        <w:numPr>
          <w:ilvl w:val="0"/>
          <w:numId w:val="20"/>
        </w:numPr>
        <w:spacing w:line="276" w:lineRule="auto"/>
        <w:jc w:val="both"/>
        <w:rPr>
          <w:rFonts w:ascii="Candara" w:eastAsia="Calibri" w:hAnsi="Candara" w:cs="Calibri"/>
          <w:sz w:val="20"/>
          <w:szCs w:val="20"/>
        </w:rPr>
      </w:pPr>
      <w:r w:rsidRPr="00DA4FA4">
        <w:rPr>
          <w:rFonts w:ascii="Candara" w:eastAsia="Calibri" w:hAnsi="Candara" w:cs="Calibri"/>
          <w:sz w:val="20"/>
          <w:szCs w:val="20"/>
        </w:rPr>
        <w:t>Project GRM will establish and operate Grievance Redress Committee (GRC) at respective locations with the GROs as the key member with applicable responsibility to coordinate and communicate between the Project GRM. The project GRCs will deal with the project related questions, complaints, and suggestions.</w:t>
      </w:r>
    </w:p>
    <w:p w14:paraId="2FB136B7" w14:textId="77777777" w:rsidR="0084643B" w:rsidRPr="00DA4FA4" w:rsidRDefault="0084643B" w:rsidP="0084643B">
      <w:pPr>
        <w:pStyle w:val="ListParagraph"/>
        <w:spacing w:line="276" w:lineRule="auto"/>
        <w:ind w:left="360"/>
        <w:jc w:val="both"/>
        <w:rPr>
          <w:rFonts w:ascii="Candara" w:eastAsia="Calibri" w:hAnsi="Candara" w:cs="Calibri"/>
          <w:sz w:val="20"/>
          <w:szCs w:val="20"/>
        </w:rPr>
      </w:pPr>
    </w:p>
    <w:p w14:paraId="6705FF4F" w14:textId="6E4088B4" w:rsidR="00F043C6" w:rsidRDefault="00F043C6">
      <w:pPr>
        <w:pStyle w:val="ListParagraph"/>
        <w:numPr>
          <w:ilvl w:val="0"/>
          <w:numId w:val="20"/>
        </w:numPr>
        <w:spacing w:line="276" w:lineRule="auto"/>
        <w:jc w:val="both"/>
        <w:rPr>
          <w:rFonts w:ascii="Candara" w:eastAsia="Calibri" w:hAnsi="Candara" w:cs="Calibri"/>
          <w:sz w:val="20"/>
          <w:szCs w:val="20"/>
        </w:rPr>
      </w:pPr>
      <w:r>
        <w:rPr>
          <w:rFonts w:ascii="Candara" w:eastAsia="Calibri" w:hAnsi="Candara" w:cs="Calibri"/>
          <w:sz w:val="20"/>
          <w:szCs w:val="20"/>
        </w:rPr>
        <w:t xml:space="preserve">The </w:t>
      </w:r>
      <w:r w:rsidR="00C96C8C">
        <w:rPr>
          <w:rFonts w:ascii="Candara" w:eastAsia="Calibri" w:hAnsi="Candara" w:cs="Calibri"/>
          <w:sz w:val="20"/>
          <w:szCs w:val="20"/>
        </w:rPr>
        <w:t>PMU/PIUs</w:t>
      </w:r>
      <w:r w:rsidR="00952EFE">
        <w:rPr>
          <w:rStyle w:val="CommentReference"/>
        </w:rPr>
        <w:t xml:space="preserve"> </w:t>
      </w:r>
      <w:r w:rsidRPr="00DA4FA4">
        <w:rPr>
          <w:rFonts w:ascii="Candara" w:eastAsia="Calibri" w:hAnsi="Candara" w:cs="Calibri"/>
          <w:sz w:val="20"/>
          <w:szCs w:val="20"/>
        </w:rPr>
        <w:t xml:space="preserve">will develop a Project GRM Manual with clearly defined mandates, roles, and responsibilities of </w:t>
      </w:r>
      <w:r>
        <w:rPr>
          <w:rFonts w:ascii="Candara" w:eastAsia="Calibri" w:hAnsi="Candara" w:cs="Calibri"/>
          <w:sz w:val="20"/>
          <w:szCs w:val="20"/>
        </w:rPr>
        <w:t>itself, the implementation partners and service providers</w:t>
      </w:r>
      <w:r w:rsidRPr="00DA4FA4">
        <w:rPr>
          <w:rFonts w:ascii="Candara" w:eastAsia="Calibri" w:hAnsi="Candara" w:cs="Calibri"/>
          <w:sz w:val="20"/>
          <w:szCs w:val="20"/>
        </w:rPr>
        <w:t>, channels for producing complaints and grievances</w:t>
      </w:r>
      <w:r w:rsidR="00C96C8C">
        <w:rPr>
          <w:rFonts w:ascii="Candara" w:eastAsia="Calibri" w:hAnsi="Candara" w:cs="Calibri"/>
          <w:sz w:val="20"/>
          <w:szCs w:val="20"/>
        </w:rPr>
        <w:t xml:space="preserve">. </w:t>
      </w:r>
      <w:r w:rsidRPr="00DA4FA4">
        <w:rPr>
          <w:rFonts w:ascii="Candara" w:eastAsia="Calibri" w:hAnsi="Candara" w:cs="Calibri"/>
          <w:sz w:val="20"/>
          <w:szCs w:val="20"/>
        </w:rPr>
        <w:t xml:space="preserve">A GRM Handout will also be produced in national Bangla language, circulated among the stakeholders, and briefed in formal and informal discussion sessions. The GRM Manual and the </w:t>
      </w:r>
      <w:r w:rsidR="00F6119F" w:rsidRPr="00DA4FA4">
        <w:rPr>
          <w:rFonts w:ascii="Candara" w:eastAsia="Calibri" w:hAnsi="Candara" w:cs="Calibri"/>
          <w:sz w:val="20"/>
          <w:szCs w:val="20"/>
        </w:rPr>
        <w:t>Handout</w:t>
      </w:r>
      <w:r w:rsidR="00F6119F">
        <w:rPr>
          <w:rFonts w:ascii="Candara" w:eastAsia="Calibri" w:hAnsi="Candara" w:cs="Calibri"/>
          <w:sz w:val="20"/>
          <w:szCs w:val="20"/>
        </w:rPr>
        <w:t xml:space="preserve"> will</w:t>
      </w:r>
      <w:r w:rsidRPr="00DA4FA4">
        <w:rPr>
          <w:rFonts w:ascii="Candara" w:eastAsia="Calibri" w:hAnsi="Candara" w:cs="Calibri"/>
          <w:sz w:val="20"/>
          <w:szCs w:val="20"/>
        </w:rPr>
        <w:t xml:space="preserve"> be developed </w:t>
      </w:r>
      <w:r w:rsidR="00243E5D">
        <w:rPr>
          <w:rFonts w:ascii="Candara" w:eastAsia="Calibri" w:hAnsi="Candara" w:cs="Calibri"/>
          <w:sz w:val="20"/>
          <w:szCs w:val="20"/>
        </w:rPr>
        <w:t>by</w:t>
      </w:r>
      <w:r w:rsidR="003805CB">
        <w:rPr>
          <w:rFonts w:ascii="Candara" w:eastAsia="Calibri" w:hAnsi="Candara" w:cs="Calibri"/>
          <w:sz w:val="20"/>
          <w:szCs w:val="20"/>
        </w:rPr>
        <w:t xml:space="preserve"> </w:t>
      </w:r>
      <w:r w:rsidR="00C96C8C">
        <w:rPr>
          <w:rFonts w:ascii="Candara" w:eastAsia="Calibri" w:hAnsi="Candara" w:cs="Calibri"/>
          <w:sz w:val="20"/>
          <w:szCs w:val="20"/>
        </w:rPr>
        <w:t>IAs</w:t>
      </w:r>
      <w:r w:rsidR="00243E5D">
        <w:rPr>
          <w:rFonts w:ascii="Candara" w:eastAsia="Calibri" w:hAnsi="Candara" w:cs="Calibri"/>
          <w:sz w:val="20"/>
          <w:szCs w:val="20"/>
        </w:rPr>
        <w:t xml:space="preserve"> </w:t>
      </w:r>
      <w:r w:rsidRPr="00DA4FA4">
        <w:rPr>
          <w:rFonts w:ascii="Candara" w:eastAsia="Calibri" w:hAnsi="Candara" w:cs="Calibri"/>
          <w:sz w:val="20"/>
          <w:szCs w:val="20"/>
        </w:rPr>
        <w:t xml:space="preserve">within </w:t>
      </w:r>
      <w:r w:rsidR="00C96C8C">
        <w:rPr>
          <w:rFonts w:ascii="Candara" w:eastAsia="Calibri" w:hAnsi="Candara" w:cs="Calibri"/>
          <w:sz w:val="20"/>
          <w:szCs w:val="20"/>
        </w:rPr>
        <w:t xml:space="preserve">the timeline (mentioned in ESCP) </w:t>
      </w:r>
      <w:r w:rsidRPr="00DA4FA4">
        <w:rPr>
          <w:rFonts w:ascii="Candara" w:eastAsia="Calibri" w:hAnsi="Candara" w:cs="Calibri"/>
          <w:sz w:val="20"/>
          <w:szCs w:val="20"/>
        </w:rPr>
        <w:t xml:space="preserve">of activation of the </w:t>
      </w:r>
      <w:r w:rsidR="005D0FD4">
        <w:rPr>
          <w:rFonts w:ascii="Candara" w:eastAsia="Calibri" w:hAnsi="Candara" w:cs="Calibri"/>
          <w:sz w:val="20"/>
          <w:szCs w:val="20"/>
        </w:rPr>
        <w:t>PIU</w:t>
      </w:r>
      <w:r w:rsidR="00243E5D">
        <w:rPr>
          <w:rFonts w:ascii="Candara" w:eastAsia="Calibri" w:hAnsi="Candara" w:cs="Calibri"/>
          <w:sz w:val="20"/>
          <w:szCs w:val="20"/>
        </w:rPr>
        <w:t>s</w:t>
      </w:r>
      <w:r w:rsidRPr="00DA4FA4">
        <w:rPr>
          <w:rFonts w:ascii="Candara" w:eastAsia="Calibri" w:hAnsi="Candara" w:cs="Calibri"/>
          <w:sz w:val="20"/>
          <w:szCs w:val="20"/>
        </w:rPr>
        <w:t>, and adopted following the approval by</w:t>
      </w:r>
      <w:r w:rsidR="007C3CB0">
        <w:rPr>
          <w:rFonts w:ascii="Candara" w:eastAsia="Calibri" w:hAnsi="Candara" w:cs="Calibri"/>
          <w:sz w:val="20"/>
          <w:szCs w:val="20"/>
        </w:rPr>
        <w:t xml:space="preserve"> all</w:t>
      </w:r>
      <w:r w:rsidRPr="00DA4FA4">
        <w:rPr>
          <w:rFonts w:ascii="Candara" w:eastAsia="Calibri" w:hAnsi="Candara" w:cs="Calibri"/>
          <w:sz w:val="20"/>
          <w:szCs w:val="20"/>
        </w:rPr>
        <w:t xml:space="preserve"> </w:t>
      </w:r>
      <w:r w:rsidR="00A27299" w:rsidRPr="00C96C8C">
        <w:rPr>
          <w:rFonts w:cstheme="minorHAnsi"/>
          <w:bCs/>
        </w:rPr>
        <w:t xml:space="preserve">IAs </w:t>
      </w:r>
      <w:r w:rsidR="003529F1" w:rsidRPr="00C96C8C">
        <w:rPr>
          <w:rFonts w:cstheme="minorHAnsi"/>
          <w:bCs/>
        </w:rPr>
        <w:t>and</w:t>
      </w:r>
      <w:r w:rsidR="003529F1">
        <w:rPr>
          <w:rFonts w:cstheme="minorHAnsi"/>
          <w:bCs/>
        </w:rPr>
        <w:t xml:space="preserve"> </w:t>
      </w:r>
      <w:r w:rsidRPr="00DA4FA4">
        <w:rPr>
          <w:rFonts w:ascii="Candara" w:eastAsia="Calibri" w:hAnsi="Candara" w:cs="Calibri"/>
          <w:sz w:val="20"/>
          <w:szCs w:val="20"/>
        </w:rPr>
        <w:t>concurrence from the World Bank.</w:t>
      </w:r>
    </w:p>
    <w:p w14:paraId="30546232" w14:textId="77777777" w:rsidR="00F043C6" w:rsidRPr="008C72D7" w:rsidRDefault="00F043C6" w:rsidP="00F043C6">
      <w:pPr>
        <w:rPr>
          <w:rStyle w:val="IntenseReference"/>
          <w:rFonts w:ascii="Candara" w:hAnsi="Candara"/>
          <w:b w:val="0"/>
          <w:bCs w:val="0"/>
          <w:sz w:val="22"/>
          <w:szCs w:val="22"/>
        </w:rPr>
      </w:pPr>
      <w:bookmarkStart w:id="56" w:name="_Toc86398154"/>
      <w:bookmarkStart w:id="57" w:name="_Toc120537219"/>
    </w:p>
    <w:p w14:paraId="53E7F8DA" w14:textId="77777777" w:rsidR="00F043C6" w:rsidRPr="00F553A1" w:rsidRDefault="00F043C6" w:rsidP="00F043C6">
      <w:pPr>
        <w:pStyle w:val="Heading2"/>
        <w:numPr>
          <w:ilvl w:val="1"/>
          <w:numId w:val="0"/>
        </w:numPr>
        <w:spacing w:before="120" w:after="120" w:line="276" w:lineRule="auto"/>
        <w:ind w:left="576" w:hanging="576"/>
        <w:rPr>
          <w:rStyle w:val="IntenseReference"/>
          <w:b/>
          <w:bCs/>
          <w:smallCaps w:val="0"/>
        </w:rPr>
      </w:pPr>
      <w:bookmarkStart w:id="58" w:name="_Toc125098655"/>
      <w:bookmarkStart w:id="59" w:name="_Toc158217267"/>
      <w:r w:rsidRPr="00F553A1">
        <w:rPr>
          <w:rStyle w:val="IntenseReference"/>
        </w:rPr>
        <w:t>Grievance Mechanism Structure</w:t>
      </w:r>
      <w:bookmarkEnd w:id="56"/>
      <w:bookmarkEnd w:id="57"/>
      <w:bookmarkEnd w:id="58"/>
      <w:bookmarkEnd w:id="59"/>
    </w:p>
    <w:p w14:paraId="0542AAE6" w14:textId="200D4C7A" w:rsidR="00F043C6" w:rsidRPr="00455461" w:rsidRDefault="00F043C6">
      <w:pPr>
        <w:pStyle w:val="ListParagraph"/>
        <w:numPr>
          <w:ilvl w:val="0"/>
          <w:numId w:val="20"/>
        </w:numPr>
        <w:spacing w:line="276" w:lineRule="auto"/>
        <w:jc w:val="both"/>
        <w:rPr>
          <w:rFonts w:ascii="Candara" w:eastAsia="Calibri" w:hAnsi="Candara" w:cs="Arial"/>
          <w:i/>
          <w:iCs/>
          <w:sz w:val="20"/>
          <w:szCs w:val="20"/>
        </w:rPr>
      </w:pPr>
      <w:r w:rsidRPr="00455461">
        <w:rPr>
          <w:rFonts w:ascii="Candara" w:eastAsia="Calibri" w:hAnsi="Candara" w:cs="Calibri"/>
          <w:sz w:val="20"/>
          <w:szCs w:val="20"/>
        </w:rPr>
        <w:t>A t</w:t>
      </w:r>
      <w:r w:rsidR="00243E5D">
        <w:rPr>
          <w:rFonts w:ascii="Candara" w:eastAsia="Calibri" w:hAnsi="Candara" w:cs="Calibri"/>
          <w:sz w:val="20"/>
          <w:szCs w:val="20"/>
        </w:rPr>
        <w:t>hree</w:t>
      </w:r>
      <w:r w:rsidRPr="00455461">
        <w:rPr>
          <w:rFonts w:ascii="Candara" w:eastAsia="Calibri" w:hAnsi="Candara" w:cs="Calibri"/>
          <w:sz w:val="20"/>
          <w:szCs w:val="20"/>
        </w:rPr>
        <w:t>-tier</w:t>
      </w:r>
      <w:r w:rsidR="00A056B1">
        <w:rPr>
          <w:rFonts w:ascii="Candara" w:eastAsia="Calibri" w:hAnsi="Candara" w:cs="Calibri"/>
          <w:sz w:val="20"/>
          <w:szCs w:val="20"/>
        </w:rPr>
        <w:t>/level</w:t>
      </w:r>
      <w:r w:rsidRPr="00455461">
        <w:rPr>
          <w:rFonts w:ascii="Candara" w:eastAsia="Calibri" w:hAnsi="Candara" w:cs="Calibri"/>
          <w:sz w:val="20"/>
          <w:szCs w:val="20"/>
        </w:rPr>
        <w:t xml:space="preserve"> grievance redress mechanism has been proposed for the affected people and other stakeholders (Project GRM) under this project to address all grievances/claims and allow the people to go to the upper level or to the courts of low for seeking final judgment. The GRM will be at </w:t>
      </w:r>
      <w:r w:rsidR="00B60130">
        <w:rPr>
          <w:rFonts w:ascii="Candara" w:eastAsia="Calibri" w:hAnsi="Candara" w:cs="Calibri"/>
          <w:sz w:val="20"/>
          <w:szCs w:val="20"/>
        </w:rPr>
        <w:t>site</w:t>
      </w:r>
      <w:r w:rsidR="009E15BC">
        <w:rPr>
          <w:rFonts w:ascii="Candara" w:eastAsia="Calibri" w:hAnsi="Candara" w:cs="Calibri"/>
          <w:sz w:val="20"/>
          <w:szCs w:val="20"/>
        </w:rPr>
        <w:t>/sub-project</w:t>
      </w:r>
      <w:r w:rsidR="00B60130" w:rsidRPr="00455461">
        <w:rPr>
          <w:rFonts w:ascii="Candara" w:eastAsia="Calibri" w:hAnsi="Candara" w:cs="Calibri"/>
          <w:sz w:val="20"/>
          <w:szCs w:val="20"/>
        </w:rPr>
        <w:t xml:space="preserve"> </w:t>
      </w:r>
      <w:r w:rsidRPr="00455461">
        <w:rPr>
          <w:rFonts w:ascii="Candara" w:eastAsia="Calibri" w:hAnsi="Candara" w:cs="Calibri"/>
          <w:sz w:val="20"/>
          <w:szCs w:val="20"/>
        </w:rPr>
        <w:t>level</w:t>
      </w:r>
      <w:r w:rsidR="00AA7531">
        <w:rPr>
          <w:rFonts w:ascii="Candara" w:eastAsia="Calibri" w:hAnsi="Candara" w:cs="Calibri"/>
          <w:sz w:val="20"/>
          <w:szCs w:val="20"/>
        </w:rPr>
        <w:t>,</w:t>
      </w:r>
      <w:r w:rsidRPr="00455461">
        <w:rPr>
          <w:rFonts w:ascii="Candara" w:eastAsia="Calibri" w:hAnsi="Candara" w:cs="Calibri"/>
          <w:sz w:val="20"/>
          <w:szCs w:val="20"/>
        </w:rPr>
        <w:t xml:space="preserve"> </w:t>
      </w:r>
      <w:r w:rsidR="005D0FD4">
        <w:rPr>
          <w:rFonts w:ascii="Candara" w:eastAsia="Calibri" w:hAnsi="Candara" w:cs="Calibri"/>
          <w:sz w:val="20"/>
          <w:szCs w:val="20"/>
        </w:rPr>
        <w:t>PIU</w:t>
      </w:r>
      <w:r w:rsidR="00FC22DB">
        <w:rPr>
          <w:rFonts w:ascii="Candara" w:eastAsia="Calibri" w:hAnsi="Candara" w:cs="Calibri"/>
          <w:sz w:val="20"/>
          <w:szCs w:val="20"/>
        </w:rPr>
        <w:t xml:space="preserve"> </w:t>
      </w:r>
      <w:r w:rsidRPr="00455461">
        <w:rPr>
          <w:rFonts w:ascii="Candara" w:eastAsia="Calibri" w:hAnsi="Candara" w:cs="Calibri"/>
          <w:sz w:val="20"/>
          <w:szCs w:val="20"/>
        </w:rPr>
        <w:t>level</w:t>
      </w:r>
      <w:r w:rsidR="00AA7531">
        <w:rPr>
          <w:rFonts w:ascii="Candara" w:eastAsia="Calibri" w:hAnsi="Candara" w:cs="Calibri"/>
          <w:sz w:val="20"/>
          <w:szCs w:val="20"/>
        </w:rPr>
        <w:t xml:space="preserve"> and PMU level</w:t>
      </w:r>
      <w:r w:rsidRPr="00455461">
        <w:rPr>
          <w:rFonts w:ascii="Candara" w:eastAsia="Calibri" w:hAnsi="Candara" w:cs="Calibri"/>
          <w:sz w:val="20"/>
          <w:szCs w:val="20"/>
        </w:rPr>
        <w:t xml:space="preserve">. </w:t>
      </w:r>
      <w:r w:rsidRPr="00455461">
        <w:rPr>
          <w:rFonts w:ascii="Candara" w:eastAsia="Calibri" w:hAnsi="Candara" w:cs="Arial"/>
          <w:sz w:val="20"/>
          <w:szCs w:val="20"/>
        </w:rPr>
        <w:t xml:space="preserve">Sample Grievance Registration Form is provided as </w:t>
      </w:r>
      <w:r w:rsidRPr="00991F8F">
        <w:rPr>
          <w:rFonts w:ascii="Candara" w:eastAsia="Calibri" w:hAnsi="Candara" w:cs="Arial"/>
          <w:b/>
          <w:bCs/>
          <w:i/>
          <w:iCs/>
          <w:sz w:val="20"/>
          <w:szCs w:val="20"/>
        </w:rPr>
        <w:t>Annex 3</w:t>
      </w:r>
    </w:p>
    <w:p w14:paraId="5FEF333E" w14:textId="77777777" w:rsidR="00892F9B" w:rsidRPr="002058B3" w:rsidRDefault="00892F9B" w:rsidP="00892F9B">
      <w:pPr>
        <w:spacing w:line="276" w:lineRule="auto"/>
        <w:jc w:val="both"/>
      </w:pPr>
    </w:p>
    <w:p w14:paraId="5333FDE9" w14:textId="77777777" w:rsidR="00F0014C" w:rsidRDefault="00F0014C" w:rsidP="001503F8">
      <w:pPr>
        <w:textAlignment w:val="baseline"/>
        <w:rPr>
          <w:rFonts w:ascii="Candara" w:eastAsia="Times New Roman" w:hAnsi="Candara" w:cs="Segoe UI"/>
          <w:sz w:val="20"/>
          <w:szCs w:val="20"/>
        </w:rPr>
      </w:pPr>
    </w:p>
    <w:p w14:paraId="09C4EFE3" w14:textId="04D9C40F" w:rsidR="00F0014C" w:rsidRPr="00461717" w:rsidRDefault="00F0014C" w:rsidP="00461717">
      <w:pPr>
        <w:jc w:val="center"/>
        <w:textAlignment w:val="baseline"/>
        <w:rPr>
          <w:rFonts w:ascii="Candara" w:eastAsia="Times New Roman" w:hAnsi="Candara" w:cs="Segoe UI"/>
          <w:b/>
          <w:bCs/>
          <w:color w:val="FF0000"/>
          <w:sz w:val="20"/>
          <w:szCs w:val="20"/>
        </w:rPr>
      </w:pPr>
      <w:r w:rsidRPr="00F0014C">
        <w:rPr>
          <w:rFonts w:ascii="Candara" w:eastAsia="Times New Roman" w:hAnsi="Candara" w:cs="Segoe UI"/>
          <w:b/>
          <w:bCs/>
          <w:color w:val="4F81BD" w:themeColor="accent1"/>
          <w:sz w:val="20"/>
          <w:szCs w:val="20"/>
        </w:rPr>
        <w:t xml:space="preserve">Table 4.3: </w:t>
      </w:r>
      <w:r w:rsidRPr="001503F8">
        <w:rPr>
          <w:rFonts w:ascii="Candara" w:eastAsia="Times New Roman" w:hAnsi="Candara" w:cs="Segoe UI"/>
          <w:b/>
          <w:bCs/>
          <w:color w:val="4F81BD" w:themeColor="accent1"/>
          <w:sz w:val="20"/>
          <w:szCs w:val="20"/>
        </w:rPr>
        <w:t>GRM Structure (including GRCs at various Levels) and Responsibilities</w:t>
      </w:r>
    </w:p>
    <w:p w14:paraId="2480B1A7" w14:textId="77777777" w:rsidR="001503F8" w:rsidRPr="001503F8" w:rsidRDefault="001503F8" w:rsidP="001503F8">
      <w:pPr>
        <w:textAlignment w:val="baseline"/>
        <w:rPr>
          <w:rFonts w:ascii="Segoe UI" w:eastAsia="Times New Roman" w:hAnsi="Segoe UI" w:cs="Segoe UI"/>
          <w:sz w:val="18"/>
          <w:szCs w:val="18"/>
        </w:rPr>
      </w:pPr>
    </w:p>
    <w:tbl>
      <w:tblPr>
        <w:tblStyle w:val="GridTable4-Accent51"/>
        <w:tblW w:w="0" w:type="dxa"/>
        <w:tblLook w:val="04A0" w:firstRow="1" w:lastRow="0" w:firstColumn="1" w:lastColumn="0" w:noHBand="0" w:noVBand="1"/>
      </w:tblPr>
      <w:tblGrid>
        <w:gridCol w:w="1245"/>
        <w:gridCol w:w="1530"/>
        <w:gridCol w:w="4770"/>
        <w:gridCol w:w="1530"/>
      </w:tblGrid>
      <w:tr w:rsidR="001503F8" w:rsidRPr="006173EE" w14:paraId="15EA87E8" w14:textId="77777777" w:rsidTr="001713E1">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45" w:type="dxa"/>
            <w:hideMark/>
          </w:tcPr>
          <w:p w14:paraId="238DD6DE" w14:textId="77777777" w:rsidR="001503F8" w:rsidRPr="006173EE" w:rsidRDefault="001503F8" w:rsidP="001503F8">
            <w:pPr>
              <w:jc w:val="center"/>
              <w:textAlignment w:val="baseline"/>
              <w:rPr>
                <w:rFonts w:ascii="Candara" w:eastAsia="Times New Roman" w:hAnsi="Candara" w:cs="Times New Roman"/>
                <w:sz w:val="18"/>
                <w:szCs w:val="18"/>
              </w:rPr>
            </w:pPr>
            <w:r w:rsidRPr="006173EE">
              <w:rPr>
                <w:rFonts w:ascii="Candara" w:eastAsia="Times New Roman" w:hAnsi="Candara" w:cs="Times New Roman"/>
                <w:sz w:val="18"/>
                <w:szCs w:val="18"/>
              </w:rPr>
              <w:t>Level </w:t>
            </w:r>
          </w:p>
        </w:tc>
        <w:tc>
          <w:tcPr>
            <w:tcW w:w="1530" w:type="dxa"/>
            <w:hideMark/>
          </w:tcPr>
          <w:p w14:paraId="1378D8BE" w14:textId="77777777" w:rsidR="001503F8" w:rsidRPr="006173EE" w:rsidRDefault="001503F8" w:rsidP="001503F8">
            <w:pPr>
              <w:jc w:val="center"/>
              <w:textAlignment w:val="baseline"/>
              <w:cnfStyle w:val="100000000000" w:firstRow="1"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Organogram </w:t>
            </w:r>
          </w:p>
        </w:tc>
        <w:tc>
          <w:tcPr>
            <w:tcW w:w="4770" w:type="dxa"/>
            <w:hideMark/>
          </w:tcPr>
          <w:p w14:paraId="1E1FBF8D" w14:textId="77777777" w:rsidR="001503F8" w:rsidRPr="006173EE" w:rsidRDefault="001503F8" w:rsidP="001503F8">
            <w:pPr>
              <w:jc w:val="center"/>
              <w:textAlignment w:val="baseline"/>
              <w:cnfStyle w:val="100000000000" w:firstRow="1"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Role </w:t>
            </w:r>
          </w:p>
        </w:tc>
        <w:tc>
          <w:tcPr>
            <w:tcW w:w="1530" w:type="dxa"/>
            <w:hideMark/>
          </w:tcPr>
          <w:p w14:paraId="4304457C" w14:textId="77777777" w:rsidR="001503F8" w:rsidRPr="006173EE" w:rsidRDefault="001503F8" w:rsidP="001503F8">
            <w:pPr>
              <w:jc w:val="center"/>
              <w:textAlignment w:val="baseline"/>
              <w:cnfStyle w:val="100000000000" w:firstRow="1"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Timeline </w:t>
            </w:r>
          </w:p>
        </w:tc>
      </w:tr>
      <w:tr w:rsidR="001503F8" w:rsidRPr="006173EE" w14:paraId="72CC61BC" w14:textId="77777777" w:rsidTr="001713E1">
        <w:trPr>
          <w:cnfStyle w:val="000000100000" w:firstRow="0" w:lastRow="0" w:firstColumn="0" w:lastColumn="0" w:oddVBand="0" w:evenVBand="0" w:oddHBand="1" w:evenHBand="0" w:firstRowFirstColumn="0" w:firstRowLastColumn="0" w:lastRowFirstColumn="0" w:lastRowLastColumn="0"/>
          <w:trHeight w:val="5085"/>
        </w:trPr>
        <w:tc>
          <w:tcPr>
            <w:cnfStyle w:val="001000000000" w:firstRow="0" w:lastRow="0" w:firstColumn="1" w:lastColumn="0" w:oddVBand="0" w:evenVBand="0" w:oddHBand="0" w:evenHBand="0" w:firstRowFirstColumn="0" w:firstRowLastColumn="0" w:lastRowFirstColumn="0" w:lastRowLastColumn="0"/>
            <w:tcW w:w="1245" w:type="dxa"/>
            <w:hideMark/>
          </w:tcPr>
          <w:p w14:paraId="32615926" w14:textId="77777777" w:rsidR="001503F8" w:rsidRDefault="00A463AF" w:rsidP="001503F8">
            <w:pPr>
              <w:jc w:val="center"/>
              <w:textAlignment w:val="baseline"/>
              <w:rPr>
                <w:rFonts w:ascii="Candara" w:eastAsia="Times New Roman" w:hAnsi="Candara" w:cs="Times New Roman"/>
                <w:b w:val="0"/>
                <w:bCs w:val="0"/>
                <w:sz w:val="18"/>
                <w:szCs w:val="18"/>
              </w:rPr>
            </w:pPr>
            <w:r w:rsidRPr="006173EE">
              <w:rPr>
                <w:rFonts w:ascii="Candara" w:eastAsia="Times New Roman" w:hAnsi="Candara" w:cs="Times New Roman"/>
                <w:sz w:val="18"/>
                <w:szCs w:val="18"/>
              </w:rPr>
              <w:t>Level 1</w:t>
            </w:r>
            <w:r w:rsidR="001503F8" w:rsidRPr="006173EE">
              <w:rPr>
                <w:rFonts w:ascii="Candara" w:eastAsia="Times New Roman" w:hAnsi="Candara" w:cs="Times New Roman"/>
                <w:sz w:val="18"/>
                <w:szCs w:val="18"/>
              </w:rPr>
              <w:t> </w:t>
            </w:r>
          </w:p>
          <w:p w14:paraId="616C8B4C" w14:textId="0DDE6EEA" w:rsidR="00D76B24" w:rsidRPr="006173EE" w:rsidRDefault="00D76B24" w:rsidP="001503F8">
            <w:pPr>
              <w:jc w:val="center"/>
              <w:textAlignment w:val="baseline"/>
              <w:rPr>
                <w:rFonts w:ascii="Candara" w:eastAsia="Times New Roman" w:hAnsi="Candara" w:cs="Times New Roman"/>
                <w:sz w:val="18"/>
                <w:szCs w:val="18"/>
              </w:rPr>
            </w:pPr>
            <w:r>
              <w:rPr>
                <w:rFonts w:ascii="Candara" w:eastAsia="Times New Roman" w:hAnsi="Candara" w:cs="Times New Roman"/>
                <w:sz w:val="18"/>
                <w:szCs w:val="18"/>
              </w:rPr>
              <w:t>Local Level</w:t>
            </w:r>
          </w:p>
        </w:tc>
        <w:tc>
          <w:tcPr>
            <w:tcW w:w="1530" w:type="dxa"/>
            <w:hideMark/>
          </w:tcPr>
          <w:p w14:paraId="29ED9684" w14:textId="367F14CE" w:rsidR="00A463AF" w:rsidRPr="006173EE" w:rsidRDefault="001503F8" w:rsidP="00A463AF">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b/>
                <w:bCs/>
                <w:sz w:val="18"/>
                <w:szCs w:val="18"/>
              </w:rPr>
              <w:t xml:space="preserve">Local GRC </w:t>
            </w:r>
            <w:r w:rsidR="00A463AF" w:rsidRPr="006173EE">
              <w:rPr>
                <w:rFonts w:ascii="Candara" w:eastAsia="Times New Roman" w:hAnsi="Candara" w:cs="Times New Roman"/>
                <w:b/>
                <w:bCs/>
                <w:sz w:val="18"/>
                <w:szCs w:val="18"/>
              </w:rPr>
              <w:t>Head/Chair:</w:t>
            </w:r>
            <w:r w:rsidR="00A463AF" w:rsidRPr="006173EE">
              <w:rPr>
                <w:rFonts w:ascii="Candara" w:eastAsia="Times New Roman" w:hAnsi="Candara" w:cs="Times New Roman"/>
                <w:sz w:val="18"/>
                <w:szCs w:val="18"/>
              </w:rPr>
              <w:t xml:space="preserve"> Regional/ Local Officer of the respective IA  </w:t>
            </w:r>
          </w:p>
          <w:p w14:paraId="1C28CF68" w14:textId="1AB407E5" w:rsidR="001503F8" w:rsidRPr="006173EE"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p>
          <w:p w14:paraId="745A5D56" w14:textId="1EA064EB" w:rsidR="00A463AF" w:rsidRPr="006173EE" w:rsidRDefault="001503F8" w:rsidP="00A463AF">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b/>
                <w:bCs/>
                <w:sz w:val="18"/>
                <w:szCs w:val="18"/>
              </w:rPr>
              <w:t>Member 1</w:t>
            </w:r>
            <w:r w:rsidR="00A463AF" w:rsidRPr="006173EE">
              <w:rPr>
                <w:rFonts w:ascii="Candara" w:eastAsia="Times New Roman" w:hAnsi="Candara" w:cs="Times New Roman"/>
                <w:b/>
                <w:bCs/>
                <w:sz w:val="18"/>
                <w:szCs w:val="18"/>
              </w:rPr>
              <w:t>:</w:t>
            </w:r>
            <w:r w:rsidR="00A463AF" w:rsidRPr="006173EE">
              <w:rPr>
                <w:rFonts w:ascii="Candara" w:eastAsia="Times New Roman" w:hAnsi="Candara" w:cs="Times New Roman"/>
                <w:sz w:val="18"/>
                <w:szCs w:val="18"/>
              </w:rPr>
              <w:t xml:space="preserve"> Local camp head (Majhi, for FDMN communities) </w:t>
            </w:r>
          </w:p>
          <w:p w14:paraId="64A998BA" w14:textId="49BB979D" w:rsidR="001503F8" w:rsidRPr="006173EE"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p>
          <w:p w14:paraId="5307213E" w14:textId="7A94FF8F" w:rsidR="00A463AF" w:rsidRPr="006173EE" w:rsidRDefault="001503F8" w:rsidP="00A463AF">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b/>
                <w:bCs/>
                <w:sz w:val="18"/>
                <w:szCs w:val="18"/>
              </w:rPr>
              <w:t>Member 2</w:t>
            </w:r>
            <w:r w:rsidR="00A463AF" w:rsidRPr="006173EE">
              <w:rPr>
                <w:rFonts w:ascii="Candara" w:eastAsia="Times New Roman" w:hAnsi="Candara" w:cs="Times New Roman"/>
                <w:b/>
                <w:bCs/>
                <w:sz w:val="18"/>
                <w:szCs w:val="18"/>
              </w:rPr>
              <w:t>:</w:t>
            </w:r>
            <w:r w:rsidR="00A463AF" w:rsidRPr="006173EE">
              <w:rPr>
                <w:rFonts w:ascii="Candara" w:eastAsia="Times New Roman" w:hAnsi="Candara" w:cs="Times New Roman"/>
                <w:sz w:val="18"/>
                <w:szCs w:val="18"/>
              </w:rPr>
              <w:t xml:space="preserve"> An Elected Member of community (Chairman for the host community) </w:t>
            </w:r>
          </w:p>
          <w:p w14:paraId="59551081" w14:textId="539325B5" w:rsidR="001503F8" w:rsidRPr="006173EE"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p>
          <w:p w14:paraId="7C5B4061" w14:textId="1096948E" w:rsidR="00A463AF" w:rsidRPr="006173EE" w:rsidRDefault="00A463AF" w:rsidP="00A463AF">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b/>
                <w:bCs/>
                <w:sz w:val="18"/>
                <w:szCs w:val="18"/>
              </w:rPr>
              <w:t>Member 3:</w:t>
            </w:r>
            <w:r w:rsidRPr="006173EE">
              <w:rPr>
                <w:rFonts w:ascii="Candara" w:eastAsia="Times New Roman" w:hAnsi="Candara" w:cs="Times New Roman"/>
                <w:sz w:val="18"/>
                <w:szCs w:val="18"/>
              </w:rPr>
              <w:t xml:space="preserve"> A Female Member of the camp or host community who is in a leadership position </w:t>
            </w:r>
          </w:p>
          <w:p w14:paraId="7F872325" w14:textId="77777777" w:rsidR="00A463AF" w:rsidRPr="006173EE" w:rsidRDefault="00A463AF" w:rsidP="00A463AF">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b/>
                <w:bCs/>
                <w:sz w:val="18"/>
                <w:szCs w:val="18"/>
              </w:rPr>
            </w:pPr>
          </w:p>
          <w:p w14:paraId="53C1BB48" w14:textId="64666526" w:rsidR="00A463AF" w:rsidRPr="006173EE" w:rsidRDefault="00A463AF" w:rsidP="00A463AF">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b/>
                <w:bCs/>
                <w:sz w:val="18"/>
                <w:szCs w:val="18"/>
              </w:rPr>
              <w:t>Member 4:</w:t>
            </w:r>
            <w:r w:rsidRPr="006173EE">
              <w:rPr>
                <w:rFonts w:ascii="Candara" w:eastAsia="Times New Roman" w:hAnsi="Candara" w:cs="Times New Roman"/>
                <w:sz w:val="18"/>
                <w:szCs w:val="18"/>
              </w:rPr>
              <w:t xml:space="preserve"> A Representative of the beneficiaries and affected persons in the subprojects</w:t>
            </w:r>
          </w:p>
          <w:p w14:paraId="7DCA25F3" w14:textId="77777777" w:rsidR="00A463AF" w:rsidRPr="006173EE" w:rsidRDefault="00A463AF" w:rsidP="00A463AF">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p>
          <w:p w14:paraId="4A3A953E" w14:textId="6980D52E" w:rsidR="00A463AF" w:rsidRPr="006173EE" w:rsidRDefault="00A463AF" w:rsidP="00A463AF">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b/>
                <w:bCs/>
                <w:sz w:val="18"/>
                <w:szCs w:val="18"/>
              </w:rPr>
              <w:t>Member 5:</w:t>
            </w:r>
            <w:r w:rsidRPr="006173EE">
              <w:rPr>
                <w:rFonts w:ascii="Candara" w:eastAsia="Times New Roman" w:hAnsi="Candara" w:cs="Times New Roman"/>
                <w:sz w:val="18"/>
                <w:szCs w:val="18"/>
              </w:rPr>
              <w:t xml:space="preserve"> Labor representative for labor related dispute </w:t>
            </w:r>
          </w:p>
          <w:p w14:paraId="65FF8B80" w14:textId="77777777" w:rsidR="00A463AF" w:rsidRPr="006173EE" w:rsidRDefault="00A463AF"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p>
          <w:p w14:paraId="1E3D45F1" w14:textId="762C0054" w:rsidR="001503F8" w:rsidRPr="006173EE"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 </w:t>
            </w:r>
          </w:p>
          <w:p w14:paraId="2FB0FECD" w14:textId="77777777" w:rsidR="001503F8" w:rsidRPr="006173EE"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GRC Uptake Staff </w:t>
            </w:r>
          </w:p>
          <w:p w14:paraId="342BC68E" w14:textId="77777777" w:rsidR="001503F8" w:rsidRPr="006173EE"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 </w:t>
            </w:r>
          </w:p>
          <w:p w14:paraId="0E6D0563" w14:textId="77777777" w:rsidR="001503F8" w:rsidRPr="006173EE"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At least one will be a female member. They may be posted to subproject sites. </w:t>
            </w:r>
          </w:p>
          <w:p w14:paraId="07746B9A" w14:textId="07587828" w:rsidR="001503F8" w:rsidRPr="006173EE"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p>
        </w:tc>
        <w:tc>
          <w:tcPr>
            <w:tcW w:w="4770" w:type="dxa"/>
            <w:hideMark/>
          </w:tcPr>
          <w:p w14:paraId="1850B51C" w14:textId="77777777" w:rsidR="001503F8" w:rsidRPr="006173EE" w:rsidRDefault="001503F8" w:rsidP="00412532">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b/>
                <w:bCs/>
                <w:sz w:val="18"/>
                <w:szCs w:val="18"/>
              </w:rPr>
              <w:t>Uptake Staffs:</w:t>
            </w:r>
            <w:r w:rsidRPr="006173EE">
              <w:rPr>
                <w:rFonts w:ascii="Candara" w:eastAsia="Times New Roman" w:hAnsi="Candara" w:cs="Times New Roman"/>
                <w:sz w:val="18"/>
                <w:szCs w:val="18"/>
              </w:rPr>
              <w:t> </w:t>
            </w:r>
          </w:p>
          <w:p w14:paraId="6B40B58E" w14:textId="7722B4BA" w:rsidR="001503F8" w:rsidRPr="006173EE" w:rsidRDefault="001503F8">
            <w:pPr>
              <w:pStyle w:val="ListParagraph"/>
              <w:numPr>
                <w:ilvl w:val="0"/>
                <w:numId w:val="23"/>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 xml:space="preserve">Maintain and implement GRC uptake channels (Phone, SMS </w:t>
            </w:r>
            <w:r w:rsidR="00412532" w:rsidRPr="006173EE">
              <w:rPr>
                <w:rFonts w:ascii="Candara" w:eastAsia="Times New Roman" w:hAnsi="Candara" w:cs="Times New Roman"/>
                <w:sz w:val="18"/>
                <w:szCs w:val="18"/>
              </w:rPr>
              <w:t>etc.</w:t>
            </w:r>
            <w:r w:rsidRPr="006173EE">
              <w:rPr>
                <w:rFonts w:ascii="Candara" w:eastAsia="Times New Roman" w:hAnsi="Candara" w:cs="Times New Roman"/>
                <w:sz w:val="18"/>
                <w:szCs w:val="18"/>
              </w:rPr>
              <w:t>) </w:t>
            </w:r>
          </w:p>
          <w:p w14:paraId="2C82063E" w14:textId="300A5FDB" w:rsidR="001503F8" w:rsidRPr="006173EE" w:rsidRDefault="001503F8">
            <w:pPr>
              <w:pStyle w:val="ListParagraph"/>
              <w:numPr>
                <w:ilvl w:val="0"/>
                <w:numId w:val="23"/>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Log in grievances and provide tracking number </w:t>
            </w:r>
          </w:p>
          <w:p w14:paraId="13364388" w14:textId="23CF4633" w:rsidR="001503F8" w:rsidRPr="006173EE" w:rsidRDefault="001503F8">
            <w:pPr>
              <w:pStyle w:val="ListParagraph"/>
              <w:numPr>
                <w:ilvl w:val="0"/>
                <w:numId w:val="23"/>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Receiving grievances for logging forwarded from other Tiers</w:t>
            </w:r>
            <w:r w:rsidR="00A056B1" w:rsidRPr="006173EE">
              <w:rPr>
                <w:rFonts w:ascii="Candara" w:eastAsia="Times New Roman" w:hAnsi="Candara" w:cs="Times New Roman"/>
                <w:sz w:val="18"/>
                <w:szCs w:val="18"/>
              </w:rPr>
              <w:t>/levels</w:t>
            </w:r>
          </w:p>
          <w:p w14:paraId="23C96511" w14:textId="4042B4E8" w:rsidR="001503F8" w:rsidRPr="006173EE" w:rsidRDefault="001503F8">
            <w:pPr>
              <w:pStyle w:val="ListParagraph"/>
              <w:numPr>
                <w:ilvl w:val="0"/>
                <w:numId w:val="23"/>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Intimating progress to Complainant </w:t>
            </w:r>
          </w:p>
          <w:p w14:paraId="0036FA8C" w14:textId="58BE1212" w:rsidR="001503F8" w:rsidRPr="006173EE" w:rsidRDefault="001503F8">
            <w:pPr>
              <w:pStyle w:val="ListParagraph"/>
              <w:numPr>
                <w:ilvl w:val="0"/>
                <w:numId w:val="23"/>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Keeping and maintaining Logbook and files </w:t>
            </w:r>
          </w:p>
          <w:p w14:paraId="58367745" w14:textId="1DD0034A" w:rsidR="001503F8" w:rsidRPr="006173EE" w:rsidRDefault="001503F8">
            <w:pPr>
              <w:pStyle w:val="ListParagraph"/>
              <w:numPr>
                <w:ilvl w:val="0"/>
                <w:numId w:val="23"/>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 xml:space="preserve">Report quarterly progress to </w:t>
            </w:r>
            <w:r w:rsidR="00A056B1" w:rsidRPr="006173EE">
              <w:rPr>
                <w:rFonts w:ascii="Candara" w:eastAsia="Times New Roman" w:hAnsi="Candara" w:cs="Times New Roman"/>
                <w:sz w:val="18"/>
                <w:szCs w:val="18"/>
              </w:rPr>
              <w:t>level two</w:t>
            </w:r>
          </w:p>
          <w:p w14:paraId="3C8A6491" w14:textId="77777777" w:rsidR="001503F8" w:rsidRPr="006173EE"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 </w:t>
            </w:r>
          </w:p>
          <w:p w14:paraId="2440D004" w14:textId="77777777" w:rsidR="001503F8" w:rsidRPr="006173EE"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b/>
                <w:bCs/>
                <w:sz w:val="18"/>
                <w:szCs w:val="18"/>
              </w:rPr>
              <w:t>Local GRC:</w:t>
            </w:r>
            <w:r w:rsidRPr="006173EE">
              <w:rPr>
                <w:rFonts w:ascii="Candara" w:eastAsia="Times New Roman" w:hAnsi="Candara" w:cs="Times New Roman"/>
                <w:sz w:val="18"/>
                <w:szCs w:val="18"/>
              </w:rPr>
              <w:t> </w:t>
            </w:r>
          </w:p>
          <w:p w14:paraId="0CB075C5" w14:textId="77777777" w:rsidR="00412532" w:rsidRPr="006173EE" w:rsidRDefault="00412532"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p>
          <w:p w14:paraId="6578EBEA" w14:textId="6CEEF9D7" w:rsidR="001503F8" w:rsidRPr="006173EE" w:rsidRDefault="001503F8">
            <w:pPr>
              <w:pStyle w:val="ListParagraph"/>
              <w:numPr>
                <w:ilvl w:val="0"/>
                <w:numId w:val="24"/>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Ensure GRM is publicized locally </w:t>
            </w:r>
          </w:p>
          <w:p w14:paraId="6AFF4E44" w14:textId="30AF2538" w:rsidR="001503F8" w:rsidRPr="006173EE" w:rsidRDefault="001503F8">
            <w:pPr>
              <w:pStyle w:val="ListParagraph"/>
              <w:numPr>
                <w:ilvl w:val="0"/>
                <w:numId w:val="24"/>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Screening against eligibility criteria (If admissible or not) </w:t>
            </w:r>
          </w:p>
          <w:p w14:paraId="5F6A73DF" w14:textId="693F035A" w:rsidR="001503F8" w:rsidRPr="006173EE" w:rsidRDefault="001503F8">
            <w:pPr>
              <w:pStyle w:val="ListParagraph"/>
              <w:numPr>
                <w:ilvl w:val="0"/>
                <w:numId w:val="24"/>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Carryout inquiry on eligible grievances </w:t>
            </w:r>
          </w:p>
          <w:p w14:paraId="11EC24E1" w14:textId="6D194D86" w:rsidR="001503F8" w:rsidRPr="006173EE" w:rsidRDefault="001503F8">
            <w:pPr>
              <w:pStyle w:val="ListParagraph"/>
              <w:numPr>
                <w:ilvl w:val="0"/>
                <w:numId w:val="24"/>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Arrange to solve simple complaints informally </w:t>
            </w:r>
          </w:p>
          <w:p w14:paraId="2B4F90AD" w14:textId="369B7E0F" w:rsidR="001503F8" w:rsidRPr="006173EE" w:rsidRDefault="001503F8">
            <w:pPr>
              <w:pStyle w:val="ListParagraph"/>
              <w:numPr>
                <w:ilvl w:val="0"/>
                <w:numId w:val="24"/>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Consult with Contractors and other parties against whom complaints have been launched and mediate, if feasible </w:t>
            </w:r>
          </w:p>
          <w:p w14:paraId="266DF485" w14:textId="2B2AA151" w:rsidR="001503F8" w:rsidRPr="006173EE" w:rsidRDefault="001503F8">
            <w:pPr>
              <w:pStyle w:val="ListParagraph"/>
              <w:numPr>
                <w:ilvl w:val="0"/>
                <w:numId w:val="24"/>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Carryout GRC meeting and provide final decision on complaints  </w:t>
            </w:r>
          </w:p>
          <w:p w14:paraId="634A6A95" w14:textId="64A96338" w:rsidR="001503F8" w:rsidRPr="006173EE" w:rsidRDefault="001503F8">
            <w:pPr>
              <w:pStyle w:val="ListParagraph"/>
              <w:numPr>
                <w:ilvl w:val="0"/>
                <w:numId w:val="24"/>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 xml:space="preserve">Forward complaints to </w:t>
            </w:r>
            <w:r w:rsidR="00A056B1" w:rsidRPr="006173EE">
              <w:rPr>
                <w:rFonts w:ascii="Candara" w:eastAsia="Times New Roman" w:hAnsi="Candara" w:cs="Times New Roman"/>
                <w:sz w:val="18"/>
                <w:szCs w:val="18"/>
              </w:rPr>
              <w:t>level two</w:t>
            </w:r>
            <w:r w:rsidRPr="006173EE">
              <w:rPr>
                <w:rFonts w:ascii="Candara" w:eastAsia="Times New Roman" w:hAnsi="Candara" w:cs="Times New Roman"/>
                <w:sz w:val="18"/>
                <w:szCs w:val="18"/>
              </w:rPr>
              <w:t xml:space="preserve"> if Complainant is not satisfied with resolution </w:t>
            </w:r>
          </w:p>
          <w:p w14:paraId="38E7AEEB" w14:textId="4083D043" w:rsidR="001503F8" w:rsidRPr="006173EE" w:rsidRDefault="001503F8">
            <w:pPr>
              <w:pStyle w:val="ListParagraph"/>
              <w:numPr>
                <w:ilvl w:val="0"/>
                <w:numId w:val="24"/>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Refer to Legal and law Enforcement Agencies, NGO if deem fit </w:t>
            </w:r>
          </w:p>
          <w:p w14:paraId="2B2E5094" w14:textId="74FA2CB5" w:rsidR="001503F8" w:rsidRPr="006173EE" w:rsidRDefault="001503F8">
            <w:pPr>
              <w:pStyle w:val="ListParagraph"/>
              <w:numPr>
                <w:ilvl w:val="0"/>
                <w:numId w:val="24"/>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Carryout local stakeholder consultation quarterly </w:t>
            </w:r>
          </w:p>
          <w:p w14:paraId="2AD60420" w14:textId="04A32FF1" w:rsidR="001503F8" w:rsidRPr="006173EE" w:rsidRDefault="001503F8">
            <w:pPr>
              <w:pStyle w:val="ListParagraph"/>
              <w:numPr>
                <w:ilvl w:val="0"/>
                <w:numId w:val="24"/>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Provide GRM related training to staffs </w:t>
            </w:r>
          </w:p>
          <w:p w14:paraId="6F69089A" w14:textId="1B447DDD" w:rsidR="001503F8" w:rsidRPr="006173EE" w:rsidRDefault="001503F8">
            <w:pPr>
              <w:pStyle w:val="ListParagraph"/>
              <w:numPr>
                <w:ilvl w:val="0"/>
                <w:numId w:val="24"/>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Monitor GRM progress </w:t>
            </w:r>
          </w:p>
        </w:tc>
        <w:tc>
          <w:tcPr>
            <w:tcW w:w="1530" w:type="dxa"/>
            <w:hideMark/>
          </w:tcPr>
          <w:p w14:paraId="2B7BF901" w14:textId="77777777" w:rsidR="001503F8" w:rsidRPr="006173EE"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Uptake to Initial Feedback on eligibility and next course of action = 48 hours </w:t>
            </w:r>
          </w:p>
          <w:p w14:paraId="4E0C54FC" w14:textId="77777777" w:rsidR="001503F8" w:rsidRPr="006173EE"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 </w:t>
            </w:r>
          </w:p>
          <w:p w14:paraId="4A25152C" w14:textId="77777777" w:rsidR="001503F8" w:rsidRPr="006173EE"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 </w:t>
            </w:r>
          </w:p>
          <w:p w14:paraId="0BAA19B8" w14:textId="77777777" w:rsidR="001503F8" w:rsidRPr="006173EE"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 </w:t>
            </w:r>
          </w:p>
          <w:p w14:paraId="17A96E6E" w14:textId="77777777" w:rsidR="001503F8" w:rsidRPr="006173EE"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 </w:t>
            </w:r>
          </w:p>
          <w:p w14:paraId="59FE297B" w14:textId="5EA3C24B" w:rsidR="001503F8" w:rsidRPr="006173EE"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 xml:space="preserve">Eligibility acceptance to </w:t>
            </w:r>
            <w:r w:rsidR="00695372" w:rsidRPr="006173EE">
              <w:rPr>
                <w:rFonts w:ascii="Candara" w:eastAsia="Times New Roman" w:hAnsi="Candara" w:cs="Times New Roman"/>
                <w:sz w:val="18"/>
                <w:szCs w:val="18"/>
              </w:rPr>
              <w:t xml:space="preserve">level one/level one </w:t>
            </w:r>
            <w:r w:rsidRPr="006173EE">
              <w:rPr>
                <w:rFonts w:ascii="Candara" w:eastAsia="Times New Roman" w:hAnsi="Candara" w:cs="Times New Roman"/>
                <w:sz w:val="18"/>
                <w:szCs w:val="18"/>
              </w:rPr>
              <w:t>Resolution = 16 days </w:t>
            </w:r>
          </w:p>
          <w:p w14:paraId="068A4461" w14:textId="77777777" w:rsidR="001503F8" w:rsidRPr="006173EE"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 </w:t>
            </w:r>
          </w:p>
          <w:p w14:paraId="016DF7E9" w14:textId="77777777" w:rsidR="001503F8" w:rsidRPr="006173EE"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 </w:t>
            </w:r>
          </w:p>
        </w:tc>
      </w:tr>
      <w:tr w:rsidR="001503F8" w:rsidRPr="006173EE" w14:paraId="1D683151" w14:textId="77777777" w:rsidTr="001713E1">
        <w:trPr>
          <w:trHeight w:val="2145"/>
        </w:trPr>
        <w:tc>
          <w:tcPr>
            <w:cnfStyle w:val="001000000000" w:firstRow="0" w:lastRow="0" w:firstColumn="1" w:lastColumn="0" w:oddVBand="0" w:evenVBand="0" w:oddHBand="0" w:evenHBand="0" w:firstRowFirstColumn="0" w:firstRowLastColumn="0" w:lastRowFirstColumn="0" w:lastRowLastColumn="0"/>
            <w:tcW w:w="1245" w:type="dxa"/>
            <w:hideMark/>
          </w:tcPr>
          <w:p w14:paraId="25CE5D10" w14:textId="67B2860E" w:rsidR="001503F8" w:rsidRPr="006173EE" w:rsidRDefault="00E64BE3" w:rsidP="001503F8">
            <w:pPr>
              <w:jc w:val="center"/>
              <w:textAlignment w:val="baseline"/>
              <w:rPr>
                <w:rFonts w:ascii="Candara" w:eastAsia="Times New Roman" w:hAnsi="Candara" w:cs="Times New Roman"/>
                <w:sz w:val="18"/>
                <w:szCs w:val="18"/>
              </w:rPr>
            </w:pPr>
            <w:r w:rsidRPr="006173EE">
              <w:rPr>
                <w:rFonts w:ascii="Candara" w:eastAsia="Times New Roman" w:hAnsi="Candara" w:cs="Times New Roman"/>
                <w:sz w:val="18"/>
                <w:szCs w:val="18"/>
              </w:rPr>
              <w:lastRenderedPageBreak/>
              <w:t>Level Two: PIU level</w:t>
            </w:r>
          </w:p>
        </w:tc>
        <w:tc>
          <w:tcPr>
            <w:tcW w:w="1530" w:type="dxa"/>
            <w:hideMark/>
          </w:tcPr>
          <w:p w14:paraId="74B477CE" w14:textId="77777777" w:rsidR="002B10D3" w:rsidRPr="002B10D3" w:rsidRDefault="002B10D3" w:rsidP="002B10D3">
            <w:p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b/>
                <w:bCs/>
                <w:sz w:val="18"/>
                <w:szCs w:val="18"/>
              </w:rPr>
              <w:t xml:space="preserve">PIU </w:t>
            </w:r>
            <w:r w:rsidR="001503F8" w:rsidRPr="006173EE">
              <w:rPr>
                <w:rFonts w:ascii="Candara" w:eastAsia="Times New Roman" w:hAnsi="Candara" w:cs="Times New Roman"/>
                <w:b/>
                <w:bCs/>
                <w:sz w:val="18"/>
                <w:szCs w:val="18"/>
              </w:rPr>
              <w:t>GRC Head</w:t>
            </w:r>
            <w:r w:rsidRPr="006173EE">
              <w:rPr>
                <w:rFonts w:ascii="Candara" w:eastAsia="Times New Roman" w:hAnsi="Candara" w:cs="Times New Roman"/>
                <w:b/>
                <w:bCs/>
                <w:sz w:val="18"/>
                <w:szCs w:val="18"/>
              </w:rPr>
              <w:t>:</w:t>
            </w:r>
            <w:r w:rsidRPr="006173EE">
              <w:rPr>
                <w:rFonts w:ascii="Candara" w:eastAsia="Times New Roman" w:hAnsi="Candara" w:cs="Times New Roman"/>
                <w:sz w:val="18"/>
                <w:szCs w:val="18"/>
              </w:rPr>
              <w:t xml:space="preserve"> </w:t>
            </w:r>
            <w:r w:rsidRPr="002B10D3">
              <w:rPr>
                <w:rFonts w:ascii="Candara" w:eastAsia="Times New Roman" w:hAnsi="Candara" w:cs="Times New Roman"/>
                <w:sz w:val="18"/>
                <w:szCs w:val="18"/>
              </w:rPr>
              <w:t>Assigned head of the Respective IA for the Project</w:t>
            </w:r>
          </w:p>
          <w:p w14:paraId="78D50640" w14:textId="4A651EFC" w:rsidR="001503F8" w:rsidRPr="006173EE"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p>
          <w:p w14:paraId="596D9B5F" w14:textId="77777777" w:rsidR="002B10D3" w:rsidRPr="002B10D3" w:rsidRDefault="001503F8" w:rsidP="002B10D3">
            <w:p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b/>
                <w:bCs/>
                <w:sz w:val="18"/>
                <w:szCs w:val="18"/>
              </w:rPr>
              <w:t>Member 1</w:t>
            </w:r>
            <w:r w:rsidR="002B10D3" w:rsidRPr="006173EE">
              <w:rPr>
                <w:rFonts w:ascii="Candara" w:eastAsia="Times New Roman" w:hAnsi="Candara" w:cs="Times New Roman"/>
                <w:b/>
                <w:bCs/>
                <w:sz w:val="18"/>
                <w:szCs w:val="18"/>
              </w:rPr>
              <w:t>:</w:t>
            </w:r>
            <w:r w:rsidR="002B10D3" w:rsidRPr="006173EE">
              <w:rPr>
                <w:rFonts w:ascii="Candara" w:eastAsia="Times New Roman" w:hAnsi="Candara" w:cs="Times New Roman"/>
                <w:sz w:val="18"/>
                <w:szCs w:val="18"/>
              </w:rPr>
              <w:t xml:space="preserve"> </w:t>
            </w:r>
            <w:r w:rsidR="002B10D3" w:rsidRPr="002B10D3">
              <w:rPr>
                <w:rFonts w:ascii="Candara" w:eastAsia="Times New Roman" w:hAnsi="Candara" w:cs="Times New Roman"/>
                <w:sz w:val="18"/>
                <w:szCs w:val="18"/>
              </w:rPr>
              <w:t>E&amp;S Specialist of the Project (consultant or assigned from the organization)</w:t>
            </w:r>
          </w:p>
          <w:p w14:paraId="1F5DC47B" w14:textId="5CEE83FF" w:rsidR="001503F8" w:rsidRPr="006173EE"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p>
          <w:p w14:paraId="210E3C63" w14:textId="77777777" w:rsidR="002B10D3" w:rsidRPr="002B10D3" w:rsidRDefault="001503F8" w:rsidP="002B10D3">
            <w:p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b/>
                <w:bCs/>
                <w:sz w:val="18"/>
                <w:szCs w:val="18"/>
              </w:rPr>
              <w:t>Member 2</w:t>
            </w:r>
            <w:r w:rsidR="002B10D3" w:rsidRPr="006173EE">
              <w:rPr>
                <w:rFonts w:ascii="Candara" w:eastAsia="Times New Roman" w:hAnsi="Candara" w:cs="Times New Roman"/>
                <w:b/>
                <w:bCs/>
                <w:sz w:val="18"/>
                <w:szCs w:val="18"/>
              </w:rPr>
              <w:t>:</w:t>
            </w:r>
            <w:r w:rsidR="002B10D3" w:rsidRPr="006173EE">
              <w:rPr>
                <w:rFonts w:ascii="Candara" w:eastAsia="Times New Roman" w:hAnsi="Candara" w:cs="Times New Roman"/>
                <w:sz w:val="18"/>
                <w:szCs w:val="18"/>
              </w:rPr>
              <w:t xml:space="preserve"> </w:t>
            </w:r>
            <w:r w:rsidR="002B10D3" w:rsidRPr="002B10D3">
              <w:rPr>
                <w:rFonts w:ascii="Candara" w:eastAsia="Times New Roman" w:hAnsi="Candara" w:cs="Times New Roman"/>
                <w:sz w:val="18"/>
                <w:szCs w:val="18"/>
              </w:rPr>
              <w:t>An elected member of the respective camp or host community</w:t>
            </w:r>
          </w:p>
          <w:p w14:paraId="6B4766A4" w14:textId="3A2F5418" w:rsidR="001503F8" w:rsidRPr="006173EE"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p>
          <w:p w14:paraId="3F1940FD" w14:textId="338327A9" w:rsidR="002B10D3" w:rsidRPr="002B10D3" w:rsidRDefault="002B10D3" w:rsidP="002B10D3">
            <w:p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b/>
                <w:bCs/>
                <w:sz w:val="18"/>
                <w:szCs w:val="18"/>
              </w:rPr>
              <w:t>Member 3:</w:t>
            </w:r>
            <w:r w:rsidRPr="006173EE">
              <w:rPr>
                <w:rFonts w:ascii="Candara" w:eastAsia="Times New Roman" w:hAnsi="Candara" w:cs="Times New Roman"/>
                <w:sz w:val="18"/>
                <w:szCs w:val="18"/>
              </w:rPr>
              <w:t xml:space="preserve"> </w:t>
            </w:r>
            <w:r w:rsidR="001503F8" w:rsidRPr="006173EE">
              <w:rPr>
                <w:rFonts w:ascii="Candara" w:eastAsia="Times New Roman" w:hAnsi="Candara" w:cs="Times New Roman"/>
                <w:sz w:val="18"/>
                <w:szCs w:val="18"/>
              </w:rPr>
              <w:t> </w:t>
            </w:r>
            <w:r w:rsidRPr="002B10D3">
              <w:rPr>
                <w:rFonts w:ascii="Candara" w:eastAsia="Times New Roman" w:hAnsi="Candara" w:cs="Times New Roman"/>
                <w:sz w:val="18"/>
                <w:szCs w:val="18"/>
              </w:rPr>
              <w:t>A female member of the respective camp or host community</w:t>
            </w:r>
          </w:p>
          <w:p w14:paraId="6F479EC0" w14:textId="3428B24E" w:rsidR="001503F8" w:rsidRPr="006173EE"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 </w:t>
            </w:r>
          </w:p>
          <w:p w14:paraId="29A20E22" w14:textId="0122FD98" w:rsidR="001503F8" w:rsidRPr="006173EE"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p>
        </w:tc>
        <w:tc>
          <w:tcPr>
            <w:tcW w:w="4770" w:type="dxa"/>
            <w:hideMark/>
          </w:tcPr>
          <w:p w14:paraId="4904F4DC" w14:textId="21431697" w:rsidR="001503F8" w:rsidRPr="006173EE" w:rsidRDefault="001503F8">
            <w:pPr>
              <w:pStyle w:val="ListParagraph"/>
              <w:numPr>
                <w:ilvl w:val="0"/>
                <w:numId w:val="25"/>
              </w:num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 xml:space="preserve">Monitor GRM status of </w:t>
            </w:r>
            <w:r w:rsidR="00695372" w:rsidRPr="006173EE">
              <w:rPr>
                <w:rFonts w:ascii="Candara" w:eastAsia="Times New Roman" w:hAnsi="Candara" w:cs="Times New Roman"/>
                <w:sz w:val="18"/>
                <w:szCs w:val="18"/>
              </w:rPr>
              <w:t>level one</w:t>
            </w:r>
            <w:r w:rsidRPr="006173EE">
              <w:rPr>
                <w:rFonts w:ascii="Candara" w:eastAsia="Times New Roman" w:hAnsi="Candara" w:cs="Times New Roman"/>
                <w:sz w:val="18"/>
                <w:szCs w:val="18"/>
              </w:rPr>
              <w:t xml:space="preserve"> - Local GRC </w:t>
            </w:r>
          </w:p>
          <w:p w14:paraId="5E3272D6" w14:textId="3BAFB823" w:rsidR="001503F8" w:rsidRPr="006173EE" w:rsidRDefault="001503F8">
            <w:pPr>
              <w:pStyle w:val="ListParagraph"/>
              <w:numPr>
                <w:ilvl w:val="0"/>
                <w:numId w:val="25"/>
              </w:num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Combine the report of all</w:t>
            </w:r>
            <w:r w:rsidR="00695372" w:rsidRPr="006173EE">
              <w:rPr>
                <w:rFonts w:ascii="Candara" w:eastAsia="Times New Roman" w:hAnsi="Candara" w:cs="Times New Roman"/>
                <w:sz w:val="18"/>
                <w:szCs w:val="18"/>
              </w:rPr>
              <w:t xml:space="preserve"> level one</w:t>
            </w:r>
            <w:r w:rsidRPr="006173EE">
              <w:rPr>
                <w:rFonts w:ascii="Candara" w:eastAsia="Times New Roman" w:hAnsi="Candara" w:cs="Times New Roman"/>
                <w:sz w:val="18"/>
                <w:szCs w:val="18"/>
              </w:rPr>
              <w:t xml:space="preserve"> GRC and provide feedback to </w:t>
            </w:r>
            <w:r w:rsidR="00695372" w:rsidRPr="006173EE">
              <w:rPr>
                <w:rFonts w:ascii="Candara" w:eastAsia="Times New Roman" w:hAnsi="Candara" w:cs="Times New Roman"/>
                <w:sz w:val="18"/>
                <w:szCs w:val="18"/>
              </w:rPr>
              <w:t>level three</w:t>
            </w:r>
            <w:r w:rsidRPr="006173EE">
              <w:rPr>
                <w:rFonts w:ascii="Candara" w:eastAsia="Times New Roman" w:hAnsi="Candara" w:cs="Times New Roman"/>
                <w:sz w:val="18"/>
                <w:szCs w:val="18"/>
              </w:rPr>
              <w:t xml:space="preserve"> PMU GRC </w:t>
            </w:r>
          </w:p>
          <w:p w14:paraId="506C708E" w14:textId="42C35D1A" w:rsidR="001503F8" w:rsidRPr="006173EE" w:rsidRDefault="001503F8">
            <w:pPr>
              <w:pStyle w:val="ListParagraph"/>
              <w:numPr>
                <w:ilvl w:val="0"/>
                <w:numId w:val="25"/>
              </w:num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 xml:space="preserve">Inquire and decide on cases forwarded from </w:t>
            </w:r>
            <w:r w:rsidR="00695372" w:rsidRPr="006173EE">
              <w:rPr>
                <w:rFonts w:ascii="Candara" w:eastAsia="Times New Roman" w:hAnsi="Candara" w:cs="Times New Roman"/>
                <w:sz w:val="18"/>
                <w:szCs w:val="18"/>
              </w:rPr>
              <w:t>level one</w:t>
            </w:r>
            <w:r w:rsidRPr="006173EE">
              <w:rPr>
                <w:rFonts w:ascii="Candara" w:eastAsia="Times New Roman" w:hAnsi="Candara" w:cs="Times New Roman"/>
                <w:sz w:val="18"/>
                <w:szCs w:val="18"/>
              </w:rPr>
              <w:t xml:space="preserve"> GRC </w:t>
            </w:r>
          </w:p>
          <w:p w14:paraId="6B26D83E" w14:textId="5125D15B" w:rsidR="001503F8" w:rsidRPr="006173EE" w:rsidRDefault="001503F8">
            <w:pPr>
              <w:pStyle w:val="ListParagraph"/>
              <w:numPr>
                <w:ilvl w:val="0"/>
                <w:numId w:val="25"/>
              </w:num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 xml:space="preserve">Forward case to </w:t>
            </w:r>
            <w:r w:rsidR="00695372" w:rsidRPr="006173EE">
              <w:rPr>
                <w:rFonts w:ascii="Candara" w:eastAsia="Times New Roman" w:hAnsi="Candara" w:cs="Times New Roman"/>
                <w:sz w:val="18"/>
                <w:szCs w:val="18"/>
              </w:rPr>
              <w:t>level three</w:t>
            </w:r>
            <w:r w:rsidRPr="006173EE">
              <w:rPr>
                <w:rFonts w:ascii="Candara" w:eastAsia="Times New Roman" w:hAnsi="Candara" w:cs="Times New Roman"/>
                <w:sz w:val="18"/>
                <w:szCs w:val="18"/>
              </w:rPr>
              <w:t xml:space="preserve"> GRC if unable to decide or if decision rejected by Complainant  </w:t>
            </w:r>
          </w:p>
          <w:p w14:paraId="4C42A880" w14:textId="157ECDF4" w:rsidR="001503F8" w:rsidRPr="006173EE" w:rsidRDefault="001503F8">
            <w:pPr>
              <w:pStyle w:val="ListParagraph"/>
              <w:numPr>
                <w:ilvl w:val="0"/>
                <w:numId w:val="25"/>
              </w:num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Train own staffs on GRM </w:t>
            </w:r>
          </w:p>
          <w:p w14:paraId="34471895" w14:textId="0770D550" w:rsidR="001503F8" w:rsidRPr="006173EE" w:rsidRDefault="001503F8">
            <w:pPr>
              <w:pStyle w:val="ListParagraph"/>
              <w:numPr>
                <w:ilvl w:val="0"/>
                <w:numId w:val="25"/>
              </w:num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 xml:space="preserve">Monitor GRM Progress of </w:t>
            </w:r>
            <w:r w:rsidR="00695372" w:rsidRPr="006173EE">
              <w:rPr>
                <w:rFonts w:ascii="Candara" w:eastAsia="Times New Roman" w:hAnsi="Candara" w:cs="Times New Roman"/>
                <w:sz w:val="18"/>
                <w:szCs w:val="18"/>
              </w:rPr>
              <w:t>level one</w:t>
            </w:r>
          </w:p>
          <w:p w14:paraId="2686DD0E" w14:textId="45D5122B" w:rsidR="001503F8" w:rsidRPr="006173EE" w:rsidRDefault="001503F8">
            <w:pPr>
              <w:pStyle w:val="ListParagraph"/>
              <w:numPr>
                <w:ilvl w:val="0"/>
                <w:numId w:val="25"/>
              </w:num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Arrange meeting with stakeholders </w:t>
            </w:r>
          </w:p>
          <w:p w14:paraId="1EDB1C28" w14:textId="7D455926" w:rsidR="001503F8" w:rsidRPr="006173EE" w:rsidRDefault="001503F8">
            <w:pPr>
              <w:pStyle w:val="ListParagraph"/>
              <w:numPr>
                <w:ilvl w:val="0"/>
                <w:numId w:val="25"/>
              </w:num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 xml:space="preserve">Provide guidance to </w:t>
            </w:r>
            <w:r w:rsidR="00695372" w:rsidRPr="006173EE">
              <w:rPr>
                <w:rFonts w:ascii="Candara" w:eastAsia="Times New Roman" w:hAnsi="Candara" w:cs="Times New Roman"/>
                <w:sz w:val="18"/>
                <w:szCs w:val="18"/>
              </w:rPr>
              <w:t xml:space="preserve">level one </w:t>
            </w:r>
            <w:r w:rsidRPr="006173EE">
              <w:rPr>
                <w:rFonts w:ascii="Candara" w:eastAsia="Times New Roman" w:hAnsi="Candara" w:cs="Times New Roman"/>
                <w:sz w:val="18"/>
                <w:szCs w:val="18"/>
              </w:rPr>
              <w:t>Local GRCs </w:t>
            </w:r>
          </w:p>
        </w:tc>
        <w:tc>
          <w:tcPr>
            <w:tcW w:w="1530" w:type="dxa"/>
            <w:hideMark/>
          </w:tcPr>
          <w:p w14:paraId="56D3FB9A" w14:textId="4EA2CD42" w:rsidR="001503F8" w:rsidRPr="006173EE"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 xml:space="preserve">Receive from </w:t>
            </w:r>
            <w:r w:rsidR="00695372" w:rsidRPr="006173EE">
              <w:rPr>
                <w:rFonts w:ascii="Candara" w:eastAsia="Times New Roman" w:hAnsi="Candara" w:cs="Times New Roman"/>
                <w:sz w:val="18"/>
                <w:szCs w:val="18"/>
              </w:rPr>
              <w:t xml:space="preserve">level one </w:t>
            </w:r>
            <w:r w:rsidRPr="006173EE">
              <w:rPr>
                <w:rFonts w:ascii="Candara" w:eastAsia="Times New Roman" w:hAnsi="Candara" w:cs="Times New Roman"/>
                <w:sz w:val="18"/>
                <w:szCs w:val="18"/>
              </w:rPr>
              <w:t>to Resolution = 15 days  </w:t>
            </w:r>
          </w:p>
        </w:tc>
      </w:tr>
      <w:tr w:rsidR="001503F8" w:rsidRPr="006173EE" w14:paraId="09F01BCD" w14:textId="77777777" w:rsidTr="001713E1">
        <w:trPr>
          <w:cnfStyle w:val="000000100000" w:firstRow="0" w:lastRow="0" w:firstColumn="0" w:lastColumn="0" w:oddVBand="0" w:evenVBand="0" w:oddHBand="1" w:evenHBand="0" w:firstRowFirstColumn="0" w:firstRowLastColumn="0" w:lastRowFirstColumn="0" w:lastRowLastColumn="0"/>
          <w:trHeight w:val="1995"/>
        </w:trPr>
        <w:tc>
          <w:tcPr>
            <w:cnfStyle w:val="001000000000" w:firstRow="0" w:lastRow="0" w:firstColumn="1" w:lastColumn="0" w:oddVBand="0" w:evenVBand="0" w:oddHBand="0" w:evenHBand="0" w:firstRowFirstColumn="0" w:firstRowLastColumn="0" w:lastRowFirstColumn="0" w:lastRowLastColumn="0"/>
            <w:tcW w:w="1245" w:type="dxa"/>
            <w:hideMark/>
          </w:tcPr>
          <w:p w14:paraId="4138B942" w14:textId="0B55F1F5" w:rsidR="001503F8" w:rsidRPr="006173EE" w:rsidRDefault="00E64BE3" w:rsidP="001503F8">
            <w:pPr>
              <w:jc w:val="center"/>
              <w:textAlignment w:val="baseline"/>
              <w:rPr>
                <w:rFonts w:ascii="Candara" w:eastAsia="Times New Roman" w:hAnsi="Candara" w:cs="Times New Roman"/>
                <w:sz w:val="18"/>
                <w:szCs w:val="18"/>
              </w:rPr>
            </w:pPr>
            <w:r w:rsidRPr="006173EE">
              <w:rPr>
                <w:rFonts w:ascii="Candara" w:eastAsia="Times New Roman" w:hAnsi="Candara" w:cs="Times New Roman"/>
                <w:sz w:val="18"/>
                <w:szCs w:val="18"/>
              </w:rPr>
              <w:t xml:space="preserve">Level Three: </w:t>
            </w:r>
            <w:r w:rsidR="001503F8" w:rsidRPr="006173EE">
              <w:rPr>
                <w:rFonts w:ascii="Candara" w:eastAsia="Times New Roman" w:hAnsi="Candara" w:cs="Times New Roman"/>
                <w:sz w:val="18"/>
                <w:szCs w:val="18"/>
              </w:rPr>
              <w:t>PMU Level</w:t>
            </w:r>
          </w:p>
        </w:tc>
        <w:tc>
          <w:tcPr>
            <w:tcW w:w="1530" w:type="dxa"/>
            <w:hideMark/>
          </w:tcPr>
          <w:p w14:paraId="393C62F4" w14:textId="77777777" w:rsidR="00DD3103" w:rsidRPr="00DD3103" w:rsidRDefault="001503F8" w:rsidP="00DD3103">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GRC Head/Chairman</w:t>
            </w:r>
            <w:r w:rsidR="00DD3103" w:rsidRPr="006173EE">
              <w:rPr>
                <w:rFonts w:ascii="Candara" w:eastAsia="Times New Roman" w:hAnsi="Candara" w:cs="Times New Roman"/>
                <w:sz w:val="18"/>
                <w:szCs w:val="18"/>
              </w:rPr>
              <w:t xml:space="preserve">: </w:t>
            </w:r>
            <w:r w:rsidR="00DD3103" w:rsidRPr="00DD3103">
              <w:rPr>
                <w:rFonts w:ascii="Candara" w:eastAsia="Times New Roman" w:hAnsi="Candara" w:cs="Times New Roman"/>
                <w:sz w:val="18"/>
                <w:szCs w:val="18"/>
              </w:rPr>
              <w:t xml:space="preserve">Head of the Project (PD) </w:t>
            </w:r>
          </w:p>
          <w:p w14:paraId="3827E1BC" w14:textId="5CACFC9C" w:rsidR="001503F8" w:rsidRPr="006173EE"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p>
          <w:p w14:paraId="7FFB3A23" w14:textId="77777777" w:rsidR="00DD3103" w:rsidRPr="00DD3103" w:rsidRDefault="001503F8" w:rsidP="00DD3103">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Member 1</w:t>
            </w:r>
            <w:r w:rsidR="00DD3103" w:rsidRPr="006173EE">
              <w:rPr>
                <w:rFonts w:ascii="Candara" w:eastAsia="Times New Roman" w:hAnsi="Candara" w:cs="Times New Roman"/>
                <w:sz w:val="18"/>
                <w:szCs w:val="18"/>
              </w:rPr>
              <w:t xml:space="preserve">: </w:t>
            </w:r>
            <w:r w:rsidR="00DD3103" w:rsidRPr="00DD3103">
              <w:rPr>
                <w:rFonts w:ascii="Candara" w:eastAsia="Times New Roman" w:hAnsi="Candara" w:cs="Times New Roman"/>
                <w:sz w:val="18"/>
                <w:szCs w:val="18"/>
              </w:rPr>
              <w:t xml:space="preserve">Deputy Project Director (DPD) </w:t>
            </w:r>
          </w:p>
          <w:p w14:paraId="73AF30E6" w14:textId="63F2557C" w:rsidR="001503F8" w:rsidRPr="006173EE"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p>
          <w:p w14:paraId="32F9E8A5" w14:textId="77777777" w:rsidR="00DD3103" w:rsidRPr="00DD3103" w:rsidRDefault="001503F8" w:rsidP="00DD3103">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Member 2</w:t>
            </w:r>
            <w:r w:rsidR="00DD3103" w:rsidRPr="006173EE">
              <w:rPr>
                <w:rFonts w:ascii="Candara" w:eastAsia="Times New Roman" w:hAnsi="Candara" w:cs="Times New Roman"/>
                <w:sz w:val="18"/>
                <w:szCs w:val="18"/>
              </w:rPr>
              <w:t xml:space="preserve">: </w:t>
            </w:r>
            <w:r w:rsidR="00DD3103" w:rsidRPr="00DD3103">
              <w:rPr>
                <w:rFonts w:ascii="Candara" w:eastAsia="Times New Roman" w:hAnsi="Candara" w:cs="Times New Roman"/>
                <w:sz w:val="18"/>
                <w:szCs w:val="18"/>
              </w:rPr>
              <w:t>E&amp;S Specialist of the PMU (consultant or assigned from the organization)</w:t>
            </w:r>
          </w:p>
          <w:p w14:paraId="22F3D387" w14:textId="385EDA22" w:rsidR="001503F8" w:rsidRPr="006173EE"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p>
          <w:p w14:paraId="526D550F" w14:textId="77777777" w:rsidR="001503F8" w:rsidRPr="006173EE"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One will be trained SEA/SH Coordinator </w:t>
            </w:r>
          </w:p>
          <w:p w14:paraId="07056484" w14:textId="77777777" w:rsidR="00DD3103" w:rsidRPr="006173EE" w:rsidRDefault="00DD3103"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p>
          <w:p w14:paraId="49FE423C" w14:textId="50E688B9" w:rsidR="00DD3103" w:rsidRPr="006173EE" w:rsidRDefault="00DD3103" w:rsidP="00DD3103">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p>
        </w:tc>
        <w:tc>
          <w:tcPr>
            <w:tcW w:w="4770" w:type="dxa"/>
            <w:hideMark/>
          </w:tcPr>
          <w:p w14:paraId="48899E48" w14:textId="77777777" w:rsidR="00587598" w:rsidRPr="006173EE" w:rsidRDefault="001503F8">
            <w:pPr>
              <w:pStyle w:val="ListParagraph"/>
              <w:numPr>
                <w:ilvl w:val="0"/>
                <w:numId w:val="26"/>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Develop GRM policy and implement </w:t>
            </w:r>
          </w:p>
          <w:p w14:paraId="2C76EAD2" w14:textId="77777777" w:rsidR="00587598" w:rsidRPr="006173EE" w:rsidRDefault="001503F8">
            <w:pPr>
              <w:pStyle w:val="ListParagraph"/>
              <w:numPr>
                <w:ilvl w:val="0"/>
                <w:numId w:val="26"/>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Train staffs on GRM Procedure and provide guidance incl SEA/SH GRM </w:t>
            </w:r>
          </w:p>
          <w:p w14:paraId="532F4092" w14:textId="77777777" w:rsidR="00587598" w:rsidRPr="006173EE" w:rsidRDefault="001503F8">
            <w:pPr>
              <w:pStyle w:val="ListParagraph"/>
              <w:numPr>
                <w:ilvl w:val="0"/>
                <w:numId w:val="26"/>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Provide logistics to various GRCs </w:t>
            </w:r>
          </w:p>
          <w:p w14:paraId="715FFCE8" w14:textId="77777777" w:rsidR="00587598" w:rsidRPr="006173EE" w:rsidRDefault="001503F8">
            <w:pPr>
              <w:pStyle w:val="ListParagraph"/>
              <w:numPr>
                <w:ilvl w:val="0"/>
                <w:numId w:val="26"/>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Develop and maintain various uptake channels </w:t>
            </w:r>
          </w:p>
          <w:p w14:paraId="38594106" w14:textId="229CAC86" w:rsidR="00587598" w:rsidRPr="006173EE" w:rsidRDefault="001503F8">
            <w:pPr>
              <w:pStyle w:val="ListParagraph"/>
              <w:numPr>
                <w:ilvl w:val="0"/>
                <w:numId w:val="26"/>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Monitor GRM progress of</w:t>
            </w:r>
            <w:r w:rsidR="00695372" w:rsidRPr="006173EE">
              <w:rPr>
                <w:rFonts w:ascii="Candara" w:eastAsia="Times New Roman" w:hAnsi="Candara" w:cs="Times New Roman"/>
                <w:sz w:val="18"/>
                <w:szCs w:val="18"/>
              </w:rPr>
              <w:t xml:space="preserve"> level</w:t>
            </w:r>
            <w:r w:rsidRPr="006173EE">
              <w:rPr>
                <w:rFonts w:ascii="Candara" w:eastAsia="Times New Roman" w:hAnsi="Candara" w:cs="Times New Roman"/>
                <w:sz w:val="18"/>
                <w:szCs w:val="18"/>
              </w:rPr>
              <w:t xml:space="preserve"> 1 and 2 </w:t>
            </w:r>
          </w:p>
          <w:p w14:paraId="0975C535" w14:textId="77777777" w:rsidR="00587598" w:rsidRPr="006173EE" w:rsidRDefault="001503F8">
            <w:pPr>
              <w:pStyle w:val="ListParagraph"/>
              <w:numPr>
                <w:ilvl w:val="0"/>
                <w:numId w:val="26"/>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Compile GRM database and share with World Bank and PMU (</w:t>
            </w:r>
            <w:r w:rsidRPr="006173EE">
              <w:rPr>
                <w:rFonts w:ascii="Candara" w:eastAsia="Times New Roman" w:hAnsi="Candara" w:cs="Times New Roman"/>
                <w:b/>
                <w:bCs/>
                <w:sz w:val="18"/>
                <w:szCs w:val="18"/>
              </w:rPr>
              <w:t>GRM Aggregator</w:t>
            </w:r>
            <w:r w:rsidRPr="006173EE">
              <w:rPr>
                <w:rFonts w:ascii="Candara" w:eastAsia="Times New Roman" w:hAnsi="Candara" w:cs="Times New Roman"/>
                <w:sz w:val="18"/>
                <w:szCs w:val="18"/>
              </w:rPr>
              <w:t>) </w:t>
            </w:r>
          </w:p>
          <w:p w14:paraId="2D84069E" w14:textId="77777777" w:rsidR="00587598" w:rsidRPr="006173EE" w:rsidRDefault="001503F8">
            <w:pPr>
              <w:pStyle w:val="ListParagraph"/>
              <w:numPr>
                <w:ilvl w:val="0"/>
                <w:numId w:val="26"/>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Carryout field visits </w:t>
            </w:r>
          </w:p>
          <w:p w14:paraId="31EE36C1" w14:textId="66954CA5" w:rsidR="00587598" w:rsidRPr="006173EE" w:rsidRDefault="001503F8">
            <w:pPr>
              <w:pStyle w:val="ListParagraph"/>
              <w:numPr>
                <w:ilvl w:val="0"/>
                <w:numId w:val="26"/>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 xml:space="preserve">Provide resolution to complaints forwarded from </w:t>
            </w:r>
            <w:r w:rsidR="00695372" w:rsidRPr="006173EE">
              <w:rPr>
                <w:rFonts w:ascii="Candara" w:eastAsia="Times New Roman" w:hAnsi="Candara" w:cs="Times New Roman"/>
                <w:sz w:val="18"/>
                <w:szCs w:val="18"/>
              </w:rPr>
              <w:t xml:space="preserve">level two </w:t>
            </w:r>
            <w:r w:rsidRPr="006173EE">
              <w:rPr>
                <w:rFonts w:ascii="Candara" w:eastAsia="Times New Roman" w:hAnsi="Candara" w:cs="Times New Roman"/>
                <w:sz w:val="18"/>
                <w:szCs w:val="18"/>
              </w:rPr>
              <w:t>GRC </w:t>
            </w:r>
          </w:p>
          <w:p w14:paraId="2A6B4E97" w14:textId="7461F4E5" w:rsidR="00587598" w:rsidRPr="006173EE" w:rsidRDefault="001503F8">
            <w:pPr>
              <w:pStyle w:val="ListParagraph"/>
              <w:numPr>
                <w:ilvl w:val="0"/>
                <w:numId w:val="26"/>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 xml:space="preserve">Ensure Telephone/SMS receivers receive complaints and forwards to </w:t>
            </w:r>
            <w:r w:rsidR="00695372" w:rsidRPr="006173EE">
              <w:rPr>
                <w:rFonts w:ascii="Candara" w:eastAsia="Times New Roman" w:hAnsi="Candara" w:cs="Times New Roman"/>
                <w:sz w:val="18"/>
                <w:szCs w:val="18"/>
              </w:rPr>
              <w:t>level</w:t>
            </w:r>
            <w:r w:rsidRPr="006173EE">
              <w:rPr>
                <w:rFonts w:ascii="Candara" w:eastAsia="Times New Roman" w:hAnsi="Candara" w:cs="Times New Roman"/>
                <w:sz w:val="18"/>
                <w:szCs w:val="18"/>
              </w:rPr>
              <w:t xml:space="preserve"> </w:t>
            </w:r>
            <w:r w:rsidR="00695372" w:rsidRPr="006173EE">
              <w:rPr>
                <w:rFonts w:ascii="Candara" w:eastAsia="Times New Roman" w:hAnsi="Candara" w:cs="Times New Roman"/>
                <w:sz w:val="18"/>
                <w:szCs w:val="18"/>
              </w:rPr>
              <w:t>one</w:t>
            </w:r>
            <w:r w:rsidRPr="006173EE">
              <w:rPr>
                <w:rFonts w:ascii="Candara" w:eastAsia="Times New Roman" w:hAnsi="Candara" w:cs="Times New Roman"/>
                <w:sz w:val="18"/>
                <w:szCs w:val="18"/>
              </w:rPr>
              <w:t xml:space="preserve"> GRC and keep log of complaints  </w:t>
            </w:r>
          </w:p>
          <w:p w14:paraId="645B9E66" w14:textId="77777777" w:rsidR="00587598" w:rsidRPr="006173EE" w:rsidRDefault="001503F8">
            <w:pPr>
              <w:pStyle w:val="ListParagraph"/>
              <w:numPr>
                <w:ilvl w:val="0"/>
                <w:numId w:val="26"/>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Carryout high-level stakeholder consultation  </w:t>
            </w:r>
          </w:p>
          <w:p w14:paraId="3A0EBD5F" w14:textId="7F3D91D4" w:rsidR="00587598" w:rsidRPr="006173EE" w:rsidRDefault="001503F8">
            <w:pPr>
              <w:pStyle w:val="ListParagraph"/>
              <w:numPr>
                <w:ilvl w:val="0"/>
                <w:numId w:val="26"/>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 xml:space="preserve">Maintain database of all GRC members at all </w:t>
            </w:r>
            <w:r w:rsidR="00695372" w:rsidRPr="006173EE">
              <w:rPr>
                <w:rFonts w:ascii="Candara" w:eastAsia="Times New Roman" w:hAnsi="Candara" w:cs="Times New Roman"/>
                <w:sz w:val="18"/>
                <w:szCs w:val="18"/>
              </w:rPr>
              <w:t>levels/tiers</w:t>
            </w:r>
          </w:p>
          <w:p w14:paraId="5BEAE14E" w14:textId="26E854ED" w:rsidR="001503F8" w:rsidRPr="006173EE" w:rsidRDefault="001503F8">
            <w:pPr>
              <w:pStyle w:val="ListParagraph"/>
              <w:numPr>
                <w:ilvl w:val="0"/>
                <w:numId w:val="26"/>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Be responsible for addressing SEA/SH issues </w:t>
            </w:r>
          </w:p>
        </w:tc>
        <w:tc>
          <w:tcPr>
            <w:tcW w:w="1530" w:type="dxa"/>
            <w:hideMark/>
          </w:tcPr>
          <w:p w14:paraId="5CD246B9" w14:textId="40672EA3" w:rsidR="001503F8" w:rsidRPr="006173EE"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173EE">
              <w:rPr>
                <w:rFonts w:ascii="Candara" w:eastAsia="Times New Roman" w:hAnsi="Candara" w:cs="Times New Roman"/>
                <w:sz w:val="18"/>
                <w:szCs w:val="18"/>
              </w:rPr>
              <w:t xml:space="preserve">Receive from </w:t>
            </w:r>
            <w:r w:rsidR="00695372" w:rsidRPr="006173EE">
              <w:rPr>
                <w:rFonts w:ascii="Candara" w:eastAsia="Times New Roman" w:hAnsi="Candara" w:cs="Times New Roman"/>
                <w:sz w:val="18"/>
                <w:szCs w:val="18"/>
              </w:rPr>
              <w:t>level two</w:t>
            </w:r>
            <w:r w:rsidRPr="006173EE">
              <w:rPr>
                <w:rFonts w:ascii="Candara" w:eastAsia="Times New Roman" w:hAnsi="Candara" w:cs="Times New Roman"/>
                <w:sz w:val="18"/>
                <w:szCs w:val="18"/>
              </w:rPr>
              <w:t xml:space="preserve"> to Resolution = 15 days </w:t>
            </w:r>
          </w:p>
        </w:tc>
      </w:tr>
    </w:tbl>
    <w:p w14:paraId="5B672CDC" w14:textId="77777777" w:rsidR="001503F8" w:rsidRPr="001503F8" w:rsidRDefault="001503F8" w:rsidP="001503F8">
      <w:pPr>
        <w:textAlignment w:val="baseline"/>
        <w:rPr>
          <w:rFonts w:ascii="Segoe UI" w:eastAsia="Times New Roman" w:hAnsi="Segoe UI" w:cs="Segoe UI"/>
          <w:sz w:val="18"/>
          <w:szCs w:val="18"/>
        </w:rPr>
      </w:pPr>
      <w:r w:rsidRPr="001503F8">
        <w:rPr>
          <w:rFonts w:ascii="Candara" w:eastAsia="Times New Roman" w:hAnsi="Candara" w:cs="Segoe UI"/>
          <w:sz w:val="20"/>
          <w:szCs w:val="20"/>
        </w:rPr>
        <w:t> </w:t>
      </w:r>
    </w:p>
    <w:p w14:paraId="2030E644" w14:textId="77777777" w:rsidR="001503F8" w:rsidRPr="001503F8" w:rsidRDefault="001503F8" w:rsidP="001503F8">
      <w:pPr>
        <w:textAlignment w:val="baseline"/>
        <w:rPr>
          <w:rFonts w:ascii="Segoe UI" w:eastAsia="Times New Roman" w:hAnsi="Segoe UI" w:cs="Segoe UI"/>
          <w:sz w:val="18"/>
          <w:szCs w:val="18"/>
        </w:rPr>
      </w:pPr>
      <w:r w:rsidRPr="001503F8">
        <w:rPr>
          <w:rFonts w:ascii="Candara" w:eastAsia="Times New Roman" w:hAnsi="Candara" w:cs="Segoe UI"/>
          <w:sz w:val="20"/>
          <w:szCs w:val="20"/>
        </w:rPr>
        <w:t> </w:t>
      </w:r>
    </w:p>
    <w:p w14:paraId="3541D160" w14:textId="77777777" w:rsidR="009E6317" w:rsidRPr="001503F8" w:rsidRDefault="009E6317" w:rsidP="001503F8">
      <w:pPr>
        <w:textAlignment w:val="baseline"/>
        <w:rPr>
          <w:rFonts w:ascii="Segoe UI" w:eastAsia="Times New Roman" w:hAnsi="Segoe UI" w:cs="Segoe UI"/>
          <w:sz w:val="18"/>
          <w:szCs w:val="18"/>
        </w:rPr>
      </w:pPr>
    </w:p>
    <w:p w14:paraId="537D543A" w14:textId="77777777" w:rsidR="001503F8" w:rsidRDefault="001503F8" w:rsidP="001503F8">
      <w:pPr>
        <w:jc w:val="both"/>
        <w:textAlignment w:val="baseline"/>
        <w:rPr>
          <w:rFonts w:ascii="Candara" w:eastAsia="Times New Roman" w:hAnsi="Candara" w:cs="Segoe UI"/>
          <w:sz w:val="18"/>
          <w:szCs w:val="18"/>
        </w:rPr>
      </w:pPr>
      <w:r w:rsidRPr="001503F8">
        <w:rPr>
          <w:rFonts w:ascii="Candara" w:eastAsia="Times New Roman" w:hAnsi="Candara" w:cs="Segoe UI"/>
          <w:sz w:val="18"/>
          <w:szCs w:val="18"/>
        </w:rPr>
        <w:t>The Project GRM process will be followed as under. This will be tested in the field and may be changed depending on practicality. </w:t>
      </w:r>
    </w:p>
    <w:p w14:paraId="294BF6D9" w14:textId="77777777" w:rsidR="001A05D0" w:rsidRPr="00DF4CA0" w:rsidRDefault="001A05D0" w:rsidP="001503F8">
      <w:pPr>
        <w:jc w:val="both"/>
        <w:textAlignment w:val="baseline"/>
        <w:rPr>
          <w:rFonts w:ascii="Candara" w:eastAsia="Times New Roman" w:hAnsi="Candara" w:cs="Segoe UI"/>
          <w:b/>
          <w:bCs/>
          <w:color w:val="4F81BD" w:themeColor="accent1"/>
          <w:sz w:val="20"/>
          <w:szCs w:val="20"/>
        </w:rPr>
      </w:pPr>
    </w:p>
    <w:p w14:paraId="2000105C" w14:textId="006BAA34" w:rsidR="00DF4CA0" w:rsidRPr="00DF4CA0" w:rsidRDefault="00DF4CA0" w:rsidP="00DF4CA0">
      <w:pPr>
        <w:jc w:val="center"/>
        <w:textAlignment w:val="baseline"/>
        <w:rPr>
          <w:rFonts w:ascii="Candara" w:eastAsia="Times New Roman" w:hAnsi="Candara" w:cs="Segoe UI"/>
          <w:b/>
          <w:bCs/>
          <w:color w:val="4F81BD" w:themeColor="accent1"/>
          <w:sz w:val="20"/>
          <w:szCs w:val="20"/>
        </w:rPr>
      </w:pPr>
      <w:r w:rsidRPr="00DF4CA0">
        <w:rPr>
          <w:rFonts w:ascii="Candara" w:eastAsia="Times New Roman" w:hAnsi="Candara" w:cs="Segoe UI"/>
          <w:b/>
          <w:bCs/>
          <w:color w:val="4F81BD" w:themeColor="accent1"/>
          <w:sz w:val="20"/>
          <w:szCs w:val="20"/>
        </w:rPr>
        <w:t xml:space="preserve">Table 4.4: </w:t>
      </w:r>
      <w:r w:rsidRPr="001503F8">
        <w:rPr>
          <w:rFonts w:ascii="Candara" w:eastAsia="Times New Roman" w:hAnsi="Candara" w:cs="Segoe UI"/>
          <w:b/>
          <w:bCs/>
          <w:color w:val="4F81BD" w:themeColor="accent1"/>
          <w:sz w:val="20"/>
          <w:szCs w:val="20"/>
        </w:rPr>
        <w:t>GRM Process (Uptake, Investigate, Response, Closure)</w:t>
      </w:r>
    </w:p>
    <w:p w14:paraId="70ABED59" w14:textId="3D805C8F" w:rsidR="00DF4CA0" w:rsidRPr="001503F8" w:rsidRDefault="00DF4CA0" w:rsidP="001503F8">
      <w:pPr>
        <w:jc w:val="both"/>
        <w:textAlignment w:val="baseline"/>
        <w:rPr>
          <w:rFonts w:ascii="Segoe UI" w:eastAsia="Times New Roman" w:hAnsi="Segoe UI" w:cs="Segoe UI"/>
          <w:sz w:val="18"/>
          <w:szCs w:val="18"/>
        </w:rPr>
      </w:pPr>
    </w:p>
    <w:tbl>
      <w:tblPr>
        <w:tblStyle w:val="GridTable4-Accent51"/>
        <w:tblW w:w="9344" w:type="dxa"/>
        <w:tblLook w:val="04A0" w:firstRow="1" w:lastRow="0" w:firstColumn="1" w:lastColumn="0" w:noHBand="0" w:noVBand="1"/>
      </w:tblPr>
      <w:tblGrid>
        <w:gridCol w:w="1752"/>
        <w:gridCol w:w="3804"/>
        <w:gridCol w:w="1996"/>
        <w:gridCol w:w="1792"/>
      </w:tblGrid>
      <w:tr w:rsidR="001503F8" w:rsidRPr="001503F8" w14:paraId="0AF61D43" w14:textId="77777777" w:rsidTr="00605F4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52" w:type="dxa"/>
            <w:hideMark/>
          </w:tcPr>
          <w:p w14:paraId="0A150AB8" w14:textId="77777777" w:rsidR="001503F8" w:rsidRPr="001503F8" w:rsidRDefault="001503F8" w:rsidP="001503F8">
            <w:pPr>
              <w:jc w:val="center"/>
              <w:textAlignment w:val="baseline"/>
              <w:rPr>
                <w:rFonts w:ascii="Candara" w:eastAsia="Times New Roman" w:hAnsi="Candara" w:cs="Times New Roman"/>
                <w:sz w:val="18"/>
                <w:szCs w:val="18"/>
              </w:rPr>
            </w:pPr>
            <w:r w:rsidRPr="001503F8">
              <w:rPr>
                <w:rFonts w:ascii="Candara" w:eastAsia="Times New Roman" w:hAnsi="Candara" w:cs="Times New Roman"/>
                <w:sz w:val="18"/>
                <w:szCs w:val="18"/>
              </w:rPr>
              <w:t>Stage </w:t>
            </w:r>
          </w:p>
        </w:tc>
        <w:tc>
          <w:tcPr>
            <w:tcW w:w="3804" w:type="dxa"/>
            <w:hideMark/>
          </w:tcPr>
          <w:p w14:paraId="6448D98F" w14:textId="77777777" w:rsidR="001503F8" w:rsidRPr="001503F8" w:rsidRDefault="001503F8" w:rsidP="001503F8">
            <w:pPr>
              <w:jc w:val="center"/>
              <w:textAlignment w:val="baseline"/>
              <w:cnfStyle w:val="100000000000" w:firstRow="1"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Activities </w:t>
            </w:r>
          </w:p>
        </w:tc>
        <w:tc>
          <w:tcPr>
            <w:tcW w:w="1996" w:type="dxa"/>
            <w:hideMark/>
          </w:tcPr>
          <w:p w14:paraId="59CF1CF0" w14:textId="77777777" w:rsidR="001503F8" w:rsidRPr="001503F8" w:rsidRDefault="001503F8" w:rsidP="001503F8">
            <w:pPr>
              <w:jc w:val="center"/>
              <w:textAlignment w:val="baseline"/>
              <w:cnfStyle w:val="100000000000" w:firstRow="1"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Responsibility </w:t>
            </w:r>
          </w:p>
        </w:tc>
        <w:tc>
          <w:tcPr>
            <w:tcW w:w="1792" w:type="dxa"/>
            <w:hideMark/>
          </w:tcPr>
          <w:p w14:paraId="799602CB" w14:textId="77777777" w:rsidR="001503F8" w:rsidRPr="001503F8" w:rsidRDefault="001503F8" w:rsidP="001503F8">
            <w:pPr>
              <w:jc w:val="center"/>
              <w:textAlignment w:val="baseline"/>
              <w:cnfStyle w:val="100000000000" w:firstRow="1"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Timeframe </w:t>
            </w:r>
          </w:p>
        </w:tc>
      </w:tr>
      <w:tr w:rsidR="001503F8" w:rsidRPr="001503F8" w14:paraId="6255F65D" w14:textId="77777777" w:rsidTr="00605F4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52" w:type="dxa"/>
            <w:hideMark/>
          </w:tcPr>
          <w:p w14:paraId="1ECD3C07" w14:textId="77777777" w:rsidR="001503F8" w:rsidRPr="001503F8" w:rsidRDefault="001503F8" w:rsidP="001503F8">
            <w:pPr>
              <w:textAlignment w:val="baseline"/>
              <w:rPr>
                <w:rFonts w:ascii="Candara" w:eastAsia="Times New Roman" w:hAnsi="Candara" w:cs="Times New Roman"/>
                <w:sz w:val="18"/>
                <w:szCs w:val="18"/>
              </w:rPr>
            </w:pPr>
            <w:r w:rsidRPr="001503F8">
              <w:rPr>
                <w:rFonts w:ascii="Candara" w:eastAsia="Times New Roman" w:hAnsi="Candara" w:cs="Times New Roman"/>
                <w:sz w:val="18"/>
                <w:szCs w:val="18"/>
              </w:rPr>
              <w:lastRenderedPageBreak/>
              <w:t>Uptake </w:t>
            </w:r>
          </w:p>
        </w:tc>
        <w:tc>
          <w:tcPr>
            <w:tcW w:w="3804" w:type="dxa"/>
            <w:hideMark/>
          </w:tcPr>
          <w:p w14:paraId="4284A439" w14:textId="77777777"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Carryout activities listed as per GRM Uptake Channel paragraph.  </w:t>
            </w:r>
          </w:p>
          <w:p w14:paraId="759CE3B7" w14:textId="4383EE80"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If complaint not eligible as decided by first</w:t>
            </w:r>
            <w:r w:rsidR="00695372">
              <w:rPr>
                <w:rFonts w:ascii="Candara" w:eastAsia="Times New Roman" w:hAnsi="Candara" w:cs="Times New Roman"/>
                <w:sz w:val="18"/>
                <w:szCs w:val="18"/>
              </w:rPr>
              <w:t xml:space="preserve"> level</w:t>
            </w:r>
            <w:r w:rsidRPr="001503F8">
              <w:rPr>
                <w:rFonts w:ascii="Candara" w:eastAsia="Times New Roman" w:hAnsi="Candara" w:cs="Times New Roman"/>
                <w:sz w:val="18"/>
                <w:szCs w:val="18"/>
              </w:rPr>
              <w:t xml:space="preserve"> intimate the Complainant and refer him/her to Legal/Law Enforcing Agency/NGOs </w:t>
            </w:r>
            <w:r w:rsidR="001F2339" w:rsidRPr="00605F40">
              <w:rPr>
                <w:rFonts w:ascii="Candara" w:eastAsia="Times New Roman" w:hAnsi="Candara" w:cs="Times New Roman"/>
                <w:sz w:val="18"/>
                <w:szCs w:val="18"/>
              </w:rPr>
              <w:t>etc.</w:t>
            </w:r>
            <w:r w:rsidRPr="001503F8">
              <w:rPr>
                <w:rFonts w:ascii="Candara" w:eastAsia="Times New Roman" w:hAnsi="Candara" w:cs="Times New Roman"/>
                <w:sz w:val="18"/>
                <w:szCs w:val="18"/>
              </w:rPr>
              <w:t xml:space="preserve"> if the complainant desires </w:t>
            </w:r>
          </w:p>
          <w:p w14:paraId="1ED8C87C" w14:textId="53028C77"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 xml:space="preserve">If eligible, </w:t>
            </w:r>
            <w:r w:rsidR="00695372">
              <w:rPr>
                <w:rFonts w:ascii="Candara" w:eastAsia="Times New Roman" w:hAnsi="Candara" w:cs="Times New Roman"/>
                <w:sz w:val="18"/>
                <w:szCs w:val="18"/>
              </w:rPr>
              <w:t>level one</w:t>
            </w:r>
            <w:r w:rsidRPr="001503F8">
              <w:rPr>
                <w:rFonts w:ascii="Candara" w:eastAsia="Times New Roman" w:hAnsi="Candara" w:cs="Times New Roman"/>
                <w:sz w:val="18"/>
                <w:szCs w:val="18"/>
              </w:rPr>
              <w:t xml:space="preserve"> will begin their activities </w:t>
            </w:r>
          </w:p>
        </w:tc>
        <w:tc>
          <w:tcPr>
            <w:tcW w:w="1996" w:type="dxa"/>
            <w:hideMark/>
          </w:tcPr>
          <w:p w14:paraId="7D901130" w14:textId="77777777"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The Uptake staffs assigned at each field office. </w:t>
            </w:r>
          </w:p>
          <w:p w14:paraId="1AF05DF8" w14:textId="77777777"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If complaint is received via telephone, SMS, Website and email these will be referred to the uptake staffs of that specific field office where the complaint originates who will record, assign tracking number and follow Activities 1 and 2.  </w:t>
            </w:r>
          </w:p>
        </w:tc>
        <w:tc>
          <w:tcPr>
            <w:tcW w:w="1792" w:type="dxa"/>
            <w:hideMark/>
          </w:tcPr>
          <w:p w14:paraId="1251AC91" w14:textId="77777777"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The Complainant will be informed if the complaint is legible or not within 48 hours </w:t>
            </w:r>
          </w:p>
        </w:tc>
      </w:tr>
      <w:tr w:rsidR="001503F8" w:rsidRPr="001503F8" w14:paraId="2CEFEF3B" w14:textId="77777777" w:rsidTr="00605F40">
        <w:trPr>
          <w:trHeight w:val="315"/>
        </w:trPr>
        <w:tc>
          <w:tcPr>
            <w:cnfStyle w:val="001000000000" w:firstRow="0" w:lastRow="0" w:firstColumn="1" w:lastColumn="0" w:oddVBand="0" w:evenVBand="0" w:oddHBand="0" w:evenHBand="0" w:firstRowFirstColumn="0" w:firstRowLastColumn="0" w:lastRowFirstColumn="0" w:lastRowLastColumn="0"/>
            <w:tcW w:w="1752" w:type="dxa"/>
            <w:hideMark/>
          </w:tcPr>
          <w:p w14:paraId="16D936C3" w14:textId="77777777" w:rsidR="001503F8" w:rsidRPr="001503F8" w:rsidRDefault="001503F8" w:rsidP="001503F8">
            <w:pPr>
              <w:textAlignment w:val="baseline"/>
              <w:rPr>
                <w:rFonts w:ascii="Candara" w:eastAsia="Times New Roman" w:hAnsi="Candara" w:cs="Times New Roman"/>
                <w:sz w:val="18"/>
                <w:szCs w:val="18"/>
              </w:rPr>
            </w:pPr>
            <w:r w:rsidRPr="001503F8">
              <w:rPr>
                <w:rFonts w:ascii="Candara" w:eastAsia="Times New Roman" w:hAnsi="Candara" w:cs="Times New Roman"/>
                <w:sz w:val="18"/>
                <w:szCs w:val="18"/>
              </w:rPr>
              <w:t>Screening for Eligibility </w:t>
            </w:r>
          </w:p>
          <w:p w14:paraId="26169CAD" w14:textId="77777777" w:rsidR="001503F8" w:rsidRPr="001503F8" w:rsidRDefault="001503F8" w:rsidP="001503F8">
            <w:pPr>
              <w:textAlignment w:val="baseline"/>
              <w:rPr>
                <w:rFonts w:ascii="Candara" w:eastAsia="Times New Roman" w:hAnsi="Candara" w:cs="Times New Roman"/>
                <w:sz w:val="18"/>
                <w:szCs w:val="18"/>
              </w:rPr>
            </w:pPr>
            <w:r w:rsidRPr="001503F8">
              <w:rPr>
                <w:rFonts w:ascii="Candara" w:eastAsia="Times New Roman" w:hAnsi="Candara" w:cs="Times New Roman"/>
                <w:sz w:val="18"/>
                <w:szCs w:val="18"/>
              </w:rPr>
              <w:t>(Just after uptake) </w:t>
            </w:r>
          </w:p>
        </w:tc>
        <w:tc>
          <w:tcPr>
            <w:tcW w:w="3804" w:type="dxa"/>
            <w:hideMark/>
          </w:tcPr>
          <w:p w14:paraId="433DC5BF" w14:textId="259B9A6A" w:rsidR="001503F8" w:rsidRPr="00605F40"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 xml:space="preserve">After receiving complaints </w:t>
            </w:r>
            <w:r w:rsidR="00695372">
              <w:rPr>
                <w:rFonts w:ascii="Candara" w:eastAsia="Times New Roman" w:hAnsi="Candara" w:cs="Times New Roman"/>
                <w:sz w:val="18"/>
                <w:szCs w:val="18"/>
              </w:rPr>
              <w:t>level one</w:t>
            </w:r>
            <w:r w:rsidRPr="001503F8">
              <w:rPr>
                <w:rFonts w:ascii="Candara" w:eastAsia="Times New Roman" w:hAnsi="Candara" w:cs="Times New Roman"/>
                <w:sz w:val="18"/>
                <w:szCs w:val="18"/>
              </w:rPr>
              <w:t xml:space="preserve"> GRC will test complaint for eligibility. The eligibility will be informed to Uptake Channel staffs  </w:t>
            </w:r>
          </w:p>
          <w:p w14:paraId="5B5BF319" w14:textId="77777777" w:rsidR="0040438C" w:rsidRPr="00605F40" w:rsidRDefault="0040438C" w:rsidP="001503F8">
            <w:p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p>
          <w:p w14:paraId="4C85576A" w14:textId="77777777" w:rsidR="00085F63" w:rsidRPr="001503F8" w:rsidRDefault="00085F63" w:rsidP="001503F8">
            <w:p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p>
        </w:tc>
        <w:tc>
          <w:tcPr>
            <w:tcW w:w="1996" w:type="dxa"/>
            <w:hideMark/>
          </w:tcPr>
          <w:p w14:paraId="32774AAF" w14:textId="66796902"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 xml:space="preserve">The </w:t>
            </w:r>
            <w:r w:rsidR="00F02E67">
              <w:rPr>
                <w:rFonts w:ascii="Candara" w:eastAsia="Times New Roman" w:hAnsi="Candara" w:cs="Times New Roman"/>
                <w:sz w:val="18"/>
                <w:szCs w:val="18"/>
              </w:rPr>
              <w:t xml:space="preserve">Level one </w:t>
            </w:r>
            <w:r w:rsidRPr="001503F8">
              <w:rPr>
                <w:rFonts w:ascii="Candara" w:eastAsia="Times New Roman" w:hAnsi="Candara" w:cs="Times New Roman"/>
                <w:sz w:val="18"/>
                <w:szCs w:val="18"/>
              </w:rPr>
              <w:t>GRC will be responsible to inform Uptake Channel staffs of eligibility </w:t>
            </w:r>
          </w:p>
        </w:tc>
        <w:tc>
          <w:tcPr>
            <w:tcW w:w="1792" w:type="dxa"/>
            <w:hideMark/>
          </w:tcPr>
          <w:p w14:paraId="2578F8DD"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Eligibility will be intimated to Uptake Channel Staffs in less than 48 hours  </w:t>
            </w:r>
          </w:p>
        </w:tc>
      </w:tr>
      <w:tr w:rsidR="001503F8" w:rsidRPr="001503F8" w14:paraId="36FA66C4" w14:textId="77777777" w:rsidTr="00605F4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52" w:type="dxa"/>
            <w:hideMark/>
          </w:tcPr>
          <w:p w14:paraId="0BB98613" w14:textId="77777777" w:rsidR="001503F8" w:rsidRPr="001503F8" w:rsidRDefault="001503F8" w:rsidP="001503F8">
            <w:pPr>
              <w:textAlignment w:val="baseline"/>
              <w:rPr>
                <w:rFonts w:ascii="Candara" w:eastAsia="Times New Roman" w:hAnsi="Candara" w:cs="Times New Roman"/>
                <w:sz w:val="18"/>
                <w:szCs w:val="18"/>
              </w:rPr>
            </w:pPr>
            <w:r w:rsidRPr="001503F8">
              <w:rPr>
                <w:rFonts w:ascii="Candara" w:eastAsia="Times New Roman" w:hAnsi="Candara" w:cs="Times New Roman"/>
                <w:sz w:val="18"/>
                <w:szCs w:val="18"/>
              </w:rPr>
              <w:t>Complaint Assessment </w:t>
            </w:r>
          </w:p>
        </w:tc>
        <w:tc>
          <w:tcPr>
            <w:tcW w:w="3804" w:type="dxa"/>
            <w:hideMark/>
          </w:tcPr>
          <w:p w14:paraId="67593FFF" w14:textId="77777777" w:rsidR="001503F8" w:rsidRPr="00605F40"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 xml:space="preserve">If the initial assessment establishes the eligibility of the complaint to be pursued, a further assessment is recommended of the </w:t>
            </w:r>
            <w:r w:rsidRPr="001503F8">
              <w:rPr>
                <w:rFonts w:ascii="Candara" w:eastAsia="Times New Roman" w:hAnsi="Candara" w:cs="Times New Roman"/>
                <w:b/>
                <w:bCs/>
                <w:i/>
                <w:iCs/>
                <w:sz w:val="18"/>
                <w:szCs w:val="18"/>
              </w:rPr>
              <w:t>seriousness</w:t>
            </w:r>
            <w:r w:rsidRPr="001503F8">
              <w:rPr>
                <w:rFonts w:ascii="Candara" w:eastAsia="Times New Roman" w:hAnsi="Candara" w:cs="Times New Roman"/>
                <w:i/>
                <w:iCs/>
                <w:sz w:val="18"/>
                <w:szCs w:val="18"/>
              </w:rPr>
              <w:t xml:space="preserve"> </w:t>
            </w:r>
            <w:r w:rsidRPr="001503F8">
              <w:rPr>
                <w:rFonts w:ascii="Candara" w:eastAsia="Times New Roman" w:hAnsi="Candara" w:cs="Times New Roman"/>
                <w:sz w:val="18"/>
                <w:szCs w:val="18"/>
              </w:rPr>
              <w:t>of the complaint—classified in terms of high, medium, or low—and its impact on both the complainant and the project. Criteria for classification include the following: </w:t>
            </w:r>
          </w:p>
          <w:p w14:paraId="7691A978" w14:textId="47EE79EC" w:rsidR="00321E32" w:rsidRPr="00605F40" w:rsidRDefault="00321E32">
            <w:pPr>
              <w:pStyle w:val="ListParagraph"/>
              <w:numPr>
                <w:ilvl w:val="1"/>
                <w:numId w:val="30"/>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05F40">
              <w:rPr>
                <w:rFonts w:ascii="Candara" w:eastAsia="Times New Roman" w:hAnsi="Candara" w:cs="Times New Roman"/>
                <w:sz w:val="18"/>
                <w:szCs w:val="18"/>
              </w:rPr>
              <w:t>Severity</w:t>
            </w:r>
            <w:r w:rsidR="001503F8" w:rsidRPr="00605F40">
              <w:rPr>
                <w:rFonts w:ascii="Candara" w:eastAsia="Times New Roman" w:hAnsi="Candara" w:cs="Times New Roman"/>
                <w:sz w:val="18"/>
                <w:szCs w:val="18"/>
              </w:rPr>
              <w:t xml:space="preserve"> of the problem, </w:t>
            </w:r>
          </w:p>
          <w:p w14:paraId="31D5A6B4" w14:textId="0565CE40" w:rsidR="001503F8" w:rsidRPr="00605F40" w:rsidRDefault="00321E32">
            <w:pPr>
              <w:pStyle w:val="ListParagraph"/>
              <w:numPr>
                <w:ilvl w:val="1"/>
                <w:numId w:val="30"/>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05F40">
              <w:rPr>
                <w:rFonts w:ascii="Candara" w:eastAsia="Times New Roman" w:hAnsi="Candara" w:cs="Times New Roman"/>
                <w:sz w:val="18"/>
                <w:szCs w:val="18"/>
              </w:rPr>
              <w:t>Potential</w:t>
            </w:r>
            <w:r w:rsidR="001503F8" w:rsidRPr="00605F40">
              <w:rPr>
                <w:rFonts w:ascii="Candara" w:eastAsia="Times New Roman" w:hAnsi="Candara" w:cs="Times New Roman"/>
                <w:sz w:val="18"/>
                <w:szCs w:val="18"/>
              </w:rPr>
              <w:t xml:space="preserve"> impact on the well-being of an individual or group, </w:t>
            </w:r>
          </w:p>
          <w:p w14:paraId="6C691790" w14:textId="3C563748" w:rsidR="001503F8" w:rsidRPr="00605F40" w:rsidRDefault="001503F8">
            <w:pPr>
              <w:pStyle w:val="ListParagraph"/>
              <w:numPr>
                <w:ilvl w:val="1"/>
                <w:numId w:val="30"/>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05F40">
              <w:rPr>
                <w:rFonts w:ascii="Candara" w:eastAsia="Times New Roman" w:hAnsi="Candara" w:cs="Times New Roman"/>
                <w:sz w:val="18"/>
                <w:szCs w:val="18"/>
              </w:rPr>
              <w:t>potential impact on the project, and</w:t>
            </w:r>
          </w:p>
          <w:p w14:paraId="16B9D6CB" w14:textId="77777777" w:rsidR="001503F8" w:rsidRPr="00605F40" w:rsidRDefault="001503F8">
            <w:pPr>
              <w:pStyle w:val="ListParagraph"/>
              <w:numPr>
                <w:ilvl w:val="1"/>
                <w:numId w:val="30"/>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05F40">
              <w:rPr>
                <w:rFonts w:ascii="Candara" w:eastAsia="Times New Roman" w:hAnsi="Candara" w:cs="Times New Roman"/>
                <w:sz w:val="18"/>
                <w:szCs w:val="18"/>
              </w:rPr>
              <w:t>public profile of the issue. </w:t>
            </w:r>
          </w:p>
          <w:p w14:paraId="7271D760" w14:textId="77777777"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 </w:t>
            </w:r>
          </w:p>
          <w:p w14:paraId="14606F78" w14:textId="77777777"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Additional data collection through field </w:t>
            </w:r>
          </w:p>
          <w:p w14:paraId="07F5A5E7" w14:textId="4F77CFFB"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visits to the sites, discussions and interviews with Complainants and other relevant persons or groups in the community, and cross-checking the information already provided will be required. This phase is an investigation phase </w:t>
            </w:r>
          </w:p>
        </w:tc>
        <w:tc>
          <w:tcPr>
            <w:tcW w:w="1996" w:type="dxa"/>
            <w:hideMark/>
          </w:tcPr>
          <w:p w14:paraId="75EA3A73" w14:textId="4BC4401B" w:rsidR="001503F8" w:rsidRPr="001503F8" w:rsidRDefault="00F02E67"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Pr>
                <w:rFonts w:ascii="Candara" w:eastAsia="Times New Roman" w:hAnsi="Candara" w:cs="Times New Roman"/>
                <w:sz w:val="18"/>
                <w:szCs w:val="18"/>
              </w:rPr>
              <w:t xml:space="preserve">Level one </w:t>
            </w:r>
            <w:r w:rsidR="001503F8" w:rsidRPr="001503F8">
              <w:rPr>
                <w:rFonts w:ascii="Candara" w:eastAsia="Times New Roman" w:hAnsi="Candara" w:cs="Times New Roman"/>
                <w:sz w:val="18"/>
                <w:szCs w:val="18"/>
              </w:rPr>
              <w:t>GRC </w:t>
            </w:r>
          </w:p>
        </w:tc>
        <w:tc>
          <w:tcPr>
            <w:tcW w:w="1792" w:type="dxa"/>
            <w:hideMark/>
          </w:tcPr>
          <w:p w14:paraId="35D13C13" w14:textId="77777777"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3 working days from eligibility intimation to intimation to Complainant of a solution/ option </w:t>
            </w:r>
          </w:p>
        </w:tc>
      </w:tr>
      <w:tr w:rsidR="001503F8" w:rsidRPr="001503F8" w14:paraId="56CAD8D5" w14:textId="77777777" w:rsidTr="00605F40">
        <w:trPr>
          <w:trHeight w:val="315"/>
        </w:trPr>
        <w:tc>
          <w:tcPr>
            <w:cnfStyle w:val="001000000000" w:firstRow="0" w:lastRow="0" w:firstColumn="1" w:lastColumn="0" w:oddVBand="0" w:evenVBand="0" w:oddHBand="0" w:evenHBand="0" w:firstRowFirstColumn="0" w:firstRowLastColumn="0" w:lastRowFirstColumn="0" w:lastRowLastColumn="0"/>
            <w:tcW w:w="1752" w:type="dxa"/>
            <w:hideMark/>
          </w:tcPr>
          <w:p w14:paraId="3F453A14" w14:textId="77777777" w:rsidR="001503F8" w:rsidRPr="001503F8" w:rsidRDefault="001503F8" w:rsidP="001503F8">
            <w:pPr>
              <w:textAlignment w:val="baseline"/>
              <w:rPr>
                <w:rFonts w:ascii="Candara" w:eastAsia="Times New Roman" w:hAnsi="Candara" w:cs="Times New Roman"/>
                <w:sz w:val="18"/>
                <w:szCs w:val="18"/>
              </w:rPr>
            </w:pPr>
            <w:r w:rsidRPr="001503F8">
              <w:rPr>
                <w:rFonts w:ascii="Candara" w:eastAsia="Times New Roman" w:hAnsi="Candara" w:cs="Times New Roman"/>
                <w:sz w:val="18"/>
                <w:szCs w:val="18"/>
              </w:rPr>
              <w:t>Formulate a Response </w:t>
            </w:r>
          </w:p>
        </w:tc>
        <w:tc>
          <w:tcPr>
            <w:tcW w:w="3804" w:type="dxa"/>
            <w:hideMark/>
          </w:tcPr>
          <w:p w14:paraId="5DD1F90A" w14:textId="77777777" w:rsidR="001503F8" w:rsidRPr="00605F40"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Having completed the complaint assessment, a response along with options will be formulated on how to proceed with the complaint for solution. This response should be communicated to the complainant. The response should include the following elements: </w:t>
            </w:r>
          </w:p>
          <w:p w14:paraId="5293C491" w14:textId="77777777" w:rsidR="0040438C" w:rsidRPr="00605F40" w:rsidRDefault="0040438C" w:rsidP="001503F8">
            <w:p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p>
          <w:p w14:paraId="7F6680CB" w14:textId="77777777" w:rsidR="0040438C" w:rsidRPr="00605F40" w:rsidRDefault="001503F8">
            <w:pPr>
              <w:pStyle w:val="ListParagraph"/>
              <w:numPr>
                <w:ilvl w:val="1"/>
                <w:numId w:val="31"/>
              </w:num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605F40">
              <w:rPr>
                <w:rFonts w:ascii="Candara" w:eastAsia="Times New Roman" w:hAnsi="Candara" w:cs="Times New Roman"/>
                <w:sz w:val="18"/>
                <w:szCs w:val="18"/>
              </w:rPr>
              <w:t>acceptance or rejection of the complaint</w:t>
            </w:r>
          </w:p>
          <w:p w14:paraId="098703BD" w14:textId="6619C6B8" w:rsidR="001503F8" w:rsidRPr="00605F40" w:rsidRDefault="001503F8">
            <w:pPr>
              <w:pStyle w:val="ListParagraph"/>
              <w:numPr>
                <w:ilvl w:val="1"/>
                <w:numId w:val="31"/>
              </w:num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605F40">
              <w:rPr>
                <w:rFonts w:ascii="Candara" w:eastAsia="Times New Roman" w:hAnsi="Candara" w:cs="Times New Roman"/>
                <w:sz w:val="18"/>
                <w:szCs w:val="18"/>
              </w:rPr>
              <w:t> reasons for acceptance or rejection</w:t>
            </w:r>
          </w:p>
          <w:p w14:paraId="1BA730D8" w14:textId="22800443" w:rsidR="001503F8" w:rsidRPr="00605F40" w:rsidRDefault="001503F8">
            <w:pPr>
              <w:pStyle w:val="ListParagraph"/>
              <w:numPr>
                <w:ilvl w:val="1"/>
                <w:numId w:val="31"/>
              </w:num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605F40">
              <w:rPr>
                <w:rFonts w:ascii="Candara" w:eastAsia="Times New Roman" w:hAnsi="Candara" w:cs="Times New Roman"/>
                <w:sz w:val="18"/>
                <w:szCs w:val="18"/>
              </w:rPr>
              <w:t>provide an initial solution including options</w:t>
            </w:r>
          </w:p>
          <w:p w14:paraId="7809975F" w14:textId="6E191B70" w:rsidR="001503F8" w:rsidRPr="00605F40" w:rsidRDefault="001503F8">
            <w:pPr>
              <w:pStyle w:val="ListParagraph"/>
              <w:numPr>
                <w:ilvl w:val="1"/>
                <w:numId w:val="31"/>
              </w:num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605F40">
              <w:rPr>
                <w:rFonts w:ascii="Candara" w:eastAsia="Times New Roman" w:hAnsi="Candara" w:cs="Times New Roman"/>
                <w:sz w:val="18"/>
                <w:szCs w:val="18"/>
              </w:rPr>
              <w:t>a time frame; and</w:t>
            </w:r>
          </w:p>
          <w:p w14:paraId="7A738A9C" w14:textId="7C8F2DAA" w:rsidR="001503F8" w:rsidRPr="00605F40" w:rsidRDefault="001503F8">
            <w:pPr>
              <w:pStyle w:val="ListParagraph"/>
              <w:numPr>
                <w:ilvl w:val="1"/>
                <w:numId w:val="31"/>
              </w:num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605F40">
              <w:rPr>
                <w:rFonts w:ascii="Candara" w:eastAsia="Times New Roman" w:hAnsi="Candara" w:cs="Times New Roman"/>
                <w:sz w:val="18"/>
                <w:szCs w:val="18"/>
              </w:rPr>
              <w:lastRenderedPageBreak/>
              <w:t>further documents or evidence required for investigation, if required. </w:t>
            </w:r>
          </w:p>
          <w:p w14:paraId="381767BA" w14:textId="77777777" w:rsidR="001503F8" w:rsidRPr="00605F40"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 xml:space="preserve">In case further evidence is required, the GRC will </w:t>
            </w:r>
            <w:r w:rsidR="00902DF8" w:rsidRPr="00605F40">
              <w:rPr>
                <w:rFonts w:ascii="Candara" w:eastAsia="Times New Roman" w:hAnsi="Candara" w:cs="Times New Roman"/>
                <w:sz w:val="18"/>
                <w:szCs w:val="18"/>
              </w:rPr>
              <w:t>carry out</w:t>
            </w:r>
            <w:r w:rsidRPr="001503F8">
              <w:rPr>
                <w:rFonts w:ascii="Candara" w:eastAsia="Times New Roman" w:hAnsi="Candara" w:cs="Times New Roman"/>
                <w:sz w:val="18"/>
                <w:szCs w:val="18"/>
              </w:rPr>
              <w:t xml:space="preserve"> further investigation with new evidence and repeat the process above </w:t>
            </w:r>
          </w:p>
          <w:p w14:paraId="1E1CE4D7" w14:textId="77777777" w:rsidR="00D21235" w:rsidRPr="00605F40" w:rsidRDefault="00D21235" w:rsidP="001503F8">
            <w:p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p>
          <w:p w14:paraId="3D996F52" w14:textId="730D4E2D" w:rsidR="00902DF8" w:rsidRPr="001503F8" w:rsidRDefault="00902DF8" w:rsidP="001503F8">
            <w:p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p>
        </w:tc>
        <w:tc>
          <w:tcPr>
            <w:tcW w:w="1996" w:type="dxa"/>
            <w:hideMark/>
          </w:tcPr>
          <w:p w14:paraId="42505EF3" w14:textId="5ADC100B" w:rsidR="001503F8" w:rsidRPr="001503F8" w:rsidRDefault="00F02E67" w:rsidP="001503F8">
            <w:p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Pr>
                <w:rFonts w:ascii="Candara" w:eastAsia="Times New Roman" w:hAnsi="Candara" w:cs="Times New Roman"/>
                <w:sz w:val="18"/>
                <w:szCs w:val="18"/>
              </w:rPr>
              <w:lastRenderedPageBreak/>
              <w:t xml:space="preserve">Level one </w:t>
            </w:r>
            <w:r w:rsidR="001503F8" w:rsidRPr="001503F8">
              <w:rPr>
                <w:rFonts w:ascii="Candara" w:eastAsia="Times New Roman" w:hAnsi="Candara" w:cs="Times New Roman"/>
                <w:sz w:val="18"/>
                <w:szCs w:val="18"/>
              </w:rPr>
              <w:t>GRC </w:t>
            </w:r>
          </w:p>
        </w:tc>
        <w:tc>
          <w:tcPr>
            <w:tcW w:w="1792" w:type="dxa"/>
            <w:hideMark/>
          </w:tcPr>
          <w:p w14:paraId="20577908"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3 working days from option intimation to agreement with the Complainant about solution </w:t>
            </w:r>
          </w:p>
        </w:tc>
      </w:tr>
      <w:tr w:rsidR="001503F8" w:rsidRPr="001503F8" w14:paraId="1CFB4E15" w14:textId="77777777" w:rsidTr="00605F4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52" w:type="dxa"/>
            <w:hideMark/>
          </w:tcPr>
          <w:p w14:paraId="3EED54AC" w14:textId="77777777" w:rsidR="001503F8" w:rsidRPr="001503F8" w:rsidRDefault="001503F8" w:rsidP="001503F8">
            <w:pPr>
              <w:textAlignment w:val="baseline"/>
              <w:rPr>
                <w:rFonts w:ascii="Candara" w:eastAsia="Times New Roman" w:hAnsi="Candara" w:cs="Times New Roman"/>
                <w:sz w:val="18"/>
                <w:szCs w:val="18"/>
              </w:rPr>
            </w:pPr>
            <w:r w:rsidRPr="001503F8">
              <w:rPr>
                <w:rFonts w:ascii="Candara" w:eastAsia="Times New Roman" w:hAnsi="Candara" w:cs="Times New Roman"/>
                <w:sz w:val="18"/>
                <w:szCs w:val="18"/>
              </w:rPr>
              <w:t>Implementing the Solution (if accepted) </w:t>
            </w:r>
          </w:p>
        </w:tc>
        <w:tc>
          <w:tcPr>
            <w:tcW w:w="3804" w:type="dxa"/>
            <w:hideMark/>
          </w:tcPr>
          <w:p w14:paraId="31D6168A" w14:textId="77777777"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If Complainant agrees with the solution the GRC will settle grievances through: </w:t>
            </w:r>
          </w:p>
          <w:p w14:paraId="7D2B6D9E" w14:textId="77777777"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 </w:t>
            </w:r>
          </w:p>
          <w:p w14:paraId="06193D2A" w14:textId="6BC15CE4" w:rsidR="001503F8" w:rsidRPr="00605F40" w:rsidRDefault="001503F8">
            <w:pPr>
              <w:pStyle w:val="ListParagraph"/>
              <w:numPr>
                <w:ilvl w:val="0"/>
                <w:numId w:val="27"/>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05F40">
              <w:rPr>
                <w:rFonts w:ascii="Candara" w:eastAsia="Times New Roman" w:hAnsi="Candara" w:cs="Times New Roman"/>
                <w:sz w:val="18"/>
                <w:szCs w:val="18"/>
              </w:rPr>
              <w:t xml:space="preserve">requesting the relevant agencies responsible for the grievance to take appropriate measures to remove the cause of grievance (e.g., contractors to clear access roads or provide alternative roads, clear canals and other irrigation systems, remove garbage, warn workers or take disciplinary measures against workers </w:t>
            </w:r>
            <w:r w:rsidR="00902DF8" w:rsidRPr="00605F40">
              <w:rPr>
                <w:rFonts w:ascii="Candara" w:eastAsia="Times New Roman" w:hAnsi="Candara" w:cs="Times New Roman"/>
                <w:sz w:val="18"/>
                <w:szCs w:val="18"/>
              </w:rPr>
              <w:t>etc.</w:t>
            </w:r>
            <w:r w:rsidRPr="00605F40">
              <w:rPr>
                <w:rFonts w:ascii="Candara" w:eastAsia="Times New Roman" w:hAnsi="Candara" w:cs="Times New Roman"/>
                <w:sz w:val="18"/>
                <w:szCs w:val="18"/>
              </w:rPr>
              <w:t>) </w:t>
            </w:r>
          </w:p>
          <w:p w14:paraId="114C23FE" w14:textId="046F7BF7" w:rsidR="001503F8" w:rsidRPr="00605F40" w:rsidRDefault="001503F8">
            <w:pPr>
              <w:pStyle w:val="ListParagraph"/>
              <w:numPr>
                <w:ilvl w:val="0"/>
                <w:numId w:val="27"/>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05F40">
              <w:rPr>
                <w:rFonts w:ascii="Candara" w:eastAsia="Times New Roman" w:hAnsi="Candara" w:cs="Times New Roman"/>
                <w:sz w:val="18"/>
                <w:szCs w:val="18"/>
              </w:rPr>
              <w:t>provide timeline for the resolution by the responsible party </w:t>
            </w:r>
          </w:p>
          <w:p w14:paraId="310D6F70" w14:textId="5A1B43E3" w:rsidR="001503F8" w:rsidRPr="00605F40" w:rsidRDefault="001503F8">
            <w:pPr>
              <w:pStyle w:val="ListParagraph"/>
              <w:numPr>
                <w:ilvl w:val="0"/>
                <w:numId w:val="27"/>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05F40">
              <w:rPr>
                <w:rFonts w:ascii="Candara" w:eastAsia="Times New Roman" w:hAnsi="Candara" w:cs="Times New Roman"/>
                <w:sz w:val="18"/>
                <w:szCs w:val="18"/>
              </w:rPr>
              <w:t>signing agreements between Affected Parties (APs) and the GRC for solutions mutually agreed upon </w:t>
            </w:r>
          </w:p>
          <w:p w14:paraId="6B78DCF3" w14:textId="3B1636CC" w:rsidR="001503F8" w:rsidRPr="00605F40" w:rsidRDefault="001503F8">
            <w:pPr>
              <w:pStyle w:val="ListParagraph"/>
              <w:numPr>
                <w:ilvl w:val="0"/>
                <w:numId w:val="27"/>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05F40">
              <w:rPr>
                <w:rFonts w:ascii="Candara" w:eastAsia="Times New Roman" w:hAnsi="Candara" w:cs="Times New Roman"/>
                <w:sz w:val="18"/>
                <w:szCs w:val="18"/>
              </w:rPr>
              <w:t>initiating a monitoring process to see if the agreed actions are being implemented or not </w:t>
            </w:r>
          </w:p>
          <w:p w14:paraId="16C13823" w14:textId="4CA9352E" w:rsidR="001503F8" w:rsidRPr="00605F40" w:rsidRDefault="001503F8">
            <w:pPr>
              <w:pStyle w:val="ListParagraph"/>
              <w:numPr>
                <w:ilvl w:val="0"/>
                <w:numId w:val="27"/>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05F40">
              <w:rPr>
                <w:rFonts w:ascii="Candara" w:eastAsia="Times New Roman" w:hAnsi="Candara" w:cs="Times New Roman"/>
                <w:sz w:val="18"/>
                <w:szCs w:val="18"/>
              </w:rPr>
              <w:t>After action is completed, intimate the Complainant and get his/her signature in GRM Resolution Satisfaction Form </w:t>
            </w:r>
          </w:p>
          <w:p w14:paraId="0D9352E3" w14:textId="77777777"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 </w:t>
            </w:r>
          </w:p>
        </w:tc>
        <w:tc>
          <w:tcPr>
            <w:tcW w:w="1996" w:type="dxa"/>
            <w:hideMark/>
          </w:tcPr>
          <w:p w14:paraId="67DF7C78" w14:textId="020EE9C2" w:rsidR="001503F8" w:rsidRPr="001503F8" w:rsidRDefault="00A056B1"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Pr>
                <w:rFonts w:ascii="Candara" w:eastAsia="Times New Roman" w:hAnsi="Candara" w:cs="Times New Roman"/>
                <w:sz w:val="18"/>
                <w:szCs w:val="18"/>
              </w:rPr>
              <w:t xml:space="preserve">Level one </w:t>
            </w:r>
            <w:r w:rsidR="001503F8" w:rsidRPr="001503F8">
              <w:rPr>
                <w:rFonts w:ascii="Candara" w:eastAsia="Times New Roman" w:hAnsi="Candara" w:cs="Times New Roman"/>
                <w:sz w:val="18"/>
                <w:szCs w:val="18"/>
              </w:rPr>
              <w:t>GRC </w:t>
            </w:r>
          </w:p>
        </w:tc>
        <w:tc>
          <w:tcPr>
            <w:tcW w:w="1792" w:type="dxa"/>
            <w:hideMark/>
          </w:tcPr>
          <w:p w14:paraId="03B6F5AB" w14:textId="77777777"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10 working days from agreement </w:t>
            </w:r>
          </w:p>
        </w:tc>
      </w:tr>
      <w:tr w:rsidR="001503F8" w:rsidRPr="001503F8" w14:paraId="4722EE28" w14:textId="77777777" w:rsidTr="00605F40">
        <w:trPr>
          <w:trHeight w:val="315"/>
        </w:trPr>
        <w:tc>
          <w:tcPr>
            <w:cnfStyle w:val="001000000000" w:firstRow="0" w:lastRow="0" w:firstColumn="1" w:lastColumn="0" w:oddVBand="0" w:evenVBand="0" w:oddHBand="0" w:evenHBand="0" w:firstRowFirstColumn="0" w:firstRowLastColumn="0" w:lastRowFirstColumn="0" w:lastRowLastColumn="0"/>
            <w:tcW w:w="1752" w:type="dxa"/>
            <w:hideMark/>
          </w:tcPr>
          <w:p w14:paraId="6FEF2E81" w14:textId="518112C0" w:rsidR="001503F8" w:rsidRPr="001503F8" w:rsidRDefault="001503F8" w:rsidP="001503F8">
            <w:pPr>
              <w:textAlignment w:val="baseline"/>
              <w:rPr>
                <w:rFonts w:ascii="Candara" w:eastAsia="Times New Roman" w:hAnsi="Candara" w:cs="Times New Roman"/>
                <w:sz w:val="18"/>
                <w:szCs w:val="18"/>
              </w:rPr>
            </w:pPr>
            <w:r w:rsidRPr="001503F8">
              <w:rPr>
                <w:rFonts w:ascii="Candara" w:eastAsia="Times New Roman" w:hAnsi="Candara" w:cs="Times New Roman"/>
                <w:sz w:val="18"/>
                <w:szCs w:val="18"/>
              </w:rPr>
              <w:t xml:space="preserve">Implementing the Solution (if not accepted, or for a complex issue not under </w:t>
            </w:r>
            <w:r w:rsidR="00695372">
              <w:rPr>
                <w:rFonts w:ascii="Candara" w:eastAsia="Times New Roman" w:hAnsi="Candara" w:cs="Times New Roman"/>
                <w:sz w:val="18"/>
                <w:szCs w:val="18"/>
              </w:rPr>
              <w:t>level one</w:t>
            </w:r>
            <w:r w:rsidRPr="001503F8">
              <w:rPr>
                <w:rFonts w:ascii="Candara" w:eastAsia="Times New Roman" w:hAnsi="Candara" w:cs="Times New Roman"/>
                <w:sz w:val="18"/>
                <w:szCs w:val="18"/>
              </w:rPr>
              <w:t xml:space="preserve"> jurisdiction) </w:t>
            </w:r>
          </w:p>
        </w:tc>
        <w:tc>
          <w:tcPr>
            <w:tcW w:w="3804" w:type="dxa"/>
            <w:hideMark/>
          </w:tcPr>
          <w:p w14:paraId="45D7F184" w14:textId="025DE2BD"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 xml:space="preserve">The complaint will be forwarded to </w:t>
            </w:r>
            <w:r w:rsidR="00695372">
              <w:rPr>
                <w:rFonts w:ascii="Candara" w:eastAsia="Times New Roman" w:hAnsi="Candara" w:cs="Times New Roman"/>
                <w:sz w:val="18"/>
                <w:szCs w:val="18"/>
              </w:rPr>
              <w:t>Level two</w:t>
            </w:r>
            <w:r w:rsidRPr="001503F8">
              <w:rPr>
                <w:rFonts w:ascii="Candara" w:eastAsia="Times New Roman" w:hAnsi="Candara" w:cs="Times New Roman"/>
                <w:sz w:val="18"/>
                <w:szCs w:val="18"/>
              </w:rPr>
              <w:t xml:space="preserve"> with intimation to the Complainant about timeline. </w:t>
            </w:r>
          </w:p>
          <w:p w14:paraId="0859291A"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Monitor complain handling process </w:t>
            </w:r>
          </w:p>
        </w:tc>
        <w:tc>
          <w:tcPr>
            <w:tcW w:w="1996" w:type="dxa"/>
            <w:hideMark/>
          </w:tcPr>
          <w:p w14:paraId="5F8A7D3F" w14:textId="72020CE1" w:rsidR="001503F8" w:rsidRPr="001503F8" w:rsidRDefault="00A056B1" w:rsidP="001503F8">
            <w:p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Pr>
                <w:rFonts w:ascii="Candara" w:eastAsia="Times New Roman" w:hAnsi="Candara" w:cs="Times New Roman"/>
                <w:sz w:val="18"/>
                <w:szCs w:val="18"/>
              </w:rPr>
              <w:t>Level one</w:t>
            </w:r>
            <w:r w:rsidR="001503F8" w:rsidRPr="001503F8">
              <w:rPr>
                <w:rFonts w:ascii="Candara" w:eastAsia="Times New Roman" w:hAnsi="Candara" w:cs="Times New Roman"/>
                <w:sz w:val="18"/>
                <w:szCs w:val="18"/>
              </w:rPr>
              <w:t xml:space="preserve"> GRC </w:t>
            </w:r>
          </w:p>
        </w:tc>
        <w:tc>
          <w:tcPr>
            <w:tcW w:w="1792" w:type="dxa"/>
            <w:hideMark/>
          </w:tcPr>
          <w:p w14:paraId="5EF3B992"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2 working days from solution being unaccepted by Complainant  </w:t>
            </w:r>
          </w:p>
        </w:tc>
      </w:tr>
      <w:tr w:rsidR="001503F8" w:rsidRPr="001503F8" w14:paraId="0B9E2168" w14:textId="77777777" w:rsidTr="00605F4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52" w:type="dxa"/>
            <w:hideMark/>
          </w:tcPr>
          <w:p w14:paraId="22173F63" w14:textId="77777777" w:rsidR="001503F8" w:rsidRPr="001503F8" w:rsidRDefault="001503F8" w:rsidP="001503F8">
            <w:pPr>
              <w:textAlignment w:val="baseline"/>
              <w:rPr>
                <w:rFonts w:ascii="Candara" w:eastAsia="Times New Roman" w:hAnsi="Candara" w:cs="Times New Roman"/>
                <w:sz w:val="18"/>
                <w:szCs w:val="18"/>
              </w:rPr>
            </w:pPr>
            <w:r w:rsidRPr="001503F8">
              <w:rPr>
                <w:rFonts w:ascii="Candara" w:eastAsia="Times New Roman" w:hAnsi="Candara" w:cs="Times New Roman"/>
                <w:sz w:val="18"/>
                <w:szCs w:val="18"/>
              </w:rPr>
              <w:t> </w:t>
            </w:r>
          </w:p>
        </w:tc>
        <w:tc>
          <w:tcPr>
            <w:tcW w:w="3804" w:type="dxa"/>
            <w:hideMark/>
          </w:tcPr>
          <w:p w14:paraId="70E77E0C" w14:textId="680F919D" w:rsidR="001503F8" w:rsidRPr="001503F8" w:rsidRDefault="00695372"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Pr>
                <w:rFonts w:ascii="Candara" w:eastAsia="Times New Roman" w:hAnsi="Candara" w:cs="Times New Roman"/>
                <w:sz w:val="18"/>
                <w:szCs w:val="18"/>
              </w:rPr>
              <w:t>Level two</w:t>
            </w:r>
            <w:r w:rsidR="001503F8" w:rsidRPr="001503F8">
              <w:rPr>
                <w:rFonts w:ascii="Candara" w:eastAsia="Times New Roman" w:hAnsi="Candara" w:cs="Times New Roman"/>
                <w:sz w:val="18"/>
                <w:szCs w:val="18"/>
              </w:rPr>
              <w:t xml:space="preserve"> GRC will repeat complain resolution process mentioned above for </w:t>
            </w:r>
            <w:r>
              <w:rPr>
                <w:rFonts w:ascii="Candara" w:eastAsia="Times New Roman" w:hAnsi="Candara" w:cs="Times New Roman"/>
                <w:sz w:val="18"/>
                <w:szCs w:val="18"/>
              </w:rPr>
              <w:t>level one</w:t>
            </w:r>
            <w:r w:rsidR="001503F8" w:rsidRPr="001503F8">
              <w:rPr>
                <w:rFonts w:ascii="Candara" w:eastAsia="Times New Roman" w:hAnsi="Candara" w:cs="Times New Roman"/>
                <w:sz w:val="18"/>
                <w:szCs w:val="18"/>
              </w:rPr>
              <w:t xml:space="preserve">. Complaint resolution and options will be intimated to </w:t>
            </w:r>
            <w:r>
              <w:rPr>
                <w:rFonts w:ascii="Candara" w:eastAsia="Times New Roman" w:hAnsi="Candara" w:cs="Times New Roman"/>
                <w:sz w:val="18"/>
                <w:szCs w:val="18"/>
              </w:rPr>
              <w:t>level one</w:t>
            </w:r>
            <w:r w:rsidR="001503F8" w:rsidRPr="001503F8">
              <w:rPr>
                <w:rFonts w:ascii="Candara" w:eastAsia="Times New Roman" w:hAnsi="Candara" w:cs="Times New Roman"/>
                <w:sz w:val="18"/>
                <w:szCs w:val="18"/>
              </w:rPr>
              <w:t xml:space="preserve"> by </w:t>
            </w:r>
            <w:r>
              <w:rPr>
                <w:rFonts w:ascii="Candara" w:eastAsia="Times New Roman" w:hAnsi="Candara" w:cs="Times New Roman"/>
                <w:sz w:val="18"/>
                <w:szCs w:val="18"/>
              </w:rPr>
              <w:t>level two</w:t>
            </w:r>
            <w:r w:rsidR="001503F8" w:rsidRPr="001503F8">
              <w:rPr>
                <w:rFonts w:ascii="Candara" w:eastAsia="Times New Roman" w:hAnsi="Candara" w:cs="Times New Roman"/>
                <w:sz w:val="18"/>
                <w:szCs w:val="18"/>
              </w:rPr>
              <w:t xml:space="preserve"> who will interact with the Complainant. Resolution activities will also be coordinated by </w:t>
            </w:r>
            <w:r>
              <w:rPr>
                <w:rFonts w:ascii="Candara" w:eastAsia="Times New Roman" w:hAnsi="Candara" w:cs="Times New Roman"/>
                <w:sz w:val="18"/>
                <w:szCs w:val="18"/>
              </w:rPr>
              <w:t>level two</w:t>
            </w:r>
            <w:r w:rsidR="001503F8" w:rsidRPr="001503F8">
              <w:rPr>
                <w:rFonts w:ascii="Candara" w:eastAsia="Times New Roman" w:hAnsi="Candara" w:cs="Times New Roman"/>
                <w:sz w:val="18"/>
                <w:szCs w:val="18"/>
              </w:rPr>
              <w:t xml:space="preserve">. For complex issues, </w:t>
            </w:r>
            <w:r>
              <w:rPr>
                <w:rFonts w:ascii="Candara" w:eastAsia="Times New Roman" w:hAnsi="Candara" w:cs="Times New Roman"/>
                <w:sz w:val="18"/>
                <w:szCs w:val="18"/>
              </w:rPr>
              <w:t>level two</w:t>
            </w:r>
            <w:r w:rsidR="001503F8" w:rsidRPr="001503F8">
              <w:rPr>
                <w:rFonts w:ascii="Candara" w:eastAsia="Times New Roman" w:hAnsi="Candara" w:cs="Times New Roman"/>
                <w:sz w:val="18"/>
                <w:szCs w:val="18"/>
              </w:rPr>
              <w:t xml:space="preserve"> will directly contact Complainant  </w:t>
            </w:r>
          </w:p>
        </w:tc>
        <w:tc>
          <w:tcPr>
            <w:tcW w:w="1996" w:type="dxa"/>
            <w:hideMark/>
          </w:tcPr>
          <w:p w14:paraId="7BDB7E54" w14:textId="0067984F" w:rsidR="001503F8" w:rsidRPr="001503F8" w:rsidRDefault="00A056B1"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Pr>
                <w:rFonts w:ascii="Candara" w:eastAsia="Times New Roman" w:hAnsi="Candara" w:cs="Times New Roman"/>
                <w:sz w:val="18"/>
                <w:szCs w:val="18"/>
              </w:rPr>
              <w:t xml:space="preserve">Level two </w:t>
            </w:r>
            <w:r w:rsidR="001503F8" w:rsidRPr="001503F8">
              <w:rPr>
                <w:rFonts w:ascii="Candara" w:eastAsia="Times New Roman" w:hAnsi="Candara" w:cs="Times New Roman"/>
                <w:sz w:val="18"/>
                <w:szCs w:val="18"/>
              </w:rPr>
              <w:t>GRC </w:t>
            </w:r>
          </w:p>
        </w:tc>
        <w:tc>
          <w:tcPr>
            <w:tcW w:w="1792" w:type="dxa"/>
            <w:hideMark/>
          </w:tcPr>
          <w:p w14:paraId="2E8A52FB" w14:textId="1E38C5F3"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Presentation of solution in 15 working days from receiving complain from</w:t>
            </w:r>
            <w:r w:rsidR="00695372">
              <w:rPr>
                <w:rFonts w:ascii="Candara" w:eastAsia="Times New Roman" w:hAnsi="Candara" w:cs="Times New Roman"/>
                <w:sz w:val="18"/>
                <w:szCs w:val="18"/>
              </w:rPr>
              <w:t xml:space="preserve"> level two</w:t>
            </w:r>
          </w:p>
        </w:tc>
      </w:tr>
      <w:tr w:rsidR="001503F8" w:rsidRPr="001503F8" w14:paraId="3620450B" w14:textId="77777777" w:rsidTr="00605F40">
        <w:trPr>
          <w:trHeight w:val="315"/>
        </w:trPr>
        <w:tc>
          <w:tcPr>
            <w:cnfStyle w:val="001000000000" w:firstRow="0" w:lastRow="0" w:firstColumn="1" w:lastColumn="0" w:oddVBand="0" w:evenVBand="0" w:oddHBand="0" w:evenHBand="0" w:firstRowFirstColumn="0" w:firstRowLastColumn="0" w:lastRowFirstColumn="0" w:lastRowLastColumn="0"/>
            <w:tcW w:w="1752" w:type="dxa"/>
            <w:hideMark/>
          </w:tcPr>
          <w:p w14:paraId="4C744B6D" w14:textId="49D53A7C" w:rsidR="001503F8" w:rsidRPr="001503F8" w:rsidRDefault="001503F8" w:rsidP="001503F8">
            <w:pPr>
              <w:textAlignment w:val="baseline"/>
              <w:rPr>
                <w:rFonts w:ascii="Candara" w:eastAsia="Times New Roman" w:hAnsi="Candara" w:cs="Times New Roman"/>
                <w:sz w:val="18"/>
                <w:szCs w:val="18"/>
              </w:rPr>
            </w:pPr>
            <w:r w:rsidRPr="001503F8">
              <w:rPr>
                <w:rFonts w:ascii="Candara" w:eastAsia="Times New Roman" w:hAnsi="Candara" w:cs="Times New Roman"/>
                <w:sz w:val="18"/>
                <w:szCs w:val="18"/>
              </w:rPr>
              <w:t xml:space="preserve">If </w:t>
            </w:r>
            <w:r w:rsidR="00A056B1">
              <w:rPr>
                <w:rFonts w:ascii="Candara" w:eastAsia="Times New Roman" w:hAnsi="Candara" w:cs="Times New Roman"/>
                <w:sz w:val="18"/>
                <w:szCs w:val="18"/>
              </w:rPr>
              <w:t>level two</w:t>
            </w:r>
            <w:r w:rsidRPr="001503F8">
              <w:rPr>
                <w:rFonts w:ascii="Candara" w:eastAsia="Times New Roman" w:hAnsi="Candara" w:cs="Times New Roman"/>
                <w:sz w:val="18"/>
                <w:szCs w:val="18"/>
              </w:rPr>
              <w:t xml:space="preserve"> Solution is not accepted </w:t>
            </w:r>
          </w:p>
        </w:tc>
        <w:tc>
          <w:tcPr>
            <w:tcW w:w="3804" w:type="dxa"/>
            <w:hideMark/>
          </w:tcPr>
          <w:p w14:paraId="247E7ABA" w14:textId="52593BA4" w:rsidR="001503F8" w:rsidRPr="001503F8" w:rsidRDefault="00A056B1" w:rsidP="001503F8">
            <w:p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Pr>
                <w:rFonts w:ascii="Candara" w:eastAsia="Times New Roman" w:hAnsi="Candara" w:cs="Times New Roman"/>
                <w:sz w:val="18"/>
                <w:szCs w:val="18"/>
              </w:rPr>
              <w:t>Level two</w:t>
            </w:r>
            <w:r w:rsidR="001503F8" w:rsidRPr="001503F8">
              <w:rPr>
                <w:rFonts w:ascii="Candara" w:eastAsia="Times New Roman" w:hAnsi="Candara" w:cs="Times New Roman"/>
                <w:sz w:val="18"/>
                <w:szCs w:val="18"/>
              </w:rPr>
              <w:t xml:space="preserve"> will forward the Complaint to </w:t>
            </w:r>
            <w:r>
              <w:rPr>
                <w:rFonts w:ascii="Candara" w:eastAsia="Times New Roman" w:hAnsi="Candara" w:cs="Times New Roman"/>
                <w:sz w:val="18"/>
                <w:szCs w:val="18"/>
              </w:rPr>
              <w:t>Level three</w:t>
            </w:r>
            <w:r w:rsidR="001503F8" w:rsidRPr="001503F8">
              <w:rPr>
                <w:rFonts w:ascii="Candara" w:eastAsia="Times New Roman" w:hAnsi="Candara" w:cs="Times New Roman"/>
                <w:sz w:val="18"/>
                <w:szCs w:val="18"/>
              </w:rPr>
              <w:t xml:space="preserve"> and same process will follow </w:t>
            </w:r>
          </w:p>
        </w:tc>
        <w:tc>
          <w:tcPr>
            <w:tcW w:w="1996" w:type="dxa"/>
            <w:hideMark/>
          </w:tcPr>
          <w:p w14:paraId="2336FB27" w14:textId="53AEEA24" w:rsidR="001503F8" w:rsidRPr="001503F8" w:rsidRDefault="00A056B1" w:rsidP="001503F8">
            <w:p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Pr>
                <w:rFonts w:ascii="Candara" w:eastAsia="Times New Roman" w:hAnsi="Candara" w:cs="Times New Roman"/>
                <w:sz w:val="18"/>
                <w:szCs w:val="18"/>
              </w:rPr>
              <w:t xml:space="preserve">Level three </w:t>
            </w:r>
            <w:r w:rsidR="001503F8" w:rsidRPr="001503F8">
              <w:rPr>
                <w:rFonts w:ascii="Candara" w:eastAsia="Times New Roman" w:hAnsi="Candara" w:cs="Times New Roman"/>
                <w:sz w:val="18"/>
                <w:szCs w:val="18"/>
              </w:rPr>
              <w:t>GRC </w:t>
            </w:r>
          </w:p>
        </w:tc>
        <w:tc>
          <w:tcPr>
            <w:tcW w:w="1792" w:type="dxa"/>
            <w:hideMark/>
          </w:tcPr>
          <w:p w14:paraId="0F4DC8E2" w14:textId="004847B6"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 xml:space="preserve">Presentation of solution in 15 working days from receiving complain from </w:t>
            </w:r>
            <w:r w:rsidR="00A056B1">
              <w:rPr>
                <w:rFonts w:ascii="Candara" w:eastAsia="Times New Roman" w:hAnsi="Candara" w:cs="Times New Roman"/>
                <w:sz w:val="18"/>
                <w:szCs w:val="18"/>
              </w:rPr>
              <w:t xml:space="preserve">level two </w:t>
            </w:r>
          </w:p>
        </w:tc>
      </w:tr>
      <w:tr w:rsidR="001503F8" w:rsidRPr="001503F8" w14:paraId="57EB1ABF" w14:textId="77777777" w:rsidTr="00605F4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52" w:type="dxa"/>
            <w:hideMark/>
          </w:tcPr>
          <w:p w14:paraId="0F0580A7" w14:textId="77777777" w:rsidR="001503F8" w:rsidRPr="001503F8" w:rsidRDefault="001503F8" w:rsidP="001503F8">
            <w:pPr>
              <w:textAlignment w:val="baseline"/>
              <w:rPr>
                <w:rFonts w:ascii="Candara" w:eastAsia="Times New Roman" w:hAnsi="Candara" w:cs="Times New Roman"/>
                <w:sz w:val="18"/>
                <w:szCs w:val="18"/>
              </w:rPr>
            </w:pPr>
            <w:r w:rsidRPr="001503F8">
              <w:rPr>
                <w:rFonts w:ascii="Candara" w:eastAsia="Times New Roman" w:hAnsi="Candara" w:cs="Times New Roman"/>
                <w:sz w:val="18"/>
                <w:szCs w:val="18"/>
              </w:rPr>
              <w:t>Complaint Evaluation </w:t>
            </w:r>
          </w:p>
        </w:tc>
        <w:tc>
          <w:tcPr>
            <w:tcW w:w="3804" w:type="dxa"/>
            <w:hideMark/>
          </w:tcPr>
          <w:p w14:paraId="61254F59" w14:textId="77777777"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 xml:space="preserve">An evaluation system should assess the overall effectiveness and the impact of the GRM. Such </w:t>
            </w:r>
            <w:r w:rsidRPr="001503F8">
              <w:rPr>
                <w:rFonts w:ascii="Candara" w:eastAsia="Times New Roman" w:hAnsi="Candara" w:cs="Times New Roman"/>
                <w:sz w:val="18"/>
                <w:szCs w:val="18"/>
              </w:rPr>
              <w:lastRenderedPageBreak/>
              <w:t>evaluations will take place biannually, and their results should contribute to improving the performance of the GRM and provide valuable feedback to PMU. The following questions will be addressed in such evaluations: </w:t>
            </w:r>
          </w:p>
          <w:p w14:paraId="6F61EA83" w14:textId="77777777"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 </w:t>
            </w:r>
          </w:p>
          <w:p w14:paraId="1A6E93FC" w14:textId="183C144B" w:rsidR="001503F8" w:rsidRPr="00605F40" w:rsidRDefault="001503F8">
            <w:pPr>
              <w:pStyle w:val="ListParagraph"/>
              <w:numPr>
                <w:ilvl w:val="0"/>
                <w:numId w:val="28"/>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05F40">
              <w:rPr>
                <w:rFonts w:ascii="Candara" w:eastAsia="Times New Roman" w:hAnsi="Candara" w:cs="Times New Roman"/>
                <w:sz w:val="18"/>
                <w:szCs w:val="18"/>
              </w:rPr>
              <w:t>How many complaints have been raised? </w:t>
            </w:r>
          </w:p>
          <w:p w14:paraId="1F2FEFB5" w14:textId="4B0899EC" w:rsidR="001503F8" w:rsidRPr="00605F40" w:rsidRDefault="001503F8">
            <w:pPr>
              <w:pStyle w:val="ListParagraph"/>
              <w:numPr>
                <w:ilvl w:val="0"/>
                <w:numId w:val="28"/>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05F40">
              <w:rPr>
                <w:rFonts w:ascii="Candara" w:eastAsia="Times New Roman" w:hAnsi="Candara" w:cs="Times New Roman"/>
                <w:sz w:val="18"/>
                <w:szCs w:val="18"/>
              </w:rPr>
              <w:t>What types of complaints have been raised? </w:t>
            </w:r>
          </w:p>
          <w:p w14:paraId="59B4F342" w14:textId="77777777" w:rsidR="00386B75" w:rsidRPr="00605F40" w:rsidRDefault="001503F8">
            <w:pPr>
              <w:pStyle w:val="ListParagraph"/>
              <w:numPr>
                <w:ilvl w:val="0"/>
                <w:numId w:val="28"/>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05F40">
              <w:rPr>
                <w:rFonts w:ascii="Candara" w:eastAsia="Times New Roman" w:hAnsi="Candara" w:cs="Times New Roman"/>
                <w:sz w:val="18"/>
                <w:szCs w:val="18"/>
              </w:rPr>
              <w:t>What is the status of the complaints (rejected or not eligible, under assessment, action agreed upon, action being implemented, or resolved)? </w:t>
            </w:r>
          </w:p>
          <w:p w14:paraId="01272BF2" w14:textId="77777777" w:rsidR="00386B75" w:rsidRPr="00605F40" w:rsidRDefault="001503F8">
            <w:pPr>
              <w:pStyle w:val="ListParagraph"/>
              <w:numPr>
                <w:ilvl w:val="0"/>
                <w:numId w:val="28"/>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05F40">
              <w:rPr>
                <w:rFonts w:ascii="Candara" w:eastAsia="Times New Roman" w:hAnsi="Candara" w:cs="Times New Roman"/>
                <w:sz w:val="18"/>
                <w:szCs w:val="18"/>
              </w:rPr>
              <w:t>How long did it take to solve the problem? </w:t>
            </w:r>
          </w:p>
          <w:p w14:paraId="48C386AE" w14:textId="7FAF3F95" w:rsidR="001503F8" w:rsidRPr="00605F40" w:rsidRDefault="001503F8">
            <w:pPr>
              <w:pStyle w:val="ListParagraph"/>
              <w:numPr>
                <w:ilvl w:val="0"/>
                <w:numId w:val="28"/>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05F40">
              <w:rPr>
                <w:rFonts w:ascii="Candara" w:eastAsia="Times New Roman" w:hAnsi="Candara" w:cs="Times New Roman"/>
                <w:sz w:val="18"/>
                <w:szCs w:val="18"/>
              </w:rPr>
              <w:t>How many APs have used the grievance redress procedure? </w:t>
            </w:r>
          </w:p>
          <w:p w14:paraId="1012967C" w14:textId="536B2841" w:rsidR="001503F8" w:rsidRPr="00605F40" w:rsidRDefault="001503F8">
            <w:pPr>
              <w:pStyle w:val="ListParagraph"/>
              <w:numPr>
                <w:ilvl w:val="0"/>
                <w:numId w:val="29"/>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05F40">
              <w:rPr>
                <w:rFonts w:ascii="Candara" w:eastAsia="Times New Roman" w:hAnsi="Candara" w:cs="Times New Roman"/>
                <w:sz w:val="18"/>
                <w:szCs w:val="18"/>
              </w:rPr>
              <w:t>What were the outcomes? </w:t>
            </w:r>
          </w:p>
          <w:p w14:paraId="4A35D19B" w14:textId="77777777" w:rsidR="00386B75" w:rsidRPr="00605F40" w:rsidRDefault="001503F8">
            <w:pPr>
              <w:pStyle w:val="ListParagraph"/>
              <w:numPr>
                <w:ilvl w:val="0"/>
                <w:numId w:val="29"/>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05F40">
              <w:rPr>
                <w:rFonts w:ascii="Candara" w:eastAsia="Times New Roman" w:hAnsi="Candara" w:cs="Times New Roman"/>
                <w:sz w:val="18"/>
                <w:szCs w:val="18"/>
              </w:rPr>
              <w:t>Is the GRM effective in realizing the stated goals, objectives, and principles? </w:t>
            </w:r>
          </w:p>
          <w:p w14:paraId="59D4A7C0" w14:textId="42CCE9E5" w:rsidR="001503F8" w:rsidRPr="00605F40" w:rsidRDefault="001503F8">
            <w:pPr>
              <w:pStyle w:val="ListParagraph"/>
              <w:numPr>
                <w:ilvl w:val="0"/>
                <w:numId w:val="29"/>
              </w:num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605F40">
              <w:rPr>
                <w:rFonts w:ascii="Candara" w:eastAsia="Times New Roman" w:hAnsi="Candara" w:cs="Times New Roman"/>
                <w:sz w:val="18"/>
                <w:szCs w:val="18"/>
              </w:rPr>
              <w:t>Is the GRM capable of responding to the range of grievances specified in their scope? </w:t>
            </w:r>
          </w:p>
        </w:tc>
        <w:tc>
          <w:tcPr>
            <w:tcW w:w="1996" w:type="dxa"/>
            <w:hideMark/>
          </w:tcPr>
          <w:p w14:paraId="4E344E7C" w14:textId="72D3047C"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lastRenderedPageBreak/>
              <w:t>All GRC</w:t>
            </w:r>
            <w:r w:rsidR="00A056B1">
              <w:rPr>
                <w:rFonts w:ascii="Candara" w:eastAsia="Times New Roman" w:hAnsi="Candara" w:cs="Times New Roman"/>
                <w:sz w:val="18"/>
                <w:szCs w:val="18"/>
              </w:rPr>
              <w:t xml:space="preserve"> levels</w:t>
            </w:r>
          </w:p>
        </w:tc>
        <w:tc>
          <w:tcPr>
            <w:tcW w:w="1792" w:type="dxa"/>
            <w:hideMark/>
          </w:tcPr>
          <w:p w14:paraId="47B3CDCD" w14:textId="77777777"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18"/>
                <w:szCs w:val="18"/>
              </w:rPr>
            </w:pPr>
            <w:r w:rsidRPr="001503F8">
              <w:rPr>
                <w:rFonts w:ascii="Candara" w:eastAsia="Times New Roman" w:hAnsi="Candara" w:cs="Times New Roman"/>
                <w:sz w:val="18"/>
                <w:szCs w:val="18"/>
              </w:rPr>
              <w:t>Biannually  </w:t>
            </w:r>
          </w:p>
        </w:tc>
      </w:tr>
      <w:tr w:rsidR="001503F8" w:rsidRPr="001503F8" w14:paraId="0F346EB0" w14:textId="77777777" w:rsidTr="00605F40">
        <w:trPr>
          <w:trHeight w:val="315"/>
        </w:trPr>
        <w:tc>
          <w:tcPr>
            <w:cnfStyle w:val="001000000000" w:firstRow="0" w:lastRow="0" w:firstColumn="1" w:lastColumn="0" w:oddVBand="0" w:evenVBand="0" w:oddHBand="0" w:evenHBand="0" w:firstRowFirstColumn="0" w:firstRowLastColumn="0" w:lastRowFirstColumn="0" w:lastRowLastColumn="0"/>
            <w:tcW w:w="9344" w:type="dxa"/>
            <w:gridSpan w:val="4"/>
            <w:hideMark/>
          </w:tcPr>
          <w:p w14:paraId="716DF317" w14:textId="0C541096" w:rsidR="001503F8" w:rsidRDefault="001503F8" w:rsidP="001503F8">
            <w:pPr>
              <w:jc w:val="both"/>
              <w:textAlignment w:val="baseline"/>
              <w:rPr>
                <w:rFonts w:ascii="Candara" w:eastAsia="Times New Roman" w:hAnsi="Candara" w:cs="Times New Roman"/>
                <w:b w:val="0"/>
                <w:bCs w:val="0"/>
                <w:sz w:val="18"/>
                <w:szCs w:val="18"/>
              </w:rPr>
            </w:pPr>
            <w:r w:rsidRPr="001503F8">
              <w:rPr>
                <w:rFonts w:ascii="Candara" w:eastAsia="Times New Roman" w:hAnsi="Candara" w:cs="Times New Roman"/>
                <w:sz w:val="18"/>
                <w:szCs w:val="18"/>
              </w:rPr>
              <w:t xml:space="preserve">Note 1: for serious Complaints (GBV, fatality, near misses, hazardous spill </w:t>
            </w:r>
            <w:r w:rsidR="009A3629" w:rsidRPr="00605F40">
              <w:rPr>
                <w:rFonts w:ascii="Candara" w:eastAsia="Times New Roman" w:hAnsi="Candara" w:cs="Times New Roman"/>
                <w:sz w:val="18"/>
                <w:szCs w:val="18"/>
              </w:rPr>
              <w:t>etc.</w:t>
            </w:r>
            <w:r w:rsidRPr="001503F8">
              <w:rPr>
                <w:rFonts w:ascii="Candara" w:eastAsia="Times New Roman" w:hAnsi="Candara" w:cs="Times New Roman"/>
                <w:sz w:val="18"/>
                <w:szCs w:val="18"/>
              </w:rPr>
              <w:t>) initial reports must be given to PMU and World Bank within 24-hour time </w:t>
            </w:r>
          </w:p>
          <w:p w14:paraId="40056DF1" w14:textId="77777777" w:rsidR="00C77496" w:rsidRPr="001503F8" w:rsidRDefault="00C77496" w:rsidP="001503F8">
            <w:pPr>
              <w:jc w:val="both"/>
              <w:textAlignment w:val="baseline"/>
              <w:rPr>
                <w:rFonts w:ascii="Candara" w:eastAsia="Times New Roman" w:hAnsi="Candara" w:cs="Times New Roman"/>
                <w:sz w:val="18"/>
                <w:szCs w:val="18"/>
              </w:rPr>
            </w:pPr>
          </w:p>
          <w:p w14:paraId="2213B42A" w14:textId="6E190656" w:rsidR="001503F8" w:rsidRDefault="001503F8" w:rsidP="001503F8">
            <w:pPr>
              <w:jc w:val="both"/>
              <w:textAlignment w:val="baseline"/>
              <w:rPr>
                <w:rFonts w:ascii="Candara" w:eastAsia="Times New Roman" w:hAnsi="Candara" w:cs="Times New Roman"/>
                <w:b w:val="0"/>
                <w:bCs w:val="0"/>
                <w:sz w:val="18"/>
                <w:szCs w:val="18"/>
              </w:rPr>
            </w:pPr>
            <w:r w:rsidRPr="001503F8">
              <w:rPr>
                <w:rFonts w:ascii="Candara" w:eastAsia="Times New Roman" w:hAnsi="Candara" w:cs="Times New Roman"/>
                <w:sz w:val="18"/>
                <w:szCs w:val="18"/>
              </w:rPr>
              <w:t xml:space="preserve">Note 2: Complainant will not be barred from seeking redress from Legal/ Law Enforcement/NGOs. All </w:t>
            </w:r>
            <w:r w:rsidR="00695372">
              <w:rPr>
                <w:rFonts w:ascii="Candara" w:eastAsia="Times New Roman" w:hAnsi="Candara" w:cs="Times New Roman"/>
                <w:sz w:val="18"/>
                <w:szCs w:val="18"/>
              </w:rPr>
              <w:t>levels</w:t>
            </w:r>
            <w:r w:rsidRPr="001503F8">
              <w:rPr>
                <w:rFonts w:ascii="Candara" w:eastAsia="Times New Roman" w:hAnsi="Candara" w:cs="Times New Roman"/>
                <w:sz w:val="18"/>
                <w:szCs w:val="18"/>
              </w:rPr>
              <w:t xml:space="preserve"> of GRC should maintain a good communication network with them, including local Government officials so that Complainant referred to these agencies can be given adequate attention.  </w:t>
            </w:r>
          </w:p>
          <w:p w14:paraId="598A5B27" w14:textId="77777777" w:rsidR="00C77496" w:rsidRPr="001503F8" w:rsidRDefault="00C77496" w:rsidP="001503F8">
            <w:pPr>
              <w:jc w:val="both"/>
              <w:textAlignment w:val="baseline"/>
              <w:rPr>
                <w:rFonts w:ascii="Candara" w:eastAsia="Times New Roman" w:hAnsi="Candara" w:cs="Times New Roman"/>
                <w:sz w:val="18"/>
                <w:szCs w:val="18"/>
              </w:rPr>
            </w:pPr>
          </w:p>
          <w:p w14:paraId="68F37E01" w14:textId="3A7210C1" w:rsidR="001503F8" w:rsidRPr="001503F8" w:rsidRDefault="001503F8" w:rsidP="001503F8">
            <w:pPr>
              <w:jc w:val="both"/>
              <w:textAlignment w:val="baseline"/>
              <w:rPr>
                <w:rFonts w:ascii="Candara" w:eastAsia="Times New Roman" w:hAnsi="Candara" w:cs="Times New Roman"/>
                <w:sz w:val="18"/>
                <w:szCs w:val="18"/>
              </w:rPr>
            </w:pPr>
            <w:r w:rsidRPr="001503F8">
              <w:rPr>
                <w:rFonts w:ascii="Candara" w:eastAsia="Times New Roman" w:hAnsi="Candara" w:cs="Times New Roman"/>
                <w:sz w:val="18"/>
                <w:szCs w:val="18"/>
              </w:rPr>
              <w:t xml:space="preserve">Note 3. The above processes should not create incentives for Affected Parties (APs) to seek further redress (e.g., by having the </w:t>
            </w:r>
            <w:r w:rsidR="00695372">
              <w:rPr>
                <w:rFonts w:ascii="Candara" w:eastAsia="Times New Roman" w:hAnsi="Candara" w:cs="Times New Roman"/>
                <w:sz w:val="18"/>
                <w:szCs w:val="18"/>
              </w:rPr>
              <w:t>level two</w:t>
            </w:r>
            <w:r w:rsidRPr="001503F8">
              <w:rPr>
                <w:rFonts w:ascii="Candara" w:eastAsia="Times New Roman" w:hAnsi="Candara" w:cs="Times New Roman"/>
                <w:sz w:val="18"/>
                <w:szCs w:val="18"/>
              </w:rPr>
              <w:t xml:space="preserve"> routinely yield more benefits or higher compensation than </w:t>
            </w:r>
            <w:r w:rsidR="00695372">
              <w:rPr>
                <w:rFonts w:ascii="Candara" w:eastAsia="Times New Roman" w:hAnsi="Candara" w:cs="Times New Roman"/>
                <w:sz w:val="18"/>
                <w:szCs w:val="18"/>
              </w:rPr>
              <w:t>level one</w:t>
            </w:r>
            <w:r w:rsidRPr="001503F8">
              <w:rPr>
                <w:rFonts w:ascii="Candara" w:eastAsia="Times New Roman" w:hAnsi="Candara" w:cs="Times New Roman"/>
                <w:sz w:val="18"/>
                <w:szCs w:val="18"/>
              </w:rPr>
              <w:t xml:space="preserve"> etc.). The process should not encourage unjustified multiple appeals. </w:t>
            </w:r>
          </w:p>
          <w:p w14:paraId="6035E8E4" w14:textId="77777777" w:rsidR="001503F8" w:rsidRPr="001503F8" w:rsidRDefault="001503F8" w:rsidP="001503F8">
            <w:pPr>
              <w:jc w:val="both"/>
              <w:textAlignment w:val="baseline"/>
              <w:rPr>
                <w:rFonts w:ascii="Candara" w:eastAsia="Times New Roman" w:hAnsi="Candara" w:cs="Times New Roman"/>
                <w:sz w:val="18"/>
                <w:szCs w:val="18"/>
              </w:rPr>
            </w:pPr>
            <w:r w:rsidRPr="001503F8">
              <w:rPr>
                <w:rFonts w:ascii="Candara" w:eastAsia="Times New Roman" w:hAnsi="Candara" w:cs="Times New Roman"/>
                <w:sz w:val="18"/>
                <w:szCs w:val="18"/>
              </w:rPr>
              <w:t xml:space="preserve">Note 4. GRCs must upkeep </w:t>
            </w:r>
            <w:r w:rsidRPr="001503F8">
              <w:rPr>
                <w:rFonts w:ascii="Candara" w:eastAsia="Times New Roman" w:hAnsi="Candara" w:cs="Times New Roman"/>
                <w:i/>
                <w:iCs/>
                <w:sz w:val="18"/>
                <w:szCs w:val="18"/>
              </w:rPr>
              <w:t>Complaint Forms, GRC Review Meeting Form, M&amp;E/Quarterly Report Compilation Form and GRM Satisfaction Forms</w:t>
            </w:r>
            <w:r w:rsidRPr="001503F8">
              <w:rPr>
                <w:rFonts w:ascii="Candara" w:eastAsia="Times New Roman" w:hAnsi="Candara" w:cs="Times New Roman"/>
                <w:sz w:val="18"/>
                <w:szCs w:val="18"/>
              </w:rPr>
              <w:t xml:space="preserve"> – both blank and those filled by the GRM process for future references. </w:t>
            </w:r>
            <w:r w:rsidRPr="001503F8">
              <w:rPr>
                <w:rFonts w:ascii="Candara" w:eastAsia="Times New Roman" w:hAnsi="Candara" w:cs="Times New Roman"/>
                <w:i/>
                <w:iCs/>
                <w:sz w:val="18"/>
                <w:szCs w:val="18"/>
              </w:rPr>
              <w:t>Filled form must also be saved digitally</w:t>
            </w:r>
            <w:r w:rsidRPr="001503F8">
              <w:rPr>
                <w:rFonts w:ascii="Candara" w:eastAsia="Times New Roman" w:hAnsi="Candara" w:cs="Times New Roman"/>
                <w:sz w:val="18"/>
                <w:szCs w:val="18"/>
              </w:rPr>
              <w:t>   </w:t>
            </w:r>
          </w:p>
        </w:tc>
      </w:tr>
    </w:tbl>
    <w:p w14:paraId="7E47A7A1" w14:textId="77777777" w:rsidR="00884271" w:rsidRDefault="00884271" w:rsidP="001503F8">
      <w:pPr>
        <w:textAlignment w:val="baseline"/>
        <w:rPr>
          <w:rFonts w:ascii="Candara" w:eastAsia="Times New Roman" w:hAnsi="Candara" w:cs="Segoe UI"/>
          <w:b/>
          <w:bCs/>
          <w:color w:val="00B0F0"/>
          <w:sz w:val="20"/>
          <w:szCs w:val="20"/>
        </w:rPr>
      </w:pPr>
    </w:p>
    <w:p w14:paraId="4F76D479" w14:textId="77777777" w:rsidR="00884271" w:rsidRPr="001503F8" w:rsidRDefault="00884271" w:rsidP="001503F8">
      <w:pPr>
        <w:textAlignment w:val="baseline"/>
        <w:rPr>
          <w:rFonts w:ascii="Segoe UI" w:eastAsia="Times New Roman" w:hAnsi="Segoe UI" w:cs="Segoe UI"/>
          <w:sz w:val="18"/>
          <w:szCs w:val="18"/>
        </w:rPr>
      </w:pPr>
    </w:p>
    <w:p w14:paraId="7DF3C87E" w14:textId="77777777" w:rsidR="001503F8" w:rsidRDefault="001503F8" w:rsidP="001503F8">
      <w:pPr>
        <w:textAlignment w:val="baseline"/>
        <w:rPr>
          <w:rFonts w:ascii="Candara" w:eastAsia="Times New Roman" w:hAnsi="Candara" w:cs="Segoe UI"/>
          <w:sz w:val="20"/>
          <w:szCs w:val="20"/>
        </w:rPr>
      </w:pPr>
      <w:r w:rsidRPr="001503F8">
        <w:rPr>
          <w:rFonts w:ascii="Candara" w:eastAsia="Times New Roman" w:hAnsi="Candara" w:cs="Segoe UI"/>
          <w:sz w:val="20"/>
          <w:szCs w:val="20"/>
        </w:rPr>
        <w:t>There will be several uptake channels for complaints to be received:  </w:t>
      </w:r>
    </w:p>
    <w:p w14:paraId="6CB27394" w14:textId="77777777" w:rsidR="00767283" w:rsidRDefault="00767283" w:rsidP="001503F8">
      <w:pPr>
        <w:textAlignment w:val="baseline"/>
        <w:rPr>
          <w:rFonts w:ascii="Candara" w:eastAsia="Times New Roman" w:hAnsi="Candara" w:cs="Segoe UI"/>
          <w:sz w:val="20"/>
          <w:szCs w:val="20"/>
        </w:rPr>
      </w:pPr>
    </w:p>
    <w:p w14:paraId="5B10D5DC" w14:textId="1508D31A" w:rsidR="00767283" w:rsidRPr="00767283" w:rsidRDefault="00767283" w:rsidP="00767283">
      <w:pPr>
        <w:jc w:val="center"/>
        <w:textAlignment w:val="baseline"/>
        <w:rPr>
          <w:rFonts w:ascii="Candara" w:eastAsia="Times New Roman" w:hAnsi="Candara" w:cs="Segoe UI"/>
          <w:b/>
          <w:bCs/>
          <w:color w:val="4F81BD" w:themeColor="accent1"/>
          <w:sz w:val="20"/>
          <w:szCs w:val="20"/>
        </w:rPr>
      </w:pPr>
      <w:r w:rsidRPr="00767283">
        <w:rPr>
          <w:rFonts w:ascii="Candara" w:eastAsia="Times New Roman" w:hAnsi="Candara" w:cs="Segoe UI"/>
          <w:b/>
          <w:bCs/>
          <w:color w:val="4F81BD" w:themeColor="accent1"/>
          <w:sz w:val="20"/>
          <w:szCs w:val="20"/>
        </w:rPr>
        <w:t>Table 4.5: GRM Uptake Channels</w:t>
      </w:r>
    </w:p>
    <w:p w14:paraId="5B453259" w14:textId="77777777" w:rsidR="00884271" w:rsidRPr="001503F8" w:rsidRDefault="00884271" w:rsidP="001503F8">
      <w:pPr>
        <w:textAlignment w:val="baseline"/>
        <w:rPr>
          <w:rFonts w:ascii="Segoe UI" w:eastAsia="Times New Roman" w:hAnsi="Segoe UI" w:cs="Segoe UI"/>
          <w:sz w:val="18"/>
          <w:szCs w:val="18"/>
        </w:rPr>
      </w:pPr>
    </w:p>
    <w:tbl>
      <w:tblPr>
        <w:tblStyle w:val="GridTable4-Accent51"/>
        <w:tblW w:w="0" w:type="dxa"/>
        <w:tblLook w:val="04A0" w:firstRow="1" w:lastRow="0" w:firstColumn="1" w:lastColumn="0" w:noHBand="0" w:noVBand="1"/>
      </w:tblPr>
      <w:tblGrid>
        <w:gridCol w:w="1211"/>
        <w:gridCol w:w="2274"/>
        <w:gridCol w:w="1903"/>
        <w:gridCol w:w="3962"/>
      </w:tblGrid>
      <w:tr w:rsidR="001503F8" w:rsidRPr="001503F8" w14:paraId="19C887EE" w14:textId="77777777" w:rsidTr="00DD255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15" w:type="dxa"/>
            <w:hideMark/>
          </w:tcPr>
          <w:p w14:paraId="0C5F8F00" w14:textId="77777777" w:rsidR="001503F8" w:rsidRPr="001503F8" w:rsidRDefault="001503F8" w:rsidP="001503F8">
            <w:pPr>
              <w:jc w:val="center"/>
              <w:textAlignment w:val="baseline"/>
              <w:rPr>
                <w:rFonts w:ascii="Times New Roman" w:eastAsia="Times New Roman" w:hAnsi="Times New Roman" w:cs="Times New Roman"/>
                <w:sz w:val="18"/>
                <w:szCs w:val="18"/>
              </w:rPr>
            </w:pPr>
            <w:r w:rsidRPr="001503F8">
              <w:rPr>
                <w:rFonts w:ascii="Candara" w:eastAsia="Times New Roman" w:hAnsi="Candara" w:cs="Times New Roman"/>
                <w:sz w:val="18"/>
                <w:szCs w:val="18"/>
              </w:rPr>
              <w:t>Channel </w:t>
            </w:r>
          </w:p>
        </w:tc>
        <w:tc>
          <w:tcPr>
            <w:tcW w:w="2010" w:type="dxa"/>
            <w:hideMark/>
          </w:tcPr>
          <w:p w14:paraId="48FDA4FA" w14:textId="77777777" w:rsidR="001503F8" w:rsidRPr="001503F8" w:rsidRDefault="001503F8" w:rsidP="001503F8">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Particular </w:t>
            </w:r>
          </w:p>
        </w:tc>
        <w:tc>
          <w:tcPr>
            <w:tcW w:w="1965" w:type="dxa"/>
            <w:hideMark/>
          </w:tcPr>
          <w:p w14:paraId="45AEEA94" w14:textId="77777777" w:rsidR="001503F8" w:rsidRPr="001503F8" w:rsidRDefault="001503F8" w:rsidP="001503F8">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Timetable </w:t>
            </w:r>
          </w:p>
        </w:tc>
        <w:tc>
          <w:tcPr>
            <w:tcW w:w="4125" w:type="dxa"/>
            <w:hideMark/>
          </w:tcPr>
          <w:p w14:paraId="626A0ED9" w14:textId="77777777" w:rsidR="001503F8" w:rsidRPr="001503F8" w:rsidRDefault="001503F8" w:rsidP="001503F8">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Responsibility </w:t>
            </w:r>
          </w:p>
        </w:tc>
      </w:tr>
      <w:tr w:rsidR="001503F8" w:rsidRPr="001503F8" w14:paraId="74D896BF" w14:textId="77777777" w:rsidTr="00DD255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15" w:type="dxa"/>
            <w:hideMark/>
          </w:tcPr>
          <w:p w14:paraId="3D137AEC" w14:textId="77777777" w:rsidR="001503F8" w:rsidRPr="001503F8" w:rsidRDefault="001503F8" w:rsidP="001503F8">
            <w:pPr>
              <w:textAlignment w:val="baseline"/>
              <w:rPr>
                <w:rFonts w:ascii="Times New Roman" w:eastAsia="Times New Roman" w:hAnsi="Times New Roman" w:cs="Times New Roman"/>
                <w:sz w:val="18"/>
                <w:szCs w:val="18"/>
              </w:rPr>
            </w:pPr>
            <w:r w:rsidRPr="001503F8">
              <w:rPr>
                <w:rFonts w:ascii="Candara" w:eastAsia="Times New Roman" w:hAnsi="Candara" w:cs="Times New Roman"/>
                <w:sz w:val="18"/>
                <w:szCs w:val="18"/>
              </w:rPr>
              <w:t>Face-to-Face </w:t>
            </w:r>
          </w:p>
        </w:tc>
        <w:tc>
          <w:tcPr>
            <w:tcW w:w="2010" w:type="dxa"/>
            <w:hideMark/>
          </w:tcPr>
          <w:p w14:paraId="2F5F71D3" w14:textId="77777777"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 xml:space="preserve">There will be a number of field offices, and each field office will nominate an individual to register complaints. He/ She should have a register to note the complaints and complaint forms to fill up. The form </w:t>
            </w:r>
            <w:r w:rsidRPr="001503F8">
              <w:rPr>
                <w:rFonts w:ascii="Candara" w:eastAsia="Times New Roman" w:hAnsi="Candara" w:cs="Times New Roman"/>
                <w:sz w:val="18"/>
                <w:szCs w:val="18"/>
              </w:rPr>
              <w:lastRenderedPageBreak/>
              <w:t>will be signed by both the staff and the Complainant.    </w:t>
            </w:r>
          </w:p>
        </w:tc>
        <w:tc>
          <w:tcPr>
            <w:tcW w:w="1965" w:type="dxa"/>
            <w:hideMark/>
          </w:tcPr>
          <w:p w14:paraId="7B9E6711" w14:textId="77777777"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lastRenderedPageBreak/>
              <w:t>Will be operated from 6 AM to 6 PM (12 hours) </w:t>
            </w:r>
          </w:p>
          <w:p w14:paraId="06E4F8F5" w14:textId="77777777"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 </w:t>
            </w:r>
          </w:p>
          <w:p w14:paraId="192F7332" w14:textId="77777777"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This information must be disseminated to the public </w:t>
            </w:r>
          </w:p>
        </w:tc>
        <w:tc>
          <w:tcPr>
            <w:tcW w:w="4125" w:type="dxa"/>
            <w:hideMark/>
          </w:tcPr>
          <w:p w14:paraId="4C6314BD" w14:textId="3268342F"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 xml:space="preserve">The complaint desk will be manned during working days only. For non-working days, virtual means (SMS, Telephone, email </w:t>
            </w:r>
            <w:r w:rsidR="009A3629" w:rsidRPr="00605F40">
              <w:rPr>
                <w:rFonts w:ascii="Candara" w:eastAsia="Times New Roman" w:hAnsi="Candara" w:cs="Times New Roman"/>
                <w:sz w:val="18"/>
                <w:szCs w:val="18"/>
              </w:rPr>
              <w:t>etc.</w:t>
            </w:r>
            <w:r w:rsidRPr="001503F8">
              <w:rPr>
                <w:rFonts w:ascii="Candara" w:eastAsia="Times New Roman" w:hAnsi="Candara" w:cs="Times New Roman"/>
                <w:sz w:val="18"/>
                <w:szCs w:val="18"/>
              </w:rPr>
              <w:t>) will be suggested.  </w:t>
            </w:r>
          </w:p>
          <w:p w14:paraId="101F6CC2" w14:textId="77777777"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 xml:space="preserve">The field level staff will welcome the Complainant and make him/her comfortable and begin with greetings. The staff will note, fill up </w:t>
            </w:r>
            <w:r w:rsidRPr="001503F8">
              <w:rPr>
                <w:rFonts w:ascii="Candara" w:eastAsia="Times New Roman" w:hAnsi="Candara" w:cs="Times New Roman"/>
                <w:sz w:val="18"/>
                <w:szCs w:val="18"/>
              </w:rPr>
              <w:lastRenderedPageBreak/>
              <w:t>the company form (</w:t>
            </w:r>
            <w:r w:rsidRPr="001503F8">
              <w:rPr>
                <w:rFonts w:ascii="Candara" w:eastAsia="Times New Roman" w:hAnsi="Candara" w:cs="Times New Roman"/>
                <w:b/>
                <w:bCs/>
                <w:i/>
                <w:iCs/>
                <w:sz w:val="18"/>
                <w:szCs w:val="18"/>
              </w:rPr>
              <w:t>Annex A</w:t>
            </w:r>
            <w:r w:rsidRPr="001503F8">
              <w:rPr>
                <w:rFonts w:ascii="Candara" w:eastAsia="Times New Roman" w:hAnsi="Candara" w:cs="Times New Roman"/>
                <w:sz w:val="18"/>
                <w:szCs w:val="18"/>
              </w:rPr>
              <w:t>), get complainant’s signature and sign the form him/herself.   </w:t>
            </w:r>
          </w:p>
          <w:p w14:paraId="209BF6A4" w14:textId="77777777"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The Staff will also provide estimated timeline and a tracking number.  </w:t>
            </w:r>
          </w:p>
          <w:p w14:paraId="1A51B2D8" w14:textId="71A1C7AC"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 xml:space="preserve">The Staff will also intimate the first GRC </w:t>
            </w:r>
            <w:r w:rsidR="00695372">
              <w:rPr>
                <w:rFonts w:ascii="Candara" w:eastAsia="Times New Roman" w:hAnsi="Candara" w:cs="Times New Roman"/>
                <w:sz w:val="18"/>
                <w:szCs w:val="18"/>
              </w:rPr>
              <w:t>level</w:t>
            </w:r>
            <w:r w:rsidRPr="001503F8">
              <w:rPr>
                <w:rFonts w:ascii="Candara" w:eastAsia="Times New Roman" w:hAnsi="Candara" w:cs="Times New Roman"/>
                <w:sz w:val="18"/>
                <w:szCs w:val="18"/>
              </w:rPr>
              <w:t xml:space="preserve"> for eligibility checking as well as the Central GRC aggregator for compilation.  </w:t>
            </w:r>
          </w:p>
          <w:p w14:paraId="4B46C3F6" w14:textId="65D5417B"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After eligibility check by the first</w:t>
            </w:r>
            <w:r w:rsidR="00695372">
              <w:rPr>
                <w:rFonts w:ascii="Candara" w:eastAsia="Times New Roman" w:hAnsi="Candara" w:cs="Times New Roman"/>
                <w:sz w:val="18"/>
                <w:szCs w:val="18"/>
              </w:rPr>
              <w:t xml:space="preserve"> level</w:t>
            </w:r>
            <w:r w:rsidRPr="001503F8">
              <w:rPr>
                <w:rFonts w:ascii="Candara" w:eastAsia="Times New Roman" w:hAnsi="Candara" w:cs="Times New Roman"/>
                <w:sz w:val="18"/>
                <w:szCs w:val="18"/>
              </w:rPr>
              <w:t xml:space="preserve">, the Staff will inform the Complainant if the complaint is eligible to be considered or otherwise. If not eligible, the Complainant will be provided other options (NGO, police, legal </w:t>
            </w:r>
            <w:proofErr w:type="spellStart"/>
            <w:r w:rsidRPr="001503F8">
              <w:rPr>
                <w:rFonts w:ascii="Candara" w:eastAsia="Times New Roman" w:hAnsi="Candara" w:cs="Times New Roman"/>
                <w:sz w:val="18"/>
                <w:szCs w:val="18"/>
              </w:rPr>
              <w:t>etc</w:t>
            </w:r>
            <w:proofErr w:type="spellEnd"/>
            <w:r w:rsidRPr="001503F8">
              <w:rPr>
                <w:rFonts w:ascii="Candara" w:eastAsia="Times New Roman" w:hAnsi="Candara" w:cs="Times New Roman"/>
                <w:sz w:val="18"/>
                <w:szCs w:val="18"/>
              </w:rPr>
              <w:t>) </w:t>
            </w:r>
          </w:p>
        </w:tc>
      </w:tr>
      <w:tr w:rsidR="001503F8" w:rsidRPr="001503F8" w14:paraId="4D45716A" w14:textId="77777777" w:rsidTr="00DD2552">
        <w:trPr>
          <w:trHeight w:val="360"/>
        </w:trPr>
        <w:tc>
          <w:tcPr>
            <w:cnfStyle w:val="001000000000" w:firstRow="0" w:lastRow="0" w:firstColumn="1" w:lastColumn="0" w:oddVBand="0" w:evenVBand="0" w:oddHBand="0" w:evenHBand="0" w:firstRowFirstColumn="0" w:firstRowLastColumn="0" w:lastRowFirstColumn="0" w:lastRowLastColumn="0"/>
            <w:tcW w:w="1215" w:type="dxa"/>
            <w:hideMark/>
          </w:tcPr>
          <w:p w14:paraId="341C0A2F" w14:textId="77777777" w:rsidR="001503F8" w:rsidRPr="001503F8" w:rsidRDefault="001503F8" w:rsidP="001503F8">
            <w:pPr>
              <w:textAlignment w:val="baseline"/>
              <w:rPr>
                <w:rFonts w:ascii="Times New Roman" w:eastAsia="Times New Roman" w:hAnsi="Times New Roman" w:cs="Times New Roman"/>
                <w:sz w:val="18"/>
                <w:szCs w:val="18"/>
              </w:rPr>
            </w:pPr>
            <w:r w:rsidRPr="001503F8">
              <w:rPr>
                <w:rFonts w:ascii="Candara" w:eastAsia="Times New Roman" w:hAnsi="Candara" w:cs="Times New Roman"/>
                <w:sz w:val="18"/>
                <w:szCs w:val="18"/>
              </w:rPr>
              <w:lastRenderedPageBreak/>
              <w:t>Telephone </w:t>
            </w:r>
          </w:p>
        </w:tc>
        <w:tc>
          <w:tcPr>
            <w:tcW w:w="2010" w:type="dxa"/>
            <w:hideMark/>
          </w:tcPr>
          <w:p w14:paraId="32BF7D06"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01711-XXXXXX </w:t>
            </w:r>
          </w:p>
        </w:tc>
        <w:tc>
          <w:tcPr>
            <w:tcW w:w="1965" w:type="dxa"/>
            <w:hideMark/>
          </w:tcPr>
          <w:p w14:paraId="772C21BF"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Will be operated from 6 AM to 6 PM (12 hours) </w:t>
            </w:r>
          </w:p>
        </w:tc>
        <w:tc>
          <w:tcPr>
            <w:tcW w:w="4125" w:type="dxa"/>
            <w:hideMark/>
          </w:tcPr>
          <w:p w14:paraId="7317A308"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 xml:space="preserve">Will be manned by two operators working 6 hours shifts. One female and one male. Will be open 7 days a week, even in Government holidays. Following will be noted </w:t>
            </w:r>
            <w:r w:rsidRPr="001503F8">
              <w:rPr>
                <w:rFonts w:ascii="Candara" w:eastAsia="Times New Roman" w:hAnsi="Candara" w:cs="Times New Roman"/>
                <w:b/>
                <w:bCs/>
                <w:sz w:val="18"/>
                <w:szCs w:val="18"/>
              </w:rPr>
              <w:t>(Action 1)</w:t>
            </w:r>
            <w:r w:rsidRPr="001503F8">
              <w:rPr>
                <w:rFonts w:ascii="Candara" w:eastAsia="Times New Roman" w:hAnsi="Candara" w:cs="Times New Roman"/>
                <w:sz w:val="18"/>
                <w:szCs w:val="18"/>
              </w:rPr>
              <w:t>: </w:t>
            </w:r>
          </w:p>
          <w:p w14:paraId="6CD6537A"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b/>
                <w:bCs/>
                <w:i/>
                <w:iCs/>
                <w:sz w:val="18"/>
                <w:szCs w:val="18"/>
              </w:rPr>
              <w:t>Name and address (none required if anonymity sought)</w:t>
            </w:r>
            <w:r w:rsidRPr="001503F8">
              <w:rPr>
                <w:rFonts w:ascii="Candara" w:eastAsia="Times New Roman" w:hAnsi="Candara" w:cs="Times New Roman"/>
                <w:sz w:val="18"/>
                <w:szCs w:val="18"/>
              </w:rPr>
              <w:t> </w:t>
            </w:r>
          </w:p>
          <w:p w14:paraId="754D6CF9"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b/>
                <w:bCs/>
                <w:i/>
                <w:iCs/>
                <w:sz w:val="18"/>
                <w:szCs w:val="18"/>
              </w:rPr>
              <w:t>Complaint, in summary</w:t>
            </w:r>
            <w:r w:rsidRPr="001503F8">
              <w:rPr>
                <w:rFonts w:ascii="Candara" w:eastAsia="Times New Roman" w:hAnsi="Candara" w:cs="Times New Roman"/>
                <w:sz w:val="18"/>
                <w:szCs w:val="18"/>
              </w:rPr>
              <w:t> </w:t>
            </w:r>
          </w:p>
          <w:p w14:paraId="365A7DD3"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b/>
                <w:bCs/>
                <w:i/>
                <w:iCs/>
                <w:sz w:val="18"/>
                <w:szCs w:val="18"/>
              </w:rPr>
              <w:t>Nature of Complaints</w:t>
            </w:r>
            <w:r w:rsidRPr="001503F8">
              <w:rPr>
                <w:rFonts w:ascii="Candara" w:eastAsia="Times New Roman" w:hAnsi="Candara" w:cs="Times New Roman"/>
                <w:sz w:val="18"/>
                <w:szCs w:val="18"/>
              </w:rPr>
              <w:t> </w:t>
            </w:r>
          </w:p>
          <w:p w14:paraId="4899DABF"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b/>
                <w:bCs/>
                <w:i/>
                <w:iCs/>
                <w:sz w:val="18"/>
                <w:szCs w:val="18"/>
              </w:rPr>
              <w:t>If it is project related.</w:t>
            </w:r>
            <w:r w:rsidRPr="001503F8">
              <w:rPr>
                <w:rFonts w:ascii="Candara" w:eastAsia="Times New Roman" w:hAnsi="Candara" w:cs="Times New Roman"/>
                <w:sz w:val="18"/>
                <w:szCs w:val="18"/>
              </w:rPr>
              <w:t> </w:t>
            </w:r>
          </w:p>
          <w:p w14:paraId="5169BC15"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b/>
                <w:bCs/>
                <w:i/>
                <w:iCs/>
                <w:sz w:val="18"/>
                <w:szCs w:val="18"/>
              </w:rPr>
              <w:t>Complaint against, if any</w:t>
            </w:r>
            <w:r w:rsidRPr="001503F8">
              <w:rPr>
                <w:rFonts w:ascii="Candara" w:eastAsia="Times New Roman" w:hAnsi="Candara" w:cs="Times New Roman"/>
                <w:sz w:val="18"/>
                <w:szCs w:val="18"/>
              </w:rPr>
              <w:t> </w:t>
            </w:r>
          </w:p>
          <w:p w14:paraId="606164A4"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 </w:t>
            </w:r>
          </w:p>
          <w:p w14:paraId="135EE0D1"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 xml:space="preserve">Operator will </w:t>
            </w:r>
            <w:r w:rsidRPr="001503F8">
              <w:rPr>
                <w:rFonts w:ascii="Candara" w:eastAsia="Times New Roman" w:hAnsi="Candara" w:cs="Times New Roman"/>
                <w:b/>
                <w:bCs/>
                <w:sz w:val="18"/>
                <w:szCs w:val="18"/>
              </w:rPr>
              <w:t>(Action 2)</w:t>
            </w:r>
            <w:r w:rsidRPr="001503F8">
              <w:rPr>
                <w:rFonts w:ascii="Candara" w:eastAsia="Times New Roman" w:hAnsi="Candara" w:cs="Times New Roman"/>
                <w:sz w:val="18"/>
                <w:szCs w:val="18"/>
              </w:rPr>
              <w:t>:  </w:t>
            </w:r>
          </w:p>
          <w:p w14:paraId="39E3615B"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b/>
                <w:bCs/>
                <w:i/>
                <w:iCs/>
                <w:sz w:val="18"/>
                <w:szCs w:val="18"/>
              </w:rPr>
              <w:t>Register the complaint in a register</w:t>
            </w:r>
            <w:r w:rsidRPr="001503F8">
              <w:rPr>
                <w:rFonts w:ascii="Candara" w:eastAsia="Times New Roman" w:hAnsi="Candara" w:cs="Times New Roman"/>
                <w:sz w:val="18"/>
                <w:szCs w:val="18"/>
              </w:rPr>
              <w:t> </w:t>
            </w:r>
          </w:p>
          <w:p w14:paraId="631AB912"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b/>
                <w:bCs/>
                <w:i/>
                <w:iCs/>
                <w:sz w:val="18"/>
                <w:szCs w:val="18"/>
              </w:rPr>
              <w:t>Provide a tracking number</w:t>
            </w:r>
            <w:r w:rsidRPr="001503F8">
              <w:rPr>
                <w:rFonts w:ascii="Candara" w:eastAsia="Times New Roman" w:hAnsi="Candara" w:cs="Times New Roman"/>
                <w:sz w:val="18"/>
                <w:szCs w:val="18"/>
              </w:rPr>
              <w:t> </w:t>
            </w:r>
          </w:p>
          <w:p w14:paraId="133ADFA7"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b/>
                <w:bCs/>
                <w:i/>
                <w:iCs/>
                <w:sz w:val="18"/>
                <w:szCs w:val="18"/>
              </w:rPr>
              <w:t>Provide a timeline</w:t>
            </w:r>
            <w:r w:rsidRPr="001503F8">
              <w:rPr>
                <w:rFonts w:ascii="Candara" w:eastAsia="Times New Roman" w:hAnsi="Candara" w:cs="Times New Roman"/>
                <w:sz w:val="18"/>
                <w:szCs w:val="18"/>
              </w:rPr>
              <w:t>  </w:t>
            </w:r>
          </w:p>
          <w:p w14:paraId="54A2C3A9"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b/>
                <w:bCs/>
                <w:i/>
                <w:iCs/>
                <w:sz w:val="18"/>
                <w:szCs w:val="18"/>
              </w:rPr>
              <w:t>Fill up Complaint Form for filing (Complainant’s copy may not be feasible for virtual filing) </w:t>
            </w:r>
            <w:r w:rsidRPr="001503F8">
              <w:rPr>
                <w:rFonts w:ascii="Candara" w:eastAsia="Times New Roman" w:hAnsi="Candara" w:cs="Times New Roman"/>
                <w:sz w:val="18"/>
                <w:szCs w:val="18"/>
              </w:rPr>
              <w:t> </w:t>
            </w:r>
          </w:p>
          <w:p w14:paraId="03391ADE" w14:textId="01721CA3"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b/>
                <w:bCs/>
                <w:i/>
                <w:iCs/>
                <w:sz w:val="18"/>
                <w:szCs w:val="18"/>
              </w:rPr>
              <w:t xml:space="preserve">Intimate the first </w:t>
            </w:r>
            <w:r w:rsidR="00695372">
              <w:rPr>
                <w:rFonts w:ascii="Candara" w:eastAsia="Times New Roman" w:hAnsi="Candara" w:cs="Times New Roman"/>
                <w:b/>
                <w:bCs/>
                <w:i/>
                <w:iCs/>
                <w:sz w:val="18"/>
                <w:szCs w:val="18"/>
              </w:rPr>
              <w:t>level</w:t>
            </w:r>
            <w:r w:rsidRPr="001503F8">
              <w:rPr>
                <w:rFonts w:ascii="Candara" w:eastAsia="Times New Roman" w:hAnsi="Candara" w:cs="Times New Roman"/>
                <w:b/>
                <w:bCs/>
                <w:i/>
                <w:iCs/>
                <w:sz w:val="18"/>
                <w:szCs w:val="18"/>
              </w:rPr>
              <w:t xml:space="preserve"> of GRC about the complaint</w:t>
            </w:r>
            <w:r w:rsidRPr="001503F8">
              <w:rPr>
                <w:rFonts w:ascii="Candara" w:eastAsia="Times New Roman" w:hAnsi="Candara" w:cs="Times New Roman"/>
                <w:sz w:val="18"/>
                <w:szCs w:val="18"/>
              </w:rPr>
              <w:t> </w:t>
            </w:r>
          </w:p>
          <w:p w14:paraId="40C85C6A"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b/>
                <w:bCs/>
                <w:i/>
                <w:iCs/>
                <w:sz w:val="18"/>
                <w:szCs w:val="18"/>
              </w:rPr>
              <w:t>Intimate Central GRC aggregator </w:t>
            </w:r>
            <w:r w:rsidRPr="001503F8">
              <w:rPr>
                <w:rFonts w:ascii="Candara" w:eastAsia="Times New Roman" w:hAnsi="Candara" w:cs="Times New Roman"/>
                <w:sz w:val="18"/>
                <w:szCs w:val="18"/>
              </w:rPr>
              <w:t> </w:t>
            </w:r>
          </w:p>
          <w:p w14:paraId="618E16F7"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 </w:t>
            </w:r>
          </w:p>
          <w:p w14:paraId="2313E503" w14:textId="5AF958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b/>
                <w:bCs/>
                <w:i/>
                <w:iCs/>
                <w:sz w:val="18"/>
                <w:szCs w:val="18"/>
              </w:rPr>
              <w:t>After eligibility check by first</w:t>
            </w:r>
            <w:r w:rsidR="00695372">
              <w:rPr>
                <w:rFonts w:ascii="Candara" w:eastAsia="Times New Roman" w:hAnsi="Candara" w:cs="Times New Roman"/>
                <w:b/>
                <w:bCs/>
                <w:i/>
                <w:iCs/>
                <w:sz w:val="18"/>
                <w:szCs w:val="18"/>
              </w:rPr>
              <w:t xml:space="preserve"> </w:t>
            </w:r>
            <w:proofErr w:type="spellStart"/>
            <w:r w:rsidR="00695372">
              <w:rPr>
                <w:rFonts w:ascii="Candara" w:eastAsia="Times New Roman" w:hAnsi="Candara" w:cs="Times New Roman"/>
                <w:b/>
                <w:bCs/>
                <w:i/>
                <w:iCs/>
                <w:sz w:val="18"/>
                <w:szCs w:val="18"/>
              </w:rPr>
              <w:t>level</w:t>
            </w:r>
            <w:r w:rsidRPr="001503F8">
              <w:rPr>
                <w:rFonts w:ascii="Candara" w:eastAsia="Times New Roman" w:hAnsi="Candara" w:cs="Times New Roman"/>
                <w:b/>
                <w:bCs/>
                <w:i/>
                <w:iCs/>
                <w:sz w:val="18"/>
                <w:szCs w:val="18"/>
              </w:rPr>
              <w:t>r</w:t>
            </w:r>
            <w:proofErr w:type="spellEnd"/>
            <w:r w:rsidRPr="001503F8">
              <w:rPr>
                <w:rFonts w:ascii="Candara" w:eastAsia="Times New Roman" w:hAnsi="Candara" w:cs="Times New Roman"/>
                <w:b/>
                <w:bCs/>
                <w:i/>
                <w:iCs/>
                <w:sz w:val="18"/>
                <w:szCs w:val="18"/>
              </w:rPr>
              <w:t xml:space="preserve">, inform the complainant if the complaint is eligible to be considered or otherwise. If not eligible, the complainant will be provided other options (NGO, police, legal </w:t>
            </w:r>
            <w:r w:rsidR="00412532" w:rsidRPr="00605F40">
              <w:rPr>
                <w:rFonts w:ascii="Candara" w:eastAsia="Times New Roman" w:hAnsi="Candara" w:cs="Times New Roman"/>
                <w:b/>
                <w:bCs/>
                <w:i/>
                <w:iCs/>
                <w:sz w:val="18"/>
                <w:szCs w:val="18"/>
              </w:rPr>
              <w:t>etc.</w:t>
            </w:r>
            <w:r w:rsidRPr="001503F8">
              <w:rPr>
                <w:rFonts w:ascii="Candara" w:eastAsia="Times New Roman" w:hAnsi="Candara" w:cs="Times New Roman"/>
                <w:b/>
                <w:bCs/>
                <w:i/>
                <w:iCs/>
                <w:sz w:val="18"/>
                <w:szCs w:val="18"/>
              </w:rPr>
              <w:t>)</w:t>
            </w:r>
            <w:r w:rsidRPr="001503F8">
              <w:rPr>
                <w:rFonts w:ascii="Candara" w:eastAsia="Times New Roman" w:hAnsi="Candara" w:cs="Times New Roman"/>
                <w:sz w:val="18"/>
                <w:szCs w:val="18"/>
              </w:rPr>
              <w:t> </w:t>
            </w:r>
          </w:p>
        </w:tc>
      </w:tr>
      <w:tr w:rsidR="001503F8" w:rsidRPr="001503F8" w14:paraId="16CA60B2" w14:textId="77777777" w:rsidTr="00DD255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15" w:type="dxa"/>
            <w:hideMark/>
          </w:tcPr>
          <w:p w14:paraId="7C1CDABA" w14:textId="77777777" w:rsidR="001503F8" w:rsidRPr="001503F8" w:rsidRDefault="001503F8" w:rsidP="001503F8">
            <w:pPr>
              <w:textAlignment w:val="baseline"/>
              <w:rPr>
                <w:rFonts w:ascii="Times New Roman" w:eastAsia="Times New Roman" w:hAnsi="Times New Roman" w:cs="Times New Roman"/>
                <w:sz w:val="18"/>
                <w:szCs w:val="18"/>
              </w:rPr>
            </w:pPr>
            <w:r w:rsidRPr="001503F8">
              <w:rPr>
                <w:rFonts w:ascii="Candara" w:eastAsia="Times New Roman" w:hAnsi="Candara" w:cs="Times New Roman"/>
                <w:sz w:val="18"/>
                <w:szCs w:val="18"/>
              </w:rPr>
              <w:t>SMS </w:t>
            </w:r>
          </w:p>
        </w:tc>
        <w:tc>
          <w:tcPr>
            <w:tcW w:w="2010" w:type="dxa"/>
            <w:hideMark/>
          </w:tcPr>
          <w:p w14:paraId="7A000EFF" w14:textId="77777777"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01911-XXXXXX (different from above number) </w:t>
            </w:r>
          </w:p>
        </w:tc>
        <w:tc>
          <w:tcPr>
            <w:tcW w:w="1965" w:type="dxa"/>
            <w:hideMark/>
          </w:tcPr>
          <w:p w14:paraId="6F4C4F89" w14:textId="77777777"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Will be operated from 6 AM to 6 PM (12 hours) </w:t>
            </w:r>
          </w:p>
        </w:tc>
        <w:tc>
          <w:tcPr>
            <w:tcW w:w="4125" w:type="dxa"/>
            <w:hideMark/>
          </w:tcPr>
          <w:p w14:paraId="5D942132" w14:textId="77777777"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Will be manned by above two operators. After SMS is received, Operator will call back and execute above steps   </w:t>
            </w:r>
          </w:p>
        </w:tc>
      </w:tr>
      <w:tr w:rsidR="001503F8" w:rsidRPr="001503F8" w14:paraId="1672ACDD" w14:textId="77777777" w:rsidTr="00DD2552">
        <w:trPr>
          <w:trHeight w:val="360"/>
        </w:trPr>
        <w:tc>
          <w:tcPr>
            <w:cnfStyle w:val="001000000000" w:firstRow="0" w:lastRow="0" w:firstColumn="1" w:lastColumn="0" w:oddVBand="0" w:evenVBand="0" w:oddHBand="0" w:evenHBand="0" w:firstRowFirstColumn="0" w:firstRowLastColumn="0" w:lastRowFirstColumn="0" w:lastRowLastColumn="0"/>
            <w:tcW w:w="1215" w:type="dxa"/>
            <w:hideMark/>
          </w:tcPr>
          <w:p w14:paraId="6CEC44DC" w14:textId="77777777" w:rsidR="001503F8" w:rsidRPr="001503F8" w:rsidRDefault="001503F8" w:rsidP="001503F8">
            <w:pPr>
              <w:textAlignment w:val="baseline"/>
              <w:rPr>
                <w:rFonts w:ascii="Times New Roman" w:eastAsia="Times New Roman" w:hAnsi="Times New Roman" w:cs="Times New Roman"/>
                <w:sz w:val="18"/>
                <w:szCs w:val="18"/>
              </w:rPr>
            </w:pPr>
            <w:r w:rsidRPr="001503F8">
              <w:rPr>
                <w:rFonts w:ascii="Candara" w:eastAsia="Times New Roman" w:hAnsi="Candara" w:cs="Times New Roman"/>
                <w:sz w:val="18"/>
                <w:szCs w:val="18"/>
              </w:rPr>
              <w:t>Email </w:t>
            </w:r>
          </w:p>
        </w:tc>
        <w:tc>
          <w:tcPr>
            <w:tcW w:w="2010" w:type="dxa"/>
            <w:hideMark/>
          </w:tcPr>
          <w:p w14:paraId="3F1A8E9A"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Project.GRM@email.com </w:t>
            </w:r>
          </w:p>
        </w:tc>
        <w:tc>
          <w:tcPr>
            <w:tcW w:w="1965" w:type="dxa"/>
            <w:hideMark/>
          </w:tcPr>
          <w:p w14:paraId="78DD8C53"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Will be monitored as per above timing (12 hours)  </w:t>
            </w:r>
          </w:p>
        </w:tc>
        <w:tc>
          <w:tcPr>
            <w:tcW w:w="4125" w:type="dxa"/>
            <w:hideMark/>
          </w:tcPr>
          <w:p w14:paraId="665D38F2"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Will be operated by the Social Development Specialist/Communication Specialist/ Any other nominated staff of the PMU at Project Office. If no details are given will request number (Action 1) above. </w:t>
            </w:r>
          </w:p>
          <w:p w14:paraId="215E923A"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If phone number is given, the Complainants will be called to get the above information, else email will suffice. </w:t>
            </w:r>
          </w:p>
          <w:p w14:paraId="441C8DA4"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Then the Staff will carry out Action 2 above.  </w:t>
            </w:r>
          </w:p>
        </w:tc>
      </w:tr>
      <w:tr w:rsidR="001503F8" w:rsidRPr="001503F8" w14:paraId="71CB1404" w14:textId="77777777" w:rsidTr="00DD255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15" w:type="dxa"/>
            <w:hideMark/>
          </w:tcPr>
          <w:p w14:paraId="485E5D6C" w14:textId="77777777" w:rsidR="001503F8" w:rsidRPr="001503F8" w:rsidRDefault="001503F8" w:rsidP="001503F8">
            <w:pPr>
              <w:textAlignment w:val="baseline"/>
              <w:rPr>
                <w:rFonts w:ascii="Times New Roman" w:eastAsia="Times New Roman" w:hAnsi="Times New Roman" w:cs="Times New Roman"/>
                <w:sz w:val="18"/>
                <w:szCs w:val="18"/>
              </w:rPr>
            </w:pPr>
            <w:r w:rsidRPr="001503F8">
              <w:rPr>
                <w:rFonts w:ascii="Candara" w:eastAsia="Times New Roman" w:hAnsi="Candara" w:cs="Times New Roman"/>
                <w:sz w:val="18"/>
                <w:szCs w:val="18"/>
              </w:rPr>
              <w:t>Website </w:t>
            </w:r>
          </w:p>
        </w:tc>
        <w:tc>
          <w:tcPr>
            <w:tcW w:w="2010" w:type="dxa"/>
            <w:hideMark/>
          </w:tcPr>
          <w:p w14:paraId="6732C87B" w14:textId="77777777"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www.BDProject.com/GRM </w:t>
            </w:r>
          </w:p>
        </w:tc>
        <w:tc>
          <w:tcPr>
            <w:tcW w:w="1965" w:type="dxa"/>
            <w:hideMark/>
          </w:tcPr>
          <w:p w14:paraId="22420521" w14:textId="77777777"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 xml:space="preserve">Will be monitored as per above timing (12 hours). The site will provide a format for complaint registration. This will include info required in Action 1 above. The </w:t>
            </w:r>
            <w:r w:rsidRPr="001503F8">
              <w:rPr>
                <w:rFonts w:ascii="Candara" w:eastAsia="Times New Roman" w:hAnsi="Candara" w:cs="Times New Roman"/>
                <w:sz w:val="18"/>
                <w:szCs w:val="18"/>
              </w:rPr>
              <w:lastRenderedPageBreak/>
              <w:t xml:space="preserve">complaint will be redirected to the email above with a Subject </w:t>
            </w:r>
            <w:r w:rsidRPr="001503F8">
              <w:rPr>
                <w:rFonts w:ascii="Candara" w:eastAsia="Times New Roman" w:hAnsi="Candara" w:cs="Times New Roman"/>
                <w:b/>
                <w:bCs/>
                <w:sz w:val="18"/>
                <w:szCs w:val="18"/>
              </w:rPr>
              <w:t>GRM From Web</w:t>
            </w:r>
            <w:r w:rsidRPr="001503F8">
              <w:rPr>
                <w:rFonts w:ascii="Candara" w:eastAsia="Times New Roman" w:hAnsi="Candara" w:cs="Times New Roman"/>
                <w:sz w:val="18"/>
                <w:szCs w:val="18"/>
              </w:rPr>
              <w:t xml:space="preserve"> – </w:t>
            </w:r>
            <w:r w:rsidRPr="001503F8">
              <w:rPr>
                <w:rFonts w:ascii="Candara" w:eastAsia="Times New Roman" w:hAnsi="Candara" w:cs="Times New Roman"/>
                <w:b/>
                <w:bCs/>
                <w:sz w:val="18"/>
                <w:szCs w:val="18"/>
              </w:rPr>
              <w:t>Date and Time</w:t>
            </w:r>
            <w:r w:rsidRPr="001503F8">
              <w:rPr>
                <w:rFonts w:ascii="Candara" w:eastAsia="Times New Roman" w:hAnsi="Candara" w:cs="Times New Roman"/>
                <w:sz w:val="18"/>
                <w:szCs w:val="18"/>
              </w:rPr>
              <w:t>. </w:t>
            </w:r>
          </w:p>
        </w:tc>
        <w:tc>
          <w:tcPr>
            <w:tcW w:w="4125" w:type="dxa"/>
            <w:hideMark/>
          </w:tcPr>
          <w:p w14:paraId="59CB92C9" w14:textId="77777777"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lastRenderedPageBreak/>
              <w:t>As above </w:t>
            </w:r>
          </w:p>
        </w:tc>
      </w:tr>
      <w:tr w:rsidR="001503F8" w:rsidRPr="001503F8" w14:paraId="5C8CAF25" w14:textId="77777777" w:rsidTr="00DD2552">
        <w:trPr>
          <w:trHeight w:val="360"/>
        </w:trPr>
        <w:tc>
          <w:tcPr>
            <w:cnfStyle w:val="001000000000" w:firstRow="0" w:lastRow="0" w:firstColumn="1" w:lastColumn="0" w:oddVBand="0" w:evenVBand="0" w:oddHBand="0" w:evenHBand="0" w:firstRowFirstColumn="0" w:firstRowLastColumn="0" w:lastRowFirstColumn="0" w:lastRowLastColumn="0"/>
            <w:tcW w:w="1215" w:type="dxa"/>
            <w:hideMark/>
          </w:tcPr>
          <w:p w14:paraId="16CBC5FB" w14:textId="77777777" w:rsidR="001503F8" w:rsidRPr="001503F8" w:rsidRDefault="001503F8" w:rsidP="001503F8">
            <w:pPr>
              <w:textAlignment w:val="baseline"/>
              <w:rPr>
                <w:rFonts w:ascii="Times New Roman" w:eastAsia="Times New Roman" w:hAnsi="Times New Roman" w:cs="Times New Roman"/>
                <w:sz w:val="18"/>
                <w:szCs w:val="18"/>
              </w:rPr>
            </w:pPr>
            <w:r w:rsidRPr="001503F8">
              <w:rPr>
                <w:rFonts w:ascii="Candara" w:eastAsia="Times New Roman" w:hAnsi="Candara" w:cs="Times New Roman"/>
                <w:sz w:val="18"/>
                <w:szCs w:val="18"/>
              </w:rPr>
              <w:t>Letter </w:t>
            </w:r>
          </w:p>
        </w:tc>
        <w:tc>
          <w:tcPr>
            <w:tcW w:w="2010" w:type="dxa"/>
            <w:hideMark/>
          </w:tcPr>
          <w:p w14:paraId="2276F0A6"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Social Development Specialist </w:t>
            </w:r>
          </w:p>
          <w:p w14:paraId="47FAC833"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XXX Project </w:t>
            </w:r>
          </w:p>
          <w:p w14:paraId="7ADF39B2"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H XX, Rd XX, Sector XX </w:t>
            </w:r>
          </w:p>
          <w:p w14:paraId="60B55474"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Dhaka </w:t>
            </w:r>
          </w:p>
          <w:p w14:paraId="2775CA79"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Phone: 01711-XXXXXX </w:t>
            </w:r>
          </w:p>
        </w:tc>
        <w:tc>
          <w:tcPr>
            <w:tcW w:w="1965" w:type="dxa"/>
            <w:hideMark/>
          </w:tcPr>
          <w:p w14:paraId="6CE53FBF"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Will be received and opened during office hours  </w:t>
            </w:r>
          </w:p>
        </w:tc>
        <w:tc>
          <w:tcPr>
            <w:tcW w:w="4125" w:type="dxa"/>
            <w:hideMark/>
          </w:tcPr>
          <w:p w14:paraId="31CB80A4"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After the letter is received, the complaint will be studied and if ineligible, it will be intimated to the Complainant including provision of other options. </w:t>
            </w:r>
          </w:p>
          <w:p w14:paraId="6712EFF6" w14:textId="77777777" w:rsidR="001503F8" w:rsidRPr="001503F8" w:rsidRDefault="001503F8" w:rsidP="001503F8">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If eligible Action 1 and 2 above will be implemented  </w:t>
            </w:r>
          </w:p>
        </w:tc>
      </w:tr>
      <w:tr w:rsidR="001503F8" w:rsidRPr="001503F8" w14:paraId="12EBACF3" w14:textId="77777777" w:rsidTr="00DD255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15" w:type="dxa"/>
            <w:hideMark/>
          </w:tcPr>
          <w:p w14:paraId="1C28052C" w14:textId="77777777" w:rsidR="001503F8" w:rsidRPr="001503F8" w:rsidRDefault="001503F8" w:rsidP="001503F8">
            <w:pPr>
              <w:textAlignment w:val="baseline"/>
              <w:rPr>
                <w:rFonts w:ascii="Times New Roman" w:eastAsia="Times New Roman" w:hAnsi="Times New Roman" w:cs="Times New Roman"/>
                <w:sz w:val="18"/>
                <w:szCs w:val="18"/>
              </w:rPr>
            </w:pPr>
            <w:r w:rsidRPr="001503F8">
              <w:rPr>
                <w:rFonts w:ascii="Candara" w:eastAsia="Times New Roman" w:hAnsi="Candara" w:cs="Times New Roman"/>
                <w:sz w:val="18"/>
                <w:szCs w:val="18"/>
              </w:rPr>
              <w:t>Suggestions Box </w:t>
            </w:r>
          </w:p>
        </w:tc>
        <w:tc>
          <w:tcPr>
            <w:tcW w:w="2010" w:type="dxa"/>
            <w:hideMark/>
          </w:tcPr>
          <w:p w14:paraId="465B1D95" w14:textId="77777777"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Suggestion Boxes will be placed in front of every field office  </w:t>
            </w:r>
          </w:p>
        </w:tc>
        <w:tc>
          <w:tcPr>
            <w:tcW w:w="1965" w:type="dxa"/>
            <w:hideMark/>
          </w:tcPr>
          <w:p w14:paraId="308ACA9A" w14:textId="77777777"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Will remain open round the clock. Will be opened during the beginning of office hours by the staff responsible to register complaints in each field office </w:t>
            </w:r>
          </w:p>
        </w:tc>
        <w:tc>
          <w:tcPr>
            <w:tcW w:w="4125" w:type="dxa"/>
            <w:hideMark/>
          </w:tcPr>
          <w:p w14:paraId="578B37E2" w14:textId="77777777" w:rsidR="001503F8" w:rsidRPr="001503F8" w:rsidRDefault="001503F8" w:rsidP="001503F8">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1503F8">
              <w:rPr>
                <w:rFonts w:ascii="Candara" w:eastAsia="Times New Roman" w:hAnsi="Candara" w:cs="Times New Roman"/>
                <w:sz w:val="18"/>
                <w:szCs w:val="18"/>
              </w:rPr>
              <w:t>As above </w:t>
            </w:r>
          </w:p>
        </w:tc>
      </w:tr>
    </w:tbl>
    <w:p w14:paraId="52C07819" w14:textId="77777777" w:rsidR="00C67C27" w:rsidRDefault="00C67C27" w:rsidP="004B352D">
      <w:pPr>
        <w:pStyle w:val="Heading1"/>
        <w:rPr>
          <w:rFonts w:ascii="Candara" w:hAnsi="Candara"/>
          <w:sz w:val="24"/>
          <w:szCs w:val="24"/>
        </w:rPr>
      </w:pPr>
    </w:p>
    <w:p w14:paraId="041E15A3" w14:textId="77777777" w:rsidR="00C67C27" w:rsidRDefault="00C67C27">
      <w:pPr>
        <w:spacing w:after="200" w:line="276" w:lineRule="auto"/>
        <w:rPr>
          <w:rFonts w:ascii="Candara" w:eastAsiaTheme="minorHAnsi" w:hAnsi="Candara" w:cs="AppleSystemUIFontBold"/>
          <w:b/>
          <w:bCs/>
          <w:color w:val="1F497D" w:themeColor="text2"/>
        </w:rPr>
      </w:pPr>
      <w:r>
        <w:rPr>
          <w:rFonts w:ascii="Candara" w:hAnsi="Candara"/>
        </w:rPr>
        <w:br w:type="page"/>
      </w:r>
    </w:p>
    <w:p w14:paraId="07558545" w14:textId="3CCC4920" w:rsidR="00442FC2" w:rsidRDefault="00BF6EA0" w:rsidP="004B352D">
      <w:pPr>
        <w:pStyle w:val="Heading1"/>
        <w:rPr>
          <w:rFonts w:ascii="Candara" w:hAnsi="Candara"/>
          <w:sz w:val="24"/>
          <w:szCs w:val="24"/>
        </w:rPr>
      </w:pPr>
      <w:bookmarkStart w:id="60" w:name="_Toc158217268"/>
      <w:r w:rsidRPr="003D7367">
        <w:rPr>
          <w:rFonts w:ascii="Candara" w:hAnsi="Candara"/>
          <w:sz w:val="24"/>
          <w:szCs w:val="24"/>
        </w:rPr>
        <w:lastRenderedPageBreak/>
        <w:t xml:space="preserve">Chapter </w:t>
      </w:r>
      <w:r w:rsidR="00D417AC">
        <w:rPr>
          <w:rFonts w:ascii="Candara" w:hAnsi="Candara"/>
          <w:sz w:val="24"/>
          <w:szCs w:val="24"/>
        </w:rPr>
        <w:t>5</w:t>
      </w:r>
      <w:r w:rsidR="00442FC2" w:rsidRPr="003D7367">
        <w:rPr>
          <w:rFonts w:ascii="Candara" w:hAnsi="Candara"/>
          <w:sz w:val="24"/>
          <w:szCs w:val="24"/>
        </w:rPr>
        <w:t>:</w:t>
      </w:r>
      <w:r w:rsidR="00884064" w:rsidRPr="003D7367">
        <w:rPr>
          <w:rFonts w:ascii="Candara" w:hAnsi="Candara"/>
          <w:sz w:val="24"/>
          <w:szCs w:val="24"/>
        </w:rPr>
        <w:t xml:space="preserve"> </w:t>
      </w:r>
      <w:r w:rsidR="00442FC2" w:rsidRPr="003D7367">
        <w:rPr>
          <w:rFonts w:ascii="Candara" w:hAnsi="Candara"/>
          <w:sz w:val="24"/>
          <w:szCs w:val="24"/>
        </w:rPr>
        <w:t>Implementation of the SEP and Budget</w:t>
      </w:r>
      <w:bookmarkEnd w:id="60"/>
    </w:p>
    <w:p w14:paraId="07757912" w14:textId="77777777" w:rsidR="00992007" w:rsidRPr="00373A1C" w:rsidRDefault="00992007" w:rsidP="00373A1C"/>
    <w:p w14:paraId="7C786A81" w14:textId="570EB05B" w:rsidR="00442FC2" w:rsidRDefault="00DE0C2C" w:rsidP="004B352D">
      <w:pPr>
        <w:pStyle w:val="Heading2"/>
        <w:rPr>
          <w:rFonts w:ascii="Candara" w:hAnsi="Candara"/>
          <w:sz w:val="20"/>
          <w:szCs w:val="20"/>
        </w:rPr>
      </w:pPr>
      <w:bookmarkStart w:id="61" w:name="_Toc158217269"/>
      <w:r>
        <w:rPr>
          <w:rFonts w:ascii="Candara" w:hAnsi="Candara"/>
          <w:sz w:val="20"/>
          <w:szCs w:val="20"/>
        </w:rPr>
        <w:t>5</w:t>
      </w:r>
      <w:r w:rsidR="00BF6EA0" w:rsidRPr="00140035">
        <w:rPr>
          <w:rFonts w:ascii="Candara" w:hAnsi="Candara"/>
          <w:sz w:val="20"/>
          <w:szCs w:val="20"/>
        </w:rPr>
        <w:t xml:space="preserve">.1 </w:t>
      </w:r>
      <w:r w:rsidR="00442FC2" w:rsidRPr="00140035">
        <w:rPr>
          <w:rFonts w:ascii="Candara" w:hAnsi="Candara"/>
          <w:sz w:val="20"/>
          <w:szCs w:val="20"/>
        </w:rPr>
        <w:t>Implementation Arrangements</w:t>
      </w:r>
      <w:r w:rsidR="003D2E7C" w:rsidRPr="00140035">
        <w:rPr>
          <w:rFonts w:ascii="Candara" w:hAnsi="Candara"/>
          <w:sz w:val="20"/>
          <w:szCs w:val="20"/>
        </w:rPr>
        <w:t xml:space="preserve"> of the SEP</w:t>
      </w:r>
      <w:bookmarkEnd w:id="61"/>
    </w:p>
    <w:p w14:paraId="4EF71953" w14:textId="77777777" w:rsidR="001831A6" w:rsidRPr="001831A6" w:rsidRDefault="001831A6" w:rsidP="001831A6"/>
    <w:p w14:paraId="16C2B1B6" w14:textId="4378A3CE" w:rsidR="003D2E7C" w:rsidRPr="00D76B24" w:rsidRDefault="00AF78CE" w:rsidP="00A811F5">
      <w:pPr>
        <w:pStyle w:val="ListParagraph"/>
        <w:numPr>
          <w:ilvl w:val="0"/>
          <w:numId w:val="20"/>
        </w:numPr>
        <w:spacing w:line="276" w:lineRule="auto"/>
        <w:jc w:val="both"/>
        <w:rPr>
          <w:rFonts w:ascii="Candara" w:hAnsi="Candara" w:cstheme="minorHAnsi"/>
          <w:b/>
          <w:sz w:val="20"/>
          <w:szCs w:val="20"/>
        </w:rPr>
      </w:pPr>
      <w:r w:rsidRPr="00D76B24">
        <w:rPr>
          <w:rFonts w:ascii="Candara" w:hAnsi="Candara" w:cstheme="minorHAnsi"/>
          <w:color w:val="000000" w:themeColor="text1"/>
          <w:sz w:val="20"/>
          <w:szCs w:val="20"/>
        </w:rPr>
        <w:t>PIUs</w:t>
      </w:r>
      <w:r w:rsidR="008711E5" w:rsidRPr="00D76B24">
        <w:rPr>
          <w:rFonts w:ascii="Candara" w:hAnsi="Candara" w:cstheme="minorHAnsi"/>
          <w:color w:val="000000" w:themeColor="text1"/>
          <w:sz w:val="20"/>
          <w:szCs w:val="20"/>
        </w:rPr>
        <w:t xml:space="preserve"> of the respective IA and </w:t>
      </w:r>
      <w:r w:rsidRPr="00D76B24">
        <w:rPr>
          <w:rFonts w:ascii="Candara" w:hAnsi="Candara" w:cstheme="minorHAnsi"/>
          <w:color w:val="000000" w:themeColor="text1"/>
          <w:sz w:val="20"/>
          <w:szCs w:val="20"/>
        </w:rPr>
        <w:t xml:space="preserve">PMU are </w:t>
      </w:r>
      <w:r w:rsidR="003D2E7C" w:rsidRPr="00D76B24">
        <w:rPr>
          <w:rFonts w:ascii="Candara" w:hAnsi="Candara" w:cstheme="minorHAnsi"/>
          <w:color w:val="000000" w:themeColor="text1"/>
          <w:sz w:val="20"/>
          <w:szCs w:val="20"/>
        </w:rPr>
        <w:t xml:space="preserve">responsible for managing the E&amp;S risks of the project, including </w:t>
      </w:r>
      <w:r w:rsidR="003D2E7C" w:rsidRPr="00D76B24">
        <w:rPr>
          <w:rFonts w:ascii="Candara" w:eastAsia="Calibri" w:hAnsi="Candara" w:cs="Calibri"/>
          <w:sz w:val="20"/>
          <w:szCs w:val="20"/>
        </w:rPr>
        <w:t>implementation</w:t>
      </w:r>
      <w:r w:rsidR="003D2E7C" w:rsidRPr="00D76B24">
        <w:rPr>
          <w:rFonts w:ascii="Candara" w:hAnsi="Candara" w:cstheme="minorHAnsi"/>
          <w:color w:val="000000" w:themeColor="text1"/>
          <w:sz w:val="20"/>
          <w:szCs w:val="20"/>
        </w:rPr>
        <w:t xml:space="preserve"> of the </w:t>
      </w:r>
      <w:r w:rsidR="00DB353D" w:rsidRPr="00D76B24">
        <w:rPr>
          <w:rFonts w:ascii="Candara" w:hAnsi="Candara" w:cstheme="minorHAnsi"/>
          <w:color w:val="000000" w:themeColor="text1"/>
          <w:sz w:val="20"/>
          <w:szCs w:val="20"/>
        </w:rPr>
        <w:t>SEP</w:t>
      </w:r>
      <w:r w:rsidR="00F750FB" w:rsidRPr="00D76B24">
        <w:rPr>
          <w:rFonts w:ascii="Candara" w:hAnsi="Candara" w:cstheme="minorHAnsi"/>
          <w:color w:val="000000" w:themeColor="text1"/>
          <w:sz w:val="20"/>
          <w:szCs w:val="20"/>
        </w:rPr>
        <w:t xml:space="preserve"> through </w:t>
      </w:r>
      <w:r w:rsidR="00C525A4" w:rsidRPr="00D76B24">
        <w:rPr>
          <w:rFonts w:ascii="Candara" w:hAnsi="Candara" w:cstheme="minorHAnsi"/>
          <w:color w:val="000000" w:themeColor="text1"/>
          <w:sz w:val="20"/>
          <w:szCs w:val="20"/>
        </w:rPr>
        <w:t>their</w:t>
      </w:r>
      <w:r w:rsidR="00F750FB" w:rsidRPr="00D76B24">
        <w:rPr>
          <w:rFonts w:ascii="Candara" w:hAnsi="Candara" w:cstheme="minorHAnsi"/>
          <w:color w:val="000000" w:themeColor="text1"/>
          <w:sz w:val="20"/>
          <w:szCs w:val="20"/>
        </w:rPr>
        <w:t xml:space="preserve"> existing structures</w:t>
      </w:r>
      <w:r w:rsidR="003D2E7C" w:rsidRPr="00D76B24">
        <w:rPr>
          <w:rFonts w:ascii="Candara" w:hAnsi="Candara" w:cstheme="minorHAnsi"/>
          <w:color w:val="000000" w:themeColor="text1"/>
          <w:sz w:val="20"/>
          <w:szCs w:val="20"/>
        </w:rPr>
        <w:t xml:space="preserve">. </w:t>
      </w:r>
      <w:r w:rsidR="003D2E7C" w:rsidRPr="00D76B24">
        <w:rPr>
          <w:rFonts w:ascii="Candara" w:hAnsi="Candara" w:cstheme="minorHAnsi"/>
          <w:sz w:val="20"/>
          <w:szCs w:val="20"/>
        </w:rPr>
        <w:t xml:space="preserve">For efficient and smooth implementation of the project, suitable institutional arrangements are necessary to manage and implement the </w:t>
      </w:r>
      <w:r w:rsidR="00DB353D" w:rsidRPr="00D76B24">
        <w:rPr>
          <w:rFonts w:ascii="Candara" w:hAnsi="Candara" w:cstheme="minorHAnsi"/>
          <w:sz w:val="20"/>
          <w:szCs w:val="20"/>
        </w:rPr>
        <w:t>proposed project</w:t>
      </w:r>
      <w:r w:rsidR="003D2E7C" w:rsidRPr="00D76B24">
        <w:rPr>
          <w:rFonts w:ascii="Candara" w:hAnsi="Candara" w:cstheme="minorHAnsi"/>
          <w:sz w:val="20"/>
          <w:szCs w:val="20"/>
        </w:rPr>
        <w:t xml:space="preserve"> relevant </w:t>
      </w:r>
      <w:r w:rsidR="00C525A4" w:rsidRPr="00D76B24">
        <w:rPr>
          <w:rFonts w:ascii="Candara" w:hAnsi="Candara" w:cstheme="minorHAnsi"/>
          <w:sz w:val="20"/>
          <w:szCs w:val="20"/>
        </w:rPr>
        <w:t xml:space="preserve">ES </w:t>
      </w:r>
      <w:r w:rsidR="003D2E7C" w:rsidRPr="00D76B24">
        <w:rPr>
          <w:rFonts w:ascii="Candara" w:hAnsi="Candara" w:cstheme="minorHAnsi"/>
          <w:sz w:val="20"/>
          <w:szCs w:val="20"/>
        </w:rPr>
        <w:t>management planning document</w:t>
      </w:r>
      <w:r w:rsidR="00DB353D" w:rsidRPr="00D76B24">
        <w:rPr>
          <w:rFonts w:ascii="Candara" w:hAnsi="Candara" w:cstheme="minorHAnsi"/>
          <w:sz w:val="20"/>
          <w:szCs w:val="20"/>
        </w:rPr>
        <w:t>s</w:t>
      </w:r>
      <w:r w:rsidR="003D2E7C" w:rsidRPr="00D76B24">
        <w:rPr>
          <w:rFonts w:ascii="Candara" w:hAnsi="Candara" w:cstheme="minorHAnsi"/>
          <w:sz w:val="20"/>
          <w:szCs w:val="20"/>
        </w:rPr>
        <w:t>. Although th</w:t>
      </w:r>
      <w:r w:rsidR="003D2E7C" w:rsidRPr="00595245">
        <w:rPr>
          <w:rFonts w:ascii="Candara" w:hAnsi="Candara" w:cstheme="minorHAnsi"/>
          <w:sz w:val="20"/>
          <w:szCs w:val="20"/>
        </w:rPr>
        <w:t xml:space="preserve">e project </w:t>
      </w:r>
      <w:r w:rsidR="004B352D" w:rsidRPr="00595245">
        <w:rPr>
          <w:rFonts w:ascii="Candara" w:hAnsi="Candara" w:cstheme="minorHAnsi"/>
          <w:sz w:val="20"/>
          <w:szCs w:val="20"/>
        </w:rPr>
        <w:t>is now at preparation stage</w:t>
      </w:r>
      <w:r w:rsidR="003D2E7C" w:rsidRPr="00595245">
        <w:rPr>
          <w:rFonts w:ascii="Candara" w:hAnsi="Candara" w:cstheme="minorHAnsi"/>
          <w:sz w:val="20"/>
          <w:szCs w:val="20"/>
        </w:rPr>
        <w:t>, the most likely institutions those would be involved are</w:t>
      </w:r>
      <w:r w:rsidR="00D76B24" w:rsidRPr="00595245">
        <w:rPr>
          <w:rFonts w:ascii="Candara" w:hAnsi="Candara" w:cstheme="minorHAnsi"/>
          <w:sz w:val="20"/>
          <w:szCs w:val="20"/>
        </w:rPr>
        <w:t xml:space="preserve"> </w:t>
      </w:r>
      <w:r w:rsidR="00595245" w:rsidRPr="00595245">
        <w:rPr>
          <w:rFonts w:ascii="Candara" w:hAnsi="Candara" w:cstheme="minorHAnsi"/>
          <w:sz w:val="20"/>
          <w:szCs w:val="20"/>
        </w:rPr>
        <w:t>t</w:t>
      </w:r>
      <w:r w:rsidR="00F84A63" w:rsidRPr="00595245">
        <w:rPr>
          <w:rFonts w:ascii="Candara" w:hAnsi="Candara" w:cstheme="minorHAnsi"/>
          <w:sz w:val="20"/>
          <w:szCs w:val="20"/>
        </w:rPr>
        <w:t>he Implementing Agenc</w:t>
      </w:r>
      <w:r w:rsidR="00030B9C" w:rsidRPr="00595245">
        <w:rPr>
          <w:rFonts w:ascii="Candara" w:hAnsi="Candara" w:cstheme="minorHAnsi"/>
          <w:sz w:val="20"/>
          <w:szCs w:val="20"/>
        </w:rPr>
        <w:t>ies</w:t>
      </w:r>
      <w:r w:rsidR="00F84A63" w:rsidRPr="00595245">
        <w:rPr>
          <w:rFonts w:ascii="Candara" w:hAnsi="Candara" w:cstheme="minorHAnsi"/>
          <w:sz w:val="20"/>
          <w:szCs w:val="20"/>
        </w:rPr>
        <w:t xml:space="preserve"> (</w:t>
      </w:r>
      <w:proofErr w:type="spellStart"/>
      <w:r w:rsidR="00F84A63" w:rsidRPr="00595245">
        <w:rPr>
          <w:rFonts w:ascii="Candara" w:hAnsi="Candara" w:cstheme="minorHAnsi"/>
          <w:sz w:val="20"/>
          <w:szCs w:val="20"/>
        </w:rPr>
        <w:t>I</w:t>
      </w:r>
      <w:r w:rsidR="003D2E7C" w:rsidRPr="00595245">
        <w:rPr>
          <w:rFonts w:ascii="Candara" w:hAnsi="Candara" w:cstheme="minorHAnsi"/>
          <w:sz w:val="20"/>
          <w:szCs w:val="20"/>
        </w:rPr>
        <w:t>A</w:t>
      </w:r>
      <w:r w:rsidR="00030B9C" w:rsidRPr="00595245">
        <w:rPr>
          <w:rFonts w:ascii="Candara" w:hAnsi="Candara" w:cstheme="minorHAnsi"/>
          <w:sz w:val="20"/>
          <w:szCs w:val="20"/>
        </w:rPr>
        <w:t>s</w:t>
      </w:r>
      <w:proofErr w:type="spellEnd"/>
      <w:r w:rsidR="003D2E7C" w:rsidRPr="00595245">
        <w:rPr>
          <w:rFonts w:ascii="Candara" w:hAnsi="Candara" w:cstheme="minorHAnsi"/>
          <w:sz w:val="20"/>
          <w:szCs w:val="20"/>
        </w:rPr>
        <w:t>)</w:t>
      </w:r>
      <w:r w:rsidR="00595245" w:rsidRPr="00595245">
        <w:rPr>
          <w:rFonts w:ascii="Candara" w:hAnsi="Candara" w:cstheme="minorHAnsi"/>
          <w:sz w:val="20"/>
          <w:szCs w:val="20"/>
        </w:rPr>
        <w:t xml:space="preserve"> and their </w:t>
      </w:r>
      <w:r w:rsidR="003D2E7C" w:rsidRPr="00595245">
        <w:rPr>
          <w:rFonts w:ascii="Candara" w:hAnsi="Candara" w:cstheme="minorHAnsi"/>
          <w:sz w:val="20"/>
          <w:szCs w:val="20"/>
        </w:rPr>
        <w:t xml:space="preserve">Project </w:t>
      </w:r>
      <w:r w:rsidR="00823C5A" w:rsidRPr="00595245">
        <w:rPr>
          <w:rFonts w:ascii="Candara" w:hAnsi="Candara" w:cstheme="minorHAnsi"/>
          <w:sz w:val="20"/>
          <w:szCs w:val="20"/>
        </w:rPr>
        <w:t xml:space="preserve">Implementation </w:t>
      </w:r>
      <w:r w:rsidR="003D2E7C" w:rsidRPr="00595245">
        <w:rPr>
          <w:rFonts w:ascii="Candara" w:hAnsi="Candara" w:cstheme="minorHAnsi"/>
          <w:sz w:val="20"/>
          <w:szCs w:val="20"/>
        </w:rPr>
        <w:t>Unit (</w:t>
      </w:r>
      <w:proofErr w:type="spellStart"/>
      <w:r w:rsidR="005D0FD4" w:rsidRPr="00595245">
        <w:rPr>
          <w:rFonts w:ascii="Candara" w:hAnsi="Candara" w:cstheme="minorHAnsi"/>
          <w:sz w:val="20"/>
          <w:szCs w:val="20"/>
        </w:rPr>
        <w:t>PIU</w:t>
      </w:r>
      <w:r w:rsidR="00823C5A" w:rsidRPr="00595245">
        <w:rPr>
          <w:rFonts w:ascii="Candara" w:hAnsi="Candara" w:cstheme="minorHAnsi"/>
          <w:sz w:val="20"/>
          <w:szCs w:val="20"/>
        </w:rPr>
        <w:t>s</w:t>
      </w:r>
      <w:proofErr w:type="spellEnd"/>
      <w:r w:rsidR="003D2E7C" w:rsidRPr="00595245">
        <w:rPr>
          <w:rFonts w:ascii="Candara" w:hAnsi="Candara" w:cstheme="minorHAnsi"/>
          <w:sz w:val="20"/>
          <w:szCs w:val="20"/>
        </w:rPr>
        <w:t xml:space="preserve">) </w:t>
      </w:r>
      <w:r w:rsidR="006D309C" w:rsidRPr="00595245">
        <w:rPr>
          <w:rFonts w:ascii="Candara" w:hAnsi="Candara" w:cstheme="minorHAnsi"/>
          <w:sz w:val="20"/>
          <w:szCs w:val="20"/>
        </w:rPr>
        <w:t>and Project Management Unit (PMU)</w:t>
      </w:r>
      <w:r w:rsidR="00595245" w:rsidRPr="00595245">
        <w:rPr>
          <w:rFonts w:ascii="Candara" w:hAnsi="Candara" w:cstheme="minorHAnsi"/>
          <w:sz w:val="20"/>
          <w:szCs w:val="20"/>
        </w:rPr>
        <w:t>.</w:t>
      </w:r>
    </w:p>
    <w:p w14:paraId="4374CFFD" w14:textId="77777777" w:rsidR="008D0CDE" w:rsidRPr="00140035" w:rsidRDefault="008D0CDE" w:rsidP="00B50B57">
      <w:pPr>
        <w:spacing w:line="276" w:lineRule="auto"/>
        <w:rPr>
          <w:rFonts w:ascii="Candara" w:hAnsi="Candara" w:cstheme="minorHAnsi"/>
          <w:b/>
          <w:sz w:val="20"/>
          <w:szCs w:val="20"/>
        </w:rPr>
      </w:pPr>
    </w:p>
    <w:p w14:paraId="5F1DC2BF" w14:textId="4AC5670F" w:rsidR="00A27299" w:rsidRPr="00A27299" w:rsidRDefault="00A27299">
      <w:pPr>
        <w:pStyle w:val="ListParagraph"/>
        <w:numPr>
          <w:ilvl w:val="0"/>
          <w:numId w:val="20"/>
        </w:numPr>
        <w:spacing w:line="276" w:lineRule="auto"/>
        <w:jc w:val="both"/>
        <w:rPr>
          <w:rFonts w:ascii="Candara" w:hAnsi="Candara"/>
          <w:bCs/>
          <w:sz w:val="20"/>
          <w:szCs w:val="20"/>
        </w:rPr>
      </w:pPr>
      <w:r w:rsidRPr="00A27299">
        <w:rPr>
          <w:rFonts w:ascii="Candara" w:hAnsi="Candara"/>
          <w:bCs/>
          <w:sz w:val="20"/>
          <w:szCs w:val="20"/>
        </w:rPr>
        <w:t xml:space="preserve">This project’s institutional and implementation arrangements reflect the unique nature of the development challenge that it is trying to address, while working within the confines of the </w:t>
      </w:r>
      <w:proofErr w:type="spellStart"/>
      <w:r w:rsidRPr="00A27299">
        <w:rPr>
          <w:rFonts w:ascii="Candara" w:hAnsi="Candara"/>
          <w:bCs/>
          <w:sz w:val="20"/>
          <w:szCs w:val="20"/>
        </w:rPr>
        <w:t>GoB’s</w:t>
      </w:r>
      <w:proofErr w:type="spellEnd"/>
      <w:r w:rsidRPr="00A27299">
        <w:rPr>
          <w:rFonts w:ascii="Candara" w:hAnsi="Candara"/>
          <w:bCs/>
          <w:sz w:val="20"/>
          <w:szCs w:val="20"/>
        </w:rPr>
        <w:t xml:space="preserve"> rules of business, and policy stance on </w:t>
      </w:r>
      <w:r w:rsidR="00875D6E">
        <w:rPr>
          <w:rFonts w:ascii="Candara" w:hAnsi="Candara"/>
          <w:bCs/>
          <w:sz w:val="20"/>
          <w:szCs w:val="20"/>
        </w:rPr>
        <w:t>Forcibly Displaced Myanmar Nationals (</w:t>
      </w:r>
      <w:proofErr w:type="spellStart"/>
      <w:r w:rsidR="00875D6E">
        <w:rPr>
          <w:rFonts w:ascii="Candara" w:hAnsi="Candara"/>
          <w:bCs/>
          <w:sz w:val="20"/>
          <w:szCs w:val="20"/>
        </w:rPr>
        <w:t>FDMN</w:t>
      </w:r>
      <w:proofErr w:type="spellEnd"/>
      <w:r w:rsidR="00875D6E">
        <w:rPr>
          <w:rFonts w:ascii="Candara" w:hAnsi="Candara"/>
          <w:bCs/>
          <w:sz w:val="20"/>
          <w:szCs w:val="20"/>
        </w:rPr>
        <w:t>)</w:t>
      </w:r>
      <w:r w:rsidR="00595245">
        <w:rPr>
          <w:rFonts w:ascii="Candara" w:hAnsi="Candara"/>
          <w:bCs/>
          <w:sz w:val="20"/>
          <w:szCs w:val="20"/>
        </w:rPr>
        <w:t>, Displaced Rohingya Population (DRP)</w:t>
      </w:r>
      <w:r w:rsidRPr="00A27299">
        <w:rPr>
          <w:rFonts w:ascii="Candara" w:hAnsi="Candara"/>
          <w:bCs/>
          <w:sz w:val="20"/>
          <w:szCs w:val="20"/>
        </w:rPr>
        <w:t xml:space="preserve">, while also presenting a multisectoral response, as requested by the government. Components 1, 2, 3, and 5 will be managed and implemented by DDM, </w:t>
      </w:r>
      <w:proofErr w:type="spellStart"/>
      <w:r w:rsidRPr="00A27299">
        <w:rPr>
          <w:rFonts w:ascii="Candara" w:hAnsi="Candara"/>
          <w:bCs/>
          <w:sz w:val="20"/>
          <w:szCs w:val="20"/>
        </w:rPr>
        <w:t>DPE</w:t>
      </w:r>
      <w:proofErr w:type="spellEnd"/>
      <w:r w:rsidRPr="00A27299">
        <w:rPr>
          <w:rFonts w:ascii="Candara" w:hAnsi="Candara"/>
          <w:bCs/>
          <w:sz w:val="20"/>
          <w:szCs w:val="20"/>
        </w:rPr>
        <w:t xml:space="preserve">, DSS, and </w:t>
      </w:r>
      <w:proofErr w:type="spellStart"/>
      <w:r w:rsidRPr="00A27299">
        <w:rPr>
          <w:rFonts w:ascii="Candara" w:hAnsi="Candara"/>
          <w:bCs/>
          <w:sz w:val="20"/>
          <w:szCs w:val="20"/>
        </w:rPr>
        <w:t>MoWCA</w:t>
      </w:r>
      <w:proofErr w:type="spellEnd"/>
      <w:r w:rsidRPr="00A27299">
        <w:rPr>
          <w:rFonts w:ascii="Candara" w:hAnsi="Candara"/>
          <w:bCs/>
          <w:sz w:val="20"/>
          <w:szCs w:val="20"/>
        </w:rPr>
        <w:t xml:space="preserve">, respectively. Component 4 will be managed and implemented by the two component entities within MoH, specifically the HSD and MEFWD. DDM will have a PMU, and will play the role of central coordination across all implementing agencies (IAs) within the project, while all other IAs will have a PIU. Each PMU/PIU will be responsible for implementation, coordination, monitoring and supervision of their respective component in consultation with the Secretary/Senior Secretary of their respective parent ministry. The coordination and monitoring between IAs will take place at the central, divisional, district and upazila levels for implementation of the interventions for both the </w:t>
      </w:r>
      <w:r w:rsidR="00EC1A0B">
        <w:rPr>
          <w:rFonts w:ascii="Candara" w:hAnsi="Candara"/>
          <w:bCs/>
          <w:sz w:val="20"/>
          <w:szCs w:val="20"/>
        </w:rPr>
        <w:t>Host Communities (</w:t>
      </w:r>
      <w:r w:rsidRPr="00A27299">
        <w:rPr>
          <w:rFonts w:ascii="Candara" w:hAnsi="Candara"/>
          <w:bCs/>
          <w:sz w:val="20"/>
          <w:szCs w:val="20"/>
        </w:rPr>
        <w:t>HC</w:t>
      </w:r>
      <w:r w:rsidR="00EC1A0B">
        <w:rPr>
          <w:rFonts w:ascii="Candara" w:hAnsi="Candara"/>
          <w:bCs/>
          <w:sz w:val="20"/>
          <w:szCs w:val="20"/>
        </w:rPr>
        <w:t>)</w:t>
      </w:r>
      <w:r w:rsidRPr="00A27299">
        <w:rPr>
          <w:rFonts w:ascii="Candara" w:hAnsi="Candara"/>
          <w:bCs/>
          <w:sz w:val="20"/>
          <w:szCs w:val="20"/>
        </w:rPr>
        <w:t xml:space="preserve"> and </w:t>
      </w:r>
      <w:proofErr w:type="spellStart"/>
      <w:r w:rsidR="00EC1A0B">
        <w:rPr>
          <w:rFonts w:ascii="Candara" w:hAnsi="Candara"/>
          <w:bCs/>
          <w:sz w:val="20"/>
          <w:szCs w:val="20"/>
        </w:rPr>
        <w:t>FDMN</w:t>
      </w:r>
      <w:proofErr w:type="spellEnd"/>
      <w:r w:rsidRPr="00A27299">
        <w:rPr>
          <w:rFonts w:ascii="Candara" w:hAnsi="Candara"/>
          <w:bCs/>
          <w:sz w:val="20"/>
          <w:szCs w:val="20"/>
        </w:rPr>
        <w:t xml:space="preserve"> using existing </w:t>
      </w:r>
      <w:proofErr w:type="spellStart"/>
      <w:r w:rsidRPr="00A27299">
        <w:rPr>
          <w:rFonts w:ascii="Candara" w:hAnsi="Candara"/>
          <w:bCs/>
          <w:sz w:val="20"/>
          <w:szCs w:val="20"/>
        </w:rPr>
        <w:t>GoB</w:t>
      </w:r>
      <w:proofErr w:type="spellEnd"/>
      <w:r w:rsidRPr="00A27299">
        <w:rPr>
          <w:rFonts w:ascii="Candara" w:hAnsi="Candara"/>
          <w:bCs/>
          <w:sz w:val="20"/>
          <w:szCs w:val="20"/>
        </w:rPr>
        <w:t xml:space="preserve"> mechanisms. For services to the </w:t>
      </w:r>
      <w:r w:rsidR="00EC1A0B">
        <w:rPr>
          <w:rFonts w:ascii="Candara" w:hAnsi="Candara"/>
          <w:bCs/>
          <w:sz w:val="20"/>
          <w:szCs w:val="20"/>
        </w:rPr>
        <w:t>FDMN</w:t>
      </w:r>
      <w:r w:rsidRPr="00A27299">
        <w:rPr>
          <w:rFonts w:ascii="Candara" w:hAnsi="Candara"/>
          <w:bCs/>
          <w:sz w:val="20"/>
          <w:szCs w:val="20"/>
        </w:rPr>
        <w:t xml:space="preserve"> community, each PMU/PIU will coordinate with the office of the Refugee Relief and Repatriation Commissioner.</w:t>
      </w:r>
    </w:p>
    <w:p w14:paraId="0A9071BF" w14:textId="77777777" w:rsidR="00A27299" w:rsidRPr="00140035" w:rsidRDefault="00A27299" w:rsidP="00B50B57">
      <w:pPr>
        <w:spacing w:line="276" w:lineRule="auto"/>
        <w:jc w:val="both"/>
        <w:rPr>
          <w:rFonts w:ascii="Candara" w:hAnsi="Candara"/>
          <w:bCs/>
          <w:sz w:val="20"/>
          <w:szCs w:val="20"/>
        </w:rPr>
      </w:pPr>
    </w:p>
    <w:p w14:paraId="12F51DB6" w14:textId="25005205" w:rsidR="003D2E7C" w:rsidRPr="00140035" w:rsidRDefault="003D2E7C">
      <w:pPr>
        <w:pStyle w:val="ListParagraph"/>
        <w:numPr>
          <w:ilvl w:val="0"/>
          <w:numId w:val="20"/>
        </w:numPr>
        <w:spacing w:line="276" w:lineRule="auto"/>
        <w:jc w:val="both"/>
        <w:rPr>
          <w:rFonts w:ascii="Candara" w:hAnsi="Candara" w:cstheme="minorHAnsi"/>
          <w:sz w:val="20"/>
          <w:szCs w:val="20"/>
        </w:rPr>
      </w:pPr>
      <w:r w:rsidRPr="00140035">
        <w:rPr>
          <w:rFonts w:ascii="Candara" w:hAnsi="Candara" w:cstheme="minorHAnsi"/>
          <w:sz w:val="20"/>
          <w:szCs w:val="20"/>
        </w:rPr>
        <w:t xml:space="preserve">The </w:t>
      </w:r>
      <w:r w:rsidR="00C525A4">
        <w:rPr>
          <w:rFonts w:ascii="Candara" w:hAnsi="Candara" w:cstheme="minorHAnsi"/>
          <w:sz w:val="20"/>
          <w:szCs w:val="20"/>
        </w:rPr>
        <w:t>PMU/</w:t>
      </w:r>
      <w:proofErr w:type="spellStart"/>
      <w:r w:rsidRPr="00140035">
        <w:rPr>
          <w:rFonts w:ascii="Candara" w:hAnsi="Candara" w:cstheme="minorHAnsi"/>
          <w:sz w:val="20"/>
          <w:szCs w:val="20"/>
        </w:rPr>
        <w:t>P</w:t>
      </w:r>
      <w:r w:rsidR="00823C5A">
        <w:rPr>
          <w:rFonts w:ascii="Candara" w:hAnsi="Candara" w:cstheme="minorHAnsi"/>
          <w:sz w:val="20"/>
          <w:szCs w:val="20"/>
        </w:rPr>
        <w:t>IUs</w:t>
      </w:r>
      <w:proofErr w:type="spellEnd"/>
      <w:r w:rsidRPr="00140035">
        <w:rPr>
          <w:rFonts w:ascii="Candara" w:hAnsi="Candara" w:cstheme="minorHAnsi"/>
          <w:sz w:val="20"/>
          <w:szCs w:val="20"/>
        </w:rPr>
        <w:t xml:space="preserve"> will (i) </w:t>
      </w:r>
      <w:r w:rsidR="00F3630C">
        <w:rPr>
          <w:rFonts w:ascii="Candara" w:hAnsi="Candara" w:cstheme="minorHAnsi"/>
          <w:sz w:val="20"/>
          <w:szCs w:val="20"/>
        </w:rPr>
        <w:t xml:space="preserve">help to </w:t>
      </w:r>
      <w:r w:rsidRPr="00140035">
        <w:rPr>
          <w:rFonts w:ascii="Candara" w:hAnsi="Candara" w:cstheme="minorHAnsi"/>
          <w:sz w:val="20"/>
          <w:szCs w:val="20"/>
        </w:rPr>
        <w:t>supervis</w:t>
      </w:r>
      <w:r w:rsidR="00F3630C">
        <w:rPr>
          <w:rFonts w:ascii="Candara" w:hAnsi="Candara" w:cstheme="minorHAnsi"/>
          <w:sz w:val="20"/>
          <w:szCs w:val="20"/>
        </w:rPr>
        <w:t>e and streamline the GRM management system based on the experience from field</w:t>
      </w:r>
      <w:r w:rsidRPr="00140035">
        <w:rPr>
          <w:rFonts w:ascii="Candara" w:hAnsi="Candara" w:cstheme="minorHAnsi"/>
          <w:sz w:val="20"/>
          <w:szCs w:val="20"/>
        </w:rPr>
        <w:t xml:space="preserve">; (ii) provide support to </w:t>
      </w:r>
      <w:r w:rsidR="00F84A63" w:rsidRPr="00140035">
        <w:rPr>
          <w:rFonts w:ascii="Candara" w:hAnsi="Candara" w:cstheme="minorHAnsi"/>
          <w:sz w:val="20"/>
          <w:szCs w:val="20"/>
        </w:rPr>
        <w:t xml:space="preserve">respective </w:t>
      </w:r>
      <w:r w:rsidR="005466E9">
        <w:rPr>
          <w:rFonts w:ascii="Candara" w:hAnsi="Candara" w:cstheme="minorHAnsi"/>
          <w:sz w:val="20"/>
          <w:szCs w:val="20"/>
        </w:rPr>
        <w:t xml:space="preserve">camps and host communities </w:t>
      </w:r>
      <w:r w:rsidR="00A1157A" w:rsidRPr="00140035">
        <w:rPr>
          <w:rFonts w:ascii="Candara" w:hAnsi="Candara" w:cstheme="minorHAnsi"/>
          <w:sz w:val="20"/>
          <w:szCs w:val="20"/>
        </w:rPr>
        <w:t>in</w:t>
      </w:r>
      <w:r w:rsidR="00A1157A">
        <w:rPr>
          <w:rFonts w:ascii="Candara" w:hAnsi="Candara" w:cstheme="minorHAnsi"/>
          <w:sz w:val="20"/>
          <w:szCs w:val="20"/>
        </w:rPr>
        <w:t xml:space="preserve"> arranging training on SEA/SH related risk mitigation and sensitization</w:t>
      </w:r>
      <w:r w:rsidRPr="00140035">
        <w:rPr>
          <w:rFonts w:ascii="Candara" w:hAnsi="Candara" w:cstheme="minorHAnsi"/>
          <w:sz w:val="20"/>
          <w:szCs w:val="20"/>
        </w:rPr>
        <w:t>; (iii) manage the overall training and capacity-building program; (iv) monitor and supervise all project management activities; (v) organize monitoring and evaluation activities</w:t>
      </w:r>
      <w:r w:rsidR="00A1157A">
        <w:rPr>
          <w:rFonts w:ascii="Candara" w:hAnsi="Candara" w:cstheme="minorHAnsi"/>
          <w:sz w:val="20"/>
          <w:szCs w:val="20"/>
        </w:rPr>
        <w:t>, including GRM management</w:t>
      </w:r>
      <w:r w:rsidRPr="00140035">
        <w:rPr>
          <w:rFonts w:ascii="Candara" w:hAnsi="Candara" w:cstheme="minorHAnsi"/>
          <w:sz w:val="20"/>
          <w:szCs w:val="20"/>
        </w:rPr>
        <w:t xml:space="preserve">; (vi) prepare necessary project progress and project completion reports; and (vii) ensure full compliance with </w:t>
      </w:r>
      <w:proofErr w:type="spellStart"/>
      <w:r w:rsidRPr="00140035">
        <w:rPr>
          <w:rFonts w:ascii="Candara" w:hAnsi="Candara" w:cstheme="minorHAnsi"/>
          <w:sz w:val="20"/>
          <w:szCs w:val="20"/>
        </w:rPr>
        <w:t>GoB</w:t>
      </w:r>
      <w:proofErr w:type="spellEnd"/>
      <w:r w:rsidRPr="00140035">
        <w:rPr>
          <w:rFonts w:ascii="Candara" w:hAnsi="Candara" w:cstheme="minorHAnsi"/>
          <w:sz w:val="20"/>
          <w:szCs w:val="20"/>
        </w:rPr>
        <w:t xml:space="preserve"> and </w:t>
      </w:r>
      <w:r w:rsidR="00F84A63" w:rsidRPr="00140035">
        <w:rPr>
          <w:rFonts w:ascii="Candara" w:hAnsi="Candara" w:cstheme="minorHAnsi"/>
          <w:sz w:val="20"/>
          <w:szCs w:val="20"/>
        </w:rPr>
        <w:t>World Bank ESF</w:t>
      </w:r>
      <w:r w:rsidRPr="00140035">
        <w:rPr>
          <w:rFonts w:ascii="Candara" w:hAnsi="Candara" w:cstheme="minorHAnsi"/>
          <w:sz w:val="20"/>
          <w:szCs w:val="20"/>
        </w:rPr>
        <w:t xml:space="preserve">. </w:t>
      </w:r>
    </w:p>
    <w:p w14:paraId="4BDCED05" w14:textId="77777777" w:rsidR="00E67620" w:rsidRPr="00853799" w:rsidRDefault="00E67620" w:rsidP="00B50B57">
      <w:pPr>
        <w:spacing w:line="276" w:lineRule="auto"/>
        <w:jc w:val="both"/>
        <w:rPr>
          <w:rFonts w:ascii="Candara" w:hAnsi="Candara" w:cstheme="minorHAnsi"/>
          <w:sz w:val="20"/>
          <w:szCs w:val="20"/>
        </w:rPr>
      </w:pPr>
    </w:p>
    <w:p w14:paraId="103BB661" w14:textId="77777777" w:rsidR="00D425C7" w:rsidRDefault="00D425C7">
      <w:pPr>
        <w:spacing w:after="200" w:line="276" w:lineRule="auto"/>
        <w:rPr>
          <w:rFonts w:ascii="Candara" w:hAnsi="Candara" w:cstheme="minorHAnsi"/>
          <w:b/>
          <w:bCs/>
          <w:iCs/>
          <w:sz w:val="20"/>
          <w:szCs w:val="20"/>
        </w:rPr>
      </w:pPr>
      <w:bookmarkStart w:id="62" w:name="_Toc127260802"/>
      <w:r>
        <w:rPr>
          <w:rFonts w:ascii="Candara" w:hAnsi="Candara" w:cstheme="minorHAnsi"/>
          <w:b/>
          <w:bCs/>
          <w:sz w:val="20"/>
          <w:szCs w:val="20"/>
        </w:rPr>
        <w:br w:type="page"/>
      </w:r>
    </w:p>
    <w:p w14:paraId="4A158556" w14:textId="367A632E" w:rsidR="00442FC2" w:rsidRPr="00520383" w:rsidRDefault="0057565C" w:rsidP="00B50B57">
      <w:pPr>
        <w:pStyle w:val="figure"/>
        <w:spacing w:line="276" w:lineRule="auto"/>
        <w:rPr>
          <w:rFonts w:ascii="Candara" w:hAnsi="Candara" w:cstheme="minorHAnsi"/>
          <w:b/>
          <w:bCs/>
          <w:color w:val="0070C0"/>
          <w:sz w:val="20"/>
          <w:szCs w:val="20"/>
        </w:rPr>
      </w:pPr>
      <w:r w:rsidRPr="00520383">
        <w:rPr>
          <w:rFonts w:ascii="Candara" w:hAnsi="Candara" w:cstheme="minorHAnsi"/>
          <w:b/>
          <w:bCs/>
          <w:color w:val="0070C0"/>
          <w:sz w:val="20"/>
          <w:szCs w:val="20"/>
        </w:rPr>
        <w:lastRenderedPageBreak/>
        <w:t xml:space="preserve">Table </w:t>
      </w:r>
      <w:r w:rsidR="00DE0C2C" w:rsidRPr="00520383">
        <w:rPr>
          <w:rFonts w:ascii="Candara" w:hAnsi="Candara" w:cstheme="minorHAnsi"/>
          <w:b/>
          <w:bCs/>
          <w:color w:val="0070C0"/>
          <w:sz w:val="20"/>
          <w:szCs w:val="20"/>
        </w:rPr>
        <w:t>5</w:t>
      </w:r>
      <w:r w:rsidRPr="00520383">
        <w:rPr>
          <w:rFonts w:ascii="Candara" w:hAnsi="Candara" w:cstheme="minorHAnsi"/>
          <w:b/>
          <w:bCs/>
          <w:color w:val="0070C0"/>
          <w:sz w:val="20"/>
          <w:szCs w:val="20"/>
        </w:rPr>
        <w:t>.1</w:t>
      </w:r>
      <w:r w:rsidR="00325D94" w:rsidRPr="00520383">
        <w:rPr>
          <w:rFonts w:ascii="Candara" w:hAnsi="Candara" w:cstheme="minorHAnsi"/>
          <w:b/>
          <w:bCs/>
          <w:color w:val="0070C0"/>
          <w:sz w:val="20"/>
          <w:szCs w:val="20"/>
        </w:rPr>
        <w:t xml:space="preserve">: </w:t>
      </w:r>
      <w:r w:rsidR="00442FC2" w:rsidRPr="00520383">
        <w:rPr>
          <w:rFonts w:ascii="Candara" w:hAnsi="Candara" w:cstheme="minorHAnsi"/>
          <w:b/>
          <w:bCs/>
          <w:color w:val="0070C0"/>
          <w:sz w:val="20"/>
          <w:szCs w:val="20"/>
        </w:rPr>
        <w:t>Role and Responsibilities for SEP Implementation</w:t>
      </w:r>
      <w:bookmarkEnd w:id="62"/>
    </w:p>
    <w:tbl>
      <w:tblPr>
        <w:tblStyle w:val="GridTable4-Accent51"/>
        <w:tblW w:w="5000" w:type="pct"/>
        <w:tblLook w:val="01E0" w:firstRow="1" w:lastRow="1" w:firstColumn="1" w:lastColumn="1" w:noHBand="0" w:noVBand="0"/>
      </w:tblPr>
      <w:tblGrid>
        <w:gridCol w:w="4224"/>
        <w:gridCol w:w="5126"/>
      </w:tblGrid>
      <w:tr w:rsidR="00F4082E" w:rsidRPr="00140035" w14:paraId="409684C2" w14:textId="77777777" w:rsidTr="003E7FE0">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259" w:type="pct"/>
          </w:tcPr>
          <w:p w14:paraId="0F266673" w14:textId="77777777" w:rsidR="00442FC2" w:rsidRPr="00140035" w:rsidRDefault="00825495" w:rsidP="00B50B57">
            <w:pPr>
              <w:pStyle w:val="NoSpacing"/>
              <w:spacing w:line="276" w:lineRule="auto"/>
              <w:jc w:val="center"/>
              <w:rPr>
                <w:rFonts w:ascii="Candara" w:hAnsi="Candara" w:cstheme="minorHAnsi"/>
                <w:b w:val="0"/>
                <w:color w:val="000000" w:themeColor="text1"/>
                <w:sz w:val="20"/>
                <w:szCs w:val="20"/>
              </w:rPr>
            </w:pPr>
            <w:r w:rsidRPr="00140035">
              <w:rPr>
                <w:rFonts w:ascii="Candara" w:hAnsi="Candara" w:cstheme="minorHAnsi"/>
                <w:color w:val="000000" w:themeColor="text1"/>
                <w:sz w:val="20"/>
                <w:szCs w:val="20"/>
              </w:rPr>
              <w:t>Actor/Stakeholder/ responsible person</w:t>
            </w:r>
          </w:p>
        </w:tc>
        <w:tc>
          <w:tcPr>
            <w:cnfStyle w:val="000100000000" w:firstRow="0" w:lastRow="0" w:firstColumn="0" w:lastColumn="1" w:oddVBand="0" w:evenVBand="0" w:oddHBand="0" w:evenHBand="0" w:firstRowFirstColumn="0" w:firstRowLastColumn="0" w:lastRowFirstColumn="0" w:lastRowLastColumn="0"/>
            <w:tcW w:w="2741" w:type="pct"/>
          </w:tcPr>
          <w:p w14:paraId="4F350891" w14:textId="77777777" w:rsidR="00442FC2" w:rsidRPr="00140035" w:rsidRDefault="00825495" w:rsidP="00B50B57">
            <w:pPr>
              <w:pStyle w:val="NoSpacing"/>
              <w:spacing w:line="276" w:lineRule="auto"/>
              <w:jc w:val="center"/>
              <w:rPr>
                <w:rFonts w:ascii="Candara" w:hAnsi="Candara" w:cstheme="minorHAnsi"/>
                <w:b w:val="0"/>
                <w:color w:val="000000" w:themeColor="text1"/>
                <w:sz w:val="20"/>
                <w:szCs w:val="20"/>
              </w:rPr>
            </w:pPr>
            <w:r w:rsidRPr="00140035">
              <w:rPr>
                <w:rFonts w:ascii="Candara" w:hAnsi="Candara" w:cstheme="minorHAnsi"/>
                <w:color w:val="000000" w:themeColor="text1"/>
                <w:sz w:val="20"/>
                <w:szCs w:val="20"/>
              </w:rPr>
              <w:t>Responsibilities</w:t>
            </w:r>
          </w:p>
        </w:tc>
      </w:tr>
      <w:tr w:rsidR="00442FC2" w:rsidRPr="00140035" w14:paraId="265AA937" w14:textId="77777777" w:rsidTr="003E7FE0">
        <w:trPr>
          <w:cnfStyle w:val="000000100000" w:firstRow="0" w:lastRow="0" w:firstColumn="0" w:lastColumn="0" w:oddVBand="0" w:evenVBand="0" w:oddHBand="1" w:evenHBand="0" w:firstRowFirstColumn="0" w:firstRowLastColumn="0" w:lastRowFirstColumn="0" w:lastRowLastColumn="0"/>
          <w:trHeight w:val="2320"/>
        </w:trPr>
        <w:tc>
          <w:tcPr>
            <w:cnfStyle w:val="001000000000" w:firstRow="0" w:lastRow="0" w:firstColumn="1" w:lastColumn="0" w:oddVBand="0" w:evenVBand="0" w:oddHBand="0" w:evenHBand="0" w:firstRowFirstColumn="0" w:firstRowLastColumn="0" w:lastRowFirstColumn="0" w:lastRowLastColumn="0"/>
            <w:tcW w:w="2259" w:type="pct"/>
          </w:tcPr>
          <w:p w14:paraId="696FD766" w14:textId="05AB4FFC" w:rsidR="00442FC2" w:rsidRPr="00595245" w:rsidRDefault="00442FC2" w:rsidP="00B50B57">
            <w:pPr>
              <w:pStyle w:val="NoSpacing"/>
              <w:spacing w:line="276" w:lineRule="auto"/>
              <w:rPr>
                <w:rFonts w:ascii="Candara" w:hAnsi="Candara" w:cstheme="minorHAnsi"/>
                <w:b w:val="0"/>
                <w:bCs w:val="0"/>
                <w:color w:val="000000" w:themeColor="text1"/>
                <w:sz w:val="20"/>
                <w:szCs w:val="20"/>
              </w:rPr>
            </w:pPr>
            <w:r w:rsidRPr="00595245">
              <w:rPr>
                <w:rFonts w:ascii="Candara" w:hAnsi="Candara" w:cstheme="minorHAnsi"/>
                <w:b w:val="0"/>
                <w:bCs w:val="0"/>
                <w:color w:val="000000" w:themeColor="text1"/>
                <w:sz w:val="20"/>
                <w:szCs w:val="20"/>
              </w:rPr>
              <w:t>Communication/</w:t>
            </w:r>
            <w:r w:rsidR="00CA316F" w:rsidRPr="00595245">
              <w:rPr>
                <w:rFonts w:ascii="Candara" w:hAnsi="Candara" w:cstheme="minorHAnsi"/>
                <w:b w:val="0"/>
                <w:bCs w:val="0"/>
                <w:color w:val="000000" w:themeColor="text1"/>
                <w:sz w:val="20"/>
                <w:szCs w:val="20"/>
              </w:rPr>
              <w:t>SEP</w:t>
            </w:r>
            <w:r w:rsidRPr="00595245">
              <w:rPr>
                <w:rFonts w:ascii="Candara" w:hAnsi="Candara" w:cstheme="minorHAnsi"/>
                <w:b w:val="0"/>
                <w:bCs w:val="0"/>
                <w:color w:val="000000" w:themeColor="text1"/>
                <w:sz w:val="20"/>
                <w:szCs w:val="20"/>
              </w:rPr>
              <w:t xml:space="preserve"> team </w:t>
            </w:r>
            <w:r w:rsidR="00C525A4" w:rsidRPr="00595245">
              <w:rPr>
                <w:rFonts w:ascii="Candara" w:hAnsi="Candara" w:cstheme="minorHAnsi"/>
                <w:b w:val="0"/>
                <w:bCs w:val="0"/>
                <w:color w:val="000000" w:themeColor="text1"/>
                <w:sz w:val="20"/>
                <w:szCs w:val="20"/>
              </w:rPr>
              <w:t>of PMU/PIUs</w:t>
            </w:r>
          </w:p>
        </w:tc>
        <w:tc>
          <w:tcPr>
            <w:cnfStyle w:val="000100000000" w:firstRow="0" w:lastRow="0" w:firstColumn="0" w:lastColumn="1" w:oddVBand="0" w:evenVBand="0" w:oddHBand="0" w:evenHBand="0" w:firstRowFirstColumn="0" w:firstRowLastColumn="0" w:lastRowFirstColumn="0" w:lastRowLastColumn="0"/>
            <w:tcW w:w="2741" w:type="pct"/>
          </w:tcPr>
          <w:p w14:paraId="02A7447E" w14:textId="77777777" w:rsidR="00442FC2" w:rsidRPr="00595245" w:rsidRDefault="00825495">
            <w:pPr>
              <w:pStyle w:val="NoSpacing"/>
              <w:numPr>
                <w:ilvl w:val="0"/>
                <w:numId w:val="3"/>
              </w:numPr>
              <w:spacing w:line="276" w:lineRule="auto"/>
              <w:rPr>
                <w:rFonts w:ascii="Candara" w:hAnsi="Candara" w:cstheme="minorHAnsi"/>
                <w:b w:val="0"/>
                <w:bCs w:val="0"/>
                <w:color w:val="000000" w:themeColor="text1"/>
                <w:sz w:val="20"/>
                <w:szCs w:val="20"/>
              </w:rPr>
            </w:pPr>
            <w:r w:rsidRPr="00595245">
              <w:rPr>
                <w:rFonts w:ascii="Candara" w:hAnsi="Candara" w:cstheme="minorHAnsi"/>
                <w:b w:val="0"/>
                <w:bCs w:val="0"/>
                <w:color w:val="000000" w:themeColor="text1"/>
                <w:sz w:val="20"/>
                <w:szCs w:val="20"/>
              </w:rPr>
              <w:t>Overall planning and implementation of the SEP;</w:t>
            </w:r>
          </w:p>
          <w:p w14:paraId="65FB407B" w14:textId="77777777" w:rsidR="00442FC2" w:rsidRPr="00595245" w:rsidRDefault="00825495">
            <w:pPr>
              <w:pStyle w:val="NoSpacing"/>
              <w:numPr>
                <w:ilvl w:val="0"/>
                <w:numId w:val="3"/>
              </w:numPr>
              <w:spacing w:line="276" w:lineRule="auto"/>
              <w:rPr>
                <w:rFonts w:ascii="Candara" w:hAnsi="Candara" w:cstheme="minorHAnsi"/>
                <w:b w:val="0"/>
                <w:bCs w:val="0"/>
                <w:color w:val="000000" w:themeColor="text1"/>
                <w:sz w:val="20"/>
                <w:szCs w:val="20"/>
              </w:rPr>
            </w:pPr>
            <w:r w:rsidRPr="00595245">
              <w:rPr>
                <w:rFonts w:ascii="Candara" w:hAnsi="Candara" w:cstheme="minorHAnsi"/>
                <w:b w:val="0"/>
                <w:bCs w:val="0"/>
                <w:color w:val="000000" w:themeColor="text1"/>
                <w:sz w:val="20"/>
                <w:szCs w:val="20"/>
              </w:rPr>
              <w:t>Lead activities on stakeholders’ engagement</w:t>
            </w:r>
          </w:p>
          <w:p w14:paraId="72E59D0D" w14:textId="77777777" w:rsidR="00442FC2" w:rsidRPr="00595245" w:rsidRDefault="00825495">
            <w:pPr>
              <w:pStyle w:val="NoSpacing"/>
              <w:numPr>
                <w:ilvl w:val="0"/>
                <w:numId w:val="3"/>
              </w:numPr>
              <w:spacing w:line="276" w:lineRule="auto"/>
              <w:rPr>
                <w:rFonts w:ascii="Candara" w:hAnsi="Candara" w:cstheme="minorHAnsi"/>
                <w:b w:val="0"/>
                <w:bCs w:val="0"/>
                <w:color w:val="000000" w:themeColor="text1"/>
                <w:sz w:val="20"/>
                <w:szCs w:val="20"/>
              </w:rPr>
            </w:pPr>
            <w:r w:rsidRPr="00595245">
              <w:rPr>
                <w:rFonts w:ascii="Candara" w:hAnsi="Candara" w:cstheme="minorHAnsi"/>
                <w:b w:val="0"/>
                <w:bCs w:val="0"/>
                <w:color w:val="000000" w:themeColor="text1"/>
                <w:sz w:val="20"/>
                <w:szCs w:val="20"/>
              </w:rPr>
              <w:t>Management and resolution of grievances;</w:t>
            </w:r>
          </w:p>
          <w:p w14:paraId="6DC701EB" w14:textId="77777777" w:rsidR="00442FC2" w:rsidRPr="00595245" w:rsidRDefault="00825495">
            <w:pPr>
              <w:pStyle w:val="NoSpacing"/>
              <w:numPr>
                <w:ilvl w:val="0"/>
                <w:numId w:val="3"/>
              </w:numPr>
              <w:spacing w:line="276" w:lineRule="auto"/>
              <w:rPr>
                <w:rFonts w:ascii="Candara" w:hAnsi="Candara" w:cstheme="minorHAnsi"/>
                <w:b w:val="0"/>
                <w:bCs w:val="0"/>
                <w:color w:val="000000" w:themeColor="text1"/>
                <w:sz w:val="20"/>
                <w:szCs w:val="20"/>
              </w:rPr>
            </w:pPr>
            <w:r w:rsidRPr="00595245">
              <w:rPr>
                <w:rFonts w:ascii="Candara" w:hAnsi="Candara" w:cstheme="minorHAnsi"/>
                <w:b w:val="0"/>
                <w:bCs w:val="0"/>
                <w:color w:val="000000" w:themeColor="text1"/>
                <w:sz w:val="20"/>
                <w:szCs w:val="20"/>
              </w:rPr>
              <w:t>Guide/coordinate/supervise the contractors for activities related to the SEP</w:t>
            </w:r>
          </w:p>
          <w:p w14:paraId="06A17A81" w14:textId="61450125" w:rsidR="00442FC2" w:rsidRPr="00595245" w:rsidRDefault="00825495">
            <w:pPr>
              <w:pStyle w:val="NoSpacing"/>
              <w:numPr>
                <w:ilvl w:val="0"/>
                <w:numId w:val="3"/>
              </w:numPr>
              <w:spacing w:line="276" w:lineRule="auto"/>
              <w:rPr>
                <w:rFonts w:ascii="Candara" w:hAnsi="Candara" w:cstheme="minorHAnsi"/>
                <w:b w:val="0"/>
                <w:bCs w:val="0"/>
                <w:color w:val="000000" w:themeColor="text1"/>
                <w:sz w:val="20"/>
                <w:szCs w:val="20"/>
              </w:rPr>
            </w:pPr>
            <w:r w:rsidRPr="00595245">
              <w:rPr>
                <w:rFonts w:ascii="Candara" w:hAnsi="Candara" w:cstheme="minorHAnsi"/>
                <w:b w:val="0"/>
                <w:bCs w:val="0"/>
                <w:color w:val="000000" w:themeColor="text1"/>
                <w:sz w:val="20"/>
                <w:szCs w:val="20"/>
              </w:rPr>
              <w:t xml:space="preserve">Monitoring and reporting on SEP </w:t>
            </w:r>
            <w:r w:rsidR="00B024C2" w:rsidRPr="00595245">
              <w:rPr>
                <w:rFonts w:ascii="Candara" w:hAnsi="Candara" w:cstheme="minorHAnsi"/>
                <w:b w:val="0"/>
                <w:bCs w:val="0"/>
                <w:color w:val="000000" w:themeColor="text1"/>
                <w:sz w:val="20"/>
                <w:szCs w:val="20"/>
              </w:rPr>
              <w:t>to</w:t>
            </w:r>
            <w:r w:rsidR="00CA316F" w:rsidRPr="00595245">
              <w:rPr>
                <w:rFonts w:ascii="Candara" w:hAnsi="Candara" w:cstheme="minorHAnsi"/>
                <w:b w:val="0"/>
                <w:bCs w:val="0"/>
                <w:color w:val="000000" w:themeColor="text1"/>
                <w:sz w:val="20"/>
                <w:szCs w:val="20"/>
              </w:rPr>
              <w:t xml:space="preserve"> </w:t>
            </w:r>
            <w:r w:rsidR="00A27299" w:rsidRPr="00595245">
              <w:rPr>
                <w:rFonts w:ascii="Candara" w:hAnsi="Candara" w:cstheme="minorHAnsi"/>
                <w:b w:val="0"/>
                <w:bCs w:val="0"/>
                <w:sz w:val="20"/>
                <w:szCs w:val="20"/>
              </w:rPr>
              <w:t xml:space="preserve">DDM and other IAs </w:t>
            </w:r>
            <w:r w:rsidRPr="00595245">
              <w:rPr>
                <w:rFonts w:ascii="Candara" w:hAnsi="Candara" w:cstheme="minorHAnsi"/>
                <w:b w:val="0"/>
                <w:bCs w:val="0"/>
                <w:color w:val="000000" w:themeColor="text1"/>
                <w:sz w:val="20"/>
                <w:szCs w:val="20"/>
              </w:rPr>
              <w:t xml:space="preserve">and </w:t>
            </w:r>
            <w:r w:rsidR="00DB353D" w:rsidRPr="00595245">
              <w:rPr>
                <w:rFonts w:ascii="Candara" w:hAnsi="Candara" w:cstheme="minorHAnsi"/>
                <w:b w:val="0"/>
                <w:bCs w:val="0"/>
                <w:color w:val="000000" w:themeColor="text1"/>
                <w:sz w:val="20"/>
                <w:szCs w:val="20"/>
              </w:rPr>
              <w:t>World</w:t>
            </w:r>
            <w:r w:rsidR="0000427B" w:rsidRPr="00595245">
              <w:rPr>
                <w:rFonts w:ascii="Candara" w:hAnsi="Candara" w:cstheme="minorHAnsi"/>
                <w:b w:val="0"/>
                <w:bCs w:val="0"/>
                <w:color w:val="000000" w:themeColor="text1"/>
                <w:sz w:val="20"/>
                <w:szCs w:val="20"/>
              </w:rPr>
              <w:t xml:space="preserve"> Bank</w:t>
            </w:r>
          </w:p>
          <w:p w14:paraId="7BE54A27" w14:textId="77777777" w:rsidR="00442FC2" w:rsidRPr="00595245" w:rsidRDefault="00825495">
            <w:pPr>
              <w:pStyle w:val="NoSpacing"/>
              <w:numPr>
                <w:ilvl w:val="0"/>
                <w:numId w:val="3"/>
              </w:numPr>
              <w:spacing w:line="276" w:lineRule="auto"/>
              <w:rPr>
                <w:rFonts w:ascii="Candara" w:hAnsi="Candara" w:cstheme="minorHAnsi"/>
                <w:b w:val="0"/>
                <w:bCs w:val="0"/>
                <w:color w:val="000000" w:themeColor="text1"/>
                <w:sz w:val="20"/>
                <w:szCs w:val="20"/>
              </w:rPr>
            </w:pPr>
            <w:r w:rsidRPr="00595245">
              <w:rPr>
                <w:rFonts w:ascii="Candara" w:hAnsi="Candara" w:cstheme="minorHAnsi"/>
                <w:b w:val="0"/>
                <w:bCs w:val="0"/>
                <w:color w:val="000000" w:themeColor="text1"/>
                <w:sz w:val="20"/>
                <w:szCs w:val="20"/>
              </w:rPr>
              <w:t>Take lead in carrying out the beneficiary satisfaction survey</w:t>
            </w:r>
          </w:p>
        </w:tc>
      </w:tr>
      <w:tr w:rsidR="00CA316F" w:rsidRPr="00140035" w14:paraId="3F32D751" w14:textId="77777777" w:rsidTr="003E7FE0">
        <w:tc>
          <w:tcPr>
            <w:cnfStyle w:val="001000000000" w:firstRow="0" w:lastRow="0" w:firstColumn="1" w:lastColumn="0" w:oddVBand="0" w:evenVBand="0" w:oddHBand="0" w:evenHBand="0" w:firstRowFirstColumn="0" w:firstRowLastColumn="0" w:lastRowFirstColumn="0" w:lastRowLastColumn="0"/>
            <w:tcW w:w="2259" w:type="pct"/>
          </w:tcPr>
          <w:p w14:paraId="2CF26F7E" w14:textId="2EAF6834" w:rsidR="00CA316F" w:rsidRPr="00595245" w:rsidRDefault="00AD1659" w:rsidP="00B50B57">
            <w:pPr>
              <w:pStyle w:val="NoSpacing"/>
              <w:spacing w:line="276" w:lineRule="auto"/>
              <w:rPr>
                <w:rFonts w:ascii="Candara" w:hAnsi="Candara" w:cstheme="minorHAnsi"/>
                <w:b w:val="0"/>
                <w:bCs w:val="0"/>
                <w:color w:val="000000" w:themeColor="text1"/>
                <w:sz w:val="20"/>
                <w:szCs w:val="20"/>
              </w:rPr>
            </w:pPr>
            <w:r w:rsidRPr="00595245">
              <w:rPr>
                <w:rFonts w:ascii="Candara" w:hAnsi="Candara" w:cstheme="minorHAnsi"/>
                <w:b w:val="0"/>
                <w:bCs w:val="0"/>
                <w:sz w:val="20"/>
                <w:szCs w:val="20"/>
              </w:rPr>
              <w:t>PMU</w:t>
            </w:r>
            <w:r w:rsidR="00CD7EBD" w:rsidRPr="00595245">
              <w:rPr>
                <w:rFonts w:ascii="Candara" w:hAnsi="Candara" w:cstheme="minorHAnsi"/>
                <w:b w:val="0"/>
                <w:bCs w:val="0"/>
                <w:sz w:val="20"/>
                <w:szCs w:val="20"/>
              </w:rPr>
              <w:t xml:space="preserve"> </w:t>
            </w:r>
            <w:r w:rsidR="00A06F13" w:rsidRPr="00595245">
              <w:rPr>
                <w:rFonts w:ascii="Candara" w:hAnsi="Candara" w:cstheme="minorHAnsi"/>
                <w:b w:val="0"/>
                <w:bCs w:val="0"/>
                <w:sz w:val="20"/>
                <w:szCs w:val="20"/>
              </w:rPr>
              <w:t xml:space="preserve">and </w:t>
            </w:r>
            <w:r w:rsidR="00CD7EBD" w:rsidRPr="00595245">
              <w:rPr>
                <w:rFonts w:ascii="Candara" w:hAnsi="Candara" w:cstheme="minorHAnsi"/>
                <w:b w:val="0"/>
                <w:bCs w:val="0"/>
                <w:sz w:val="20"/>
                <w:szCs w:val="20"/>
              </w:rPr>
              <w:t>P</w:t>
            </w:r>
            <w:r w:rsidR="007F1C42" w:rsidRPr="00595245">
              <w:rPr>
                <w:rFonts w:ascii="Candara" w:hAnsi="Candara" w:cstheme="minorHAnsi"/>
                <w:b w:val="0"/>
                <w:bCs w:val="0"/>
                <w:sz w:val="20"/>
                <w:szCs w:val="20"/>
              </w:rPr>
              <w:t>I</w:t>
            </w:r>
            <w:r w:rsidR="00CD7EBD" w:rsidRPr="00595245">
              <w:rPr>
                <w:rFonts w:ascii="Candara" w:hAnsi="Candara" w:cstheme="minorHAnsi"/>
                <w:b w:val="0"/>
                <w:bCs w:val="0"/>
                <w:sz w:val="20"/>
                <w:szCs w:val="20"/>
              </w:rPr>
              <w:t xml:space="preserve">U </w:t>
            </w:r>
            <w:r w:rsidR="00CA316F" w:rsidRPr="00595245">
              <w:rPr>
                <w:rFonts w:ascii="Candara" w:hAnsi="Candara" w:cstheme="minorHAnsi"/>
                <w:b w:val="0"/>
                <w:bCs w:val="0"/>
                <w:sz w:val="20"/>
                <w:szCs w:val="20"/>
              </w:rPr>
              <w:t>Officials</w:t>
            </w:r>
          </w:p>
        </w:tc>
        <w:tc>
          <w:tcPr>
            <w:cnfStyle w:val="000100000000" w:firstRow="0" w:lastRow="0" w:firstColumn="0" w:lastColumn="1" w:oddVBand="0" w:evenVBand="0" w:oddHBand="0" w:evenHBand="0" w:firstRowFirstColumn="0" w:firstRowLastColumn="0" w:lastRowFirstColumn="0" w:lastRowLastColumn="0"/>
            <w:tcW w:w="2741" w:type="pct"/>
          </w:tcPr>
          <w:p w14:paraId="6BABF715" w14:textId="79B4E20E" w:rsidR="00CA316F" w:rsidRPr="00595245" w:rsidRDefault="00CA316F">
            <w:pPr>
              <w:pStyle w:val="NoSpacing"/>
              <w:numPr>
                <w:ilvl w:val="0"/>
                <w:numId w:val="3"/>
              </w:numPr>
              <w:spacing w:line="276" w:lineRule="auto"/>
              <w:rPr>
                <w:rFonts w:ascii="Candara" w:hAnsi="Candara" w:cstheme="minorHAnsi"/>
                <w:b w:val="0"/>
                <w:bCs w:val="0"/>
                <w:color w:val="000000" w:themeColor="text1"/>
                <w:sz w:val="20"/>
                <w:szCs w:val="20"/>
              </w:rPr>
            </w:pPr>
            <w:r w:rsidRPr="00595245">
              <w:rPr>
                <w:rFonts w:ascii="Candara" w:hAnsi="Candara" w:cstheme="minorHAnsi"/>
                <w:b w:val="0"/>
                <w:bCs w:val="0"/>
                <w:sz w:val="20"/>
                <w:szCs w:val="20"/>
              </w:rPr>
              <w:t>Visit project area for M&amp;E (at least quarterly)</w:t>
            </w:r>
          </w:p>
        </w:tc>
      </w:tr>
      <w:tr w:rsidR="00442FC2" w:rsidRPr="00140035" w14:paraId="498288EE" w14:textId="77777777" w:rsidTr="003E7F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pct"/>
          </w:tcPr>
          <w:p w14:paraId="6D8067E7" w14:textId="77777777" w:rsidR="00442FC2" w:rsidRPr="00595245" w:rsidRDefault="00442FC2" w:rsidP="00B50B57">
            <w:pPr>
              <w:pStyle w:val="NoSpacing"/>
              <w:spacing w:line="276" w:lineRule="auto"/>
              <w:rPr>
                <w:rFonts w:ascii="Candara" w:hAnsi="Candara" w:cstheme="minorHAnsi"/>
                <w:b w:val="0"/>
                <w:bCs w:val="0"/>
                <w:color w:val="000000" w:themeColor="text1"/>
                <w:sz w:val="20"/>
                <w:szCs w:val="20"/>
              </w:rPr>
            </w:pPr>
            <w:r w:rsidRPr="00595245">
              <w:rPr>
                <w:rFonts w:ascii="Candara" w:hAnsi="Candara" w:cstheme="minorHAnsi"/>
                <w:b w:val="0"/>
                <w:bCs w:val="0"/>
                <w:color w:val="000000" w:themeColor="text1"/>
                <w:sz w:val="20"/>
                <w:szCs w:val="20"/>
              </w:rPr>
              <w:t>Site Contractor(s) / sub-contractors</w:t>
            </w:r>
          </w:p>
        </w:tc>
        <w:tc>
          <w:tcPr>
            <w:cnfStyle w:val="000100000000" w:firstRow="0" w:lastRow="0" w:firstColumn="0" w:lastColumn="1" w:oddVBand="0" w:evenVBand="0" w:oddHBand="0" w:evenHBand="0" w:firstRowFirstColumn="0" w:firstRowLastColumn="0" w:lastRowFirstColumn="0" w:lastRowLastColumn="0"/>
            <w:tcW w:w="2741" w:type="pct"/>
          </w:tcPr>
          <w:p w14:paraId="721EEC0C" w14:textId="3584A002" w:rsidR="00442FC2" w:rsidRPr="00595245" w:rsidRDefault="00825495">
            <w:pPr>
              <w:pStyle w:val="NoSpacing"/>
              <w:numPr>
                <w:ilvl w:val="0"/>
                <w:numId w:val="3"/>
              </w:numPr>
              <w:spacing w:line="276" w:lineRule="auto"/>
              <w:rPr>
                <w:rFonts w:ascii="Candara" w:hAnsi="Candara" w:cstheme="minorHAnsi"/>
                <w:b w:val="0"/>
                <w:bCs w:val="0"/>
                <w:color w:val="000000" w:themeColor="text1"/>
                <w:sz w:val="20"/>
                <w:szCs w:val="20"/>
              </w:rPr>
            </w:pPr>
            <w:r w:rsidRPr="00595245">
              <w:rPr>
                <w:rFonts w:ascii="Candara" w:hAnsi="Candara" w:cstheme="minorHAnsi"/>
                <w:b w:val="0"/>
                <w:bCs w:val="0"/>
                <w:color w:val="000000" w:themeColor="text1"/>
                <w:sz w:val="20"/>
                <w:szCs w:val="20"/>
              </w:rPr>
              <w:t xml:space="preserve">Report/inform </w:t>
            </w:r>
            <w:r w:rsidR="00AD1659" w:rsidRPr="00595245">
              <w:rPr>
                <w:rFonts w:ascii="Candara" w:hAnsi="Candara" w:cstheme="minorHAnsi"/>
                <w:b w:val="0"/>
                <w:bCs w:val="0"/>
                <w:sz w:val="20"/>
                <w:szCs w:val="20"/>
              </w:rPr>
              <w:t xml:space="preserve">PMU </w:t>
            </w:r>
            <w:r w:rsidRPr="00595245">
              <w:rPr>
                <w:rFonts w:ascii="Candara" w:hAnsi="Candara" w:cstheme="minorHAnsi"/>
                <w:b w:val="0"/>
                <w:bCs w:val="0"/>
                <w:color w:val="000000" w:themeColor="text1"/>
                <w:sz w:val="20"/>
                <w:szCs w:val="20"/>
              </w:rPr>
              <w:t xml:space="preserve">on issues related to the implementation of the SEP / engagement with the stakeholders. </w:t>
            </w:r>
          </w:p>
          <w:p w14:paraId="27526E30" w14:textId="77777777" w:rsidR="00442FC2" w:rsidRPr="00595245" w:rsidRDefault="00825495">
            <w:pPr>
              <w:pStyle w:val="NoSpacing"/>
              <w:numPr>
                <w:ilvl w:val="0"/>
                <w:numId w:val="3"/>
              </w:numPr>
              <w:spacing w:line="276" w:lineRule="auto"/>
              <w:rPr>
                <w:rFonts w:ascii="Candara" w:hAnsi="Candara" w:cstheme="minorHAnsi"/>
                <w:b w:val="0"/>
                <w:bCs w:val="0"/>
                <w:color w:val="000000" w:themeColor="text1"/>
                <w:sz w:val="20"/>
                <w:szCs w:val="20"/>
              </w:rPr>
            </w:pPr>
            <w:r w:rsidRPr="00595245">
              <w:rPr>
                <w:rFonts w:ascii="Candara" w:hAnsi="Candara" w:cstheme="minorHAnsi"/>
                <w:b w:val="0"/>
                <w:bCs w:val="0"/>
                <w:color w:val="000000" w:themeColor="text1"/>
                <w:sz w:val="20"/>
                <w:szCs w:val="20"/>
              </w:rPr>
              <w:t xml:space="preserve">Resolve and convey management/resolution of grievance cases to the project GRM team, in particular labor related grievance cases. </w:t>
            </w:r>
          </w:p>
          <w:p w14:paraId="37155C4B" w14:textId="3079001E" w:rsidR="00442FC2" w:rsidRPr="00595245" w:rsidRDefault="00825495">
            <w:pPr>
              <w:pStyle w:val="NoSpacing"/>
              <w:numPr>
                <w:ilvl w:val="0"/>
                <w:numId w:val="3"/>
              </w:numPr>
              <w:spacing w:line="276" w:lineRule="auto"/>
              <w:rPr>
                <w:rFonts w:ascii="Candara" w:hAnsi="Candara" w:cstheme="minorHAnsi"/>
                <w:b w:val="0"/>
                <w:bCs w:val="0"/>
                <w:color w:val="000000" w:themeColor="text1"/>
                <w:sz w:val="20"/>
                <w:szCs w:val="20"/>
              </w:rPr>
            </w:pPr>
            <w:r w:rsidRPr="00595245">
              <w:rPr>
                <w:rFonts w:ascii="Candara" w:hAnsi="Candara" w:cstheme="minorHAnsi"/>
                <w:b w:val="0"/>
                <w:bCs w:val="0"/>
                <w:color w:val="000000" w:themeColor="text1"/>
                <w:sz w:val="20"/>
                <w:szCs w:val="20"/>
              </w:rPr>
              <w:t>Collaborate/inform the local communities and other local level stakeholders on the E&amp;S monitoring</w:t>
            </w:r>
          </w:p>
        </w:tc>
      </w:tr>
      <w:tr w:rsidR="00442FC2" w:rsidRPr="00140035" w14:paraId="018FDB14" w14:textId="77777777" w:rsidTr="003E7FE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pct"/>
          </w:tcPr>
          <w:p w14:paraId="2FCBEA94" w14:textId="77777777" w:rsidR="00442FC2" w:rsidRPr="00595245" w:rsidRDefault="00442FC2" w:rsidP="00B50B57">
            <w:pPr>
              <w:pStyle w:val="NoSpacing"/>
              <w:spacing w:line="276" w:lineRule="auto"/>
              <w:rPr>
                <w:rFonts w:ascii="Candara" w:hAnsi="Candara" w:cstheme="minorHAnsi"/>
                <w:b w:val="0"/>
                <w:bCs w:val="0"/>
                <w:color w:val="000000" w:themeColor="text1"/>
                <w:sz w:val="20"/>
                <w:szCs w:val="20"/>
              </w:rPr>
            </w:pPr>
            <w:r w:rsidRPr="00595245">
              <w:rPr>
                <w:rFonts w:ascii="Candara" w:hAnsi="Candara" w:cstheme="minorHAnsi"/>
                <w:b w:val="0"/>
                <w:bCs w:val="0"/>
                <w:color w:val="000000" w:themeColor="text1"/>
                <w:sz w:val="20"/>
                <w:szCs w:val="20"/>
              </w:rPr>
              <w:t>Other interested stakeholders (external/regulatory agencies)</w:t>
            </w:r>
          </w:p>
        </w:tc>
        <w:tc>
          <w:tcPr>
            <w:cnfStyle w:val="000100000000" w:firstRow="0" w:lastRow="0" w:firstColumn="0" w:lastColumn="1" w:oddVBand="0" w:evenVBand="0" w:oddHBand="0" w:evenHBand="0" w:firstRowFirstColumn="0" w:firstRowLastColumn="0" w:lastRowFirstColumn="0" w:lastRowLastColumn="0"/>
            <w:tcW w:w="2741" w:type="pct"/>
          </w:tcPr>
          <w:p w14:paraId="3CF2FA9F" w14:textId="74B1FF55" w:rsidR="00442FC2" w:rsidRPr="00595245" w:rsidRDefault="00442FC2">
            <w:pPr>
              <w:pStyle w:val="NoSpacing"/>
              <w:numPr>
                <w:ilvl w:val="0"/>
                <w:numId w:val="4"/>
              </w:numPr>
              <w:spacing w:line="276" w:lineRule="auto"/>
              <w:rPr>
                <w:rFonts w:ascii="Candara" w:hAnsi="Candara" w:cstheme="minorHAnsi"/>
                <w:b w:val="0"/>
                <w:bCs w:val="0"/>
                <w:color w:val="000000" w:themeColor="text1"/>
                <w:sz w:val="20"/>
                <w:szCs w:val="20"/>
              </w:rPr>
            </w:pPr>
            <w:r w:rsidRPr="00595245">
              <w:rPr>
                <w:rFonts w:ascii="Candara" w:hAnsi="Candara" w:cstheme="minorHAnsi"/>
                <w:b w:val="0"/>
                <w:bCs w:val="0"/>
                <w:color w:val="000000" w:themeColor="text1"/>
                <w:sz w:val="20"/>
                <w:szCs w:val="20"/>
              </w:rPr>
              <w:t>Participate in</w:t>
            </w:r>
            <w:r w:rsidR="00E44399" w:rsidRPr="00595245">
              <w:rPr>
                <w:rFonts w:ascii="Candara" w:hAnsi="Candara" w:cstheme="minorHAnsi"/>
                <w:b w:val="0"/>
                <w:bCs w:val="0"/>
                <w:color w:val="000000" w:themeColor="text1"/>
                <w:sz w:val="20"/>
                <w:szCs w:val="20"/>
              </w:rPr>
              <w:t xml:space="preserve"> the implementation of SEP </w:t>
            </w:r>
            <w:r w:rsidRPr="00595245">
              <w:rPr>
                <w:rFonts w:ascii="Candara" w:hAnsi="Candara" w:cstheme="minorHAnsi"/>
                <w:b w:val="0"/>
                <w:bCs w:val="0"/>
                <w:color w:val="000000" w:themeColor="text1"/>
                <w:sz w:val="20"/>
                <w:szCs w:val="20"/>
              </w:rPr>
              <w:t>activities</w:t>
            </w:r>
          </w:p>
          <w:p w14:paraId="50856AD8" w14:textId="77777777" w:rsidR="00442FC2" w:rsidRPr="00595245" w:rsidRDefault="00825495">
            <w:pPr>
              <w:pStyle w:val="NoSpacing"/>
              <w:numPr>
                <w:ilvl w:val="0"/>
                <w:numId w:val="4"/>
              </w:numPr>
              <w:spacing w:line="276" w:lineRule="auto"/>
              <w:rPr>
                <w:rFonts w:ascii="Candara" w:hAnsi="Candara" w:cstheme="minorHAnsi"/>
                <w:b w:val="0"/>
                <w:bCs w:val="0"/>
                <w:color w:val="000000" w:themeColor="text1"/>
                <w:sz w:val="20"/>
                <w:szCs w:val="20"/>
              </w:rPr>
            </w:pPr>
            <w:r w:rsidRPr="00595245">
              <w:rPr>
                <w:rFonts w:ascii="Candara" w:hAnsi="Candara" w:cstheme="minorHAnsi"/>
                <w:b w:val="0"/>
                <w:bCs w:val="0"/>
                <w:color w:val="000000" w:themeColor="text1"/>
                <w:sz w:val="20"/>
                <w:szCs w:val="20"/>
              </w:rPr>
              <w:t>Monitor/ensure project’s compliance with the laws of Bangladesh</w:t>
            </w:r>
          </w:p>
          <w:p w14:paraId="2960CC71" w14:textId="77777777" w:rsidR="00442FC2" w:rsidRPr="00595245" w:rsidRDefault="00825495">
            <w:pPr>
              <w:pStyle w:val="NoSpacing"/>
              <w:numPr>
                <w:ilvl w:val="0"/>
                <w:numId w:val="4"/>
              </w:numPr>
              <w:spacing w:line="276" w:lineRule="auto"/>
              <w:rPr>
                <w:rFonts w:ascii="Candara" w:hAnsi="Candara" w:cstheme="minorHAnsi"/>
                <w:b w:val="0"/>
                <w:bCs w:val="0"/>
                <w:color w:val="000000" w:themeColor="text1"/>
                <w:sz w:val="20"/>
                <w:szCs w:val="20"/>
              </w:rPr>
            </w:pPr>
            <w:r w:rsidRPr="00595245">
              <w:rPr>
                <w:rFonts w:ascii="Candara" w:hAnsi="Candara" w:cstheme="minorHAnsi"/>
                <w:b w:val="0"/>
                <w:bCs w:val="0"/>
                <w:color w:val="000000" w:themeColor="text1"/>
                <w:sz w:val="20"/>
                <w:szCs w:val="20"/>
              </w:rPr>
              <w:t>Engage with the project’s stakeholders on E&amp;S issues</w:t>
            </w:r>
          </w:p>
        </w:tc>
      </w:tr>
    </w:tbl>
    <w:p w14:paraId="06D44172" w14:textId="77777777" w:rsidR="00442FC2" w:rsidRPr="00140035" w:rsidRDefault="00442FC2" w:rsidP="00B50B57">
      <w:pPr>
        <w:pStyle w:val="NoSpacing"/>
        <w:spacing w:line="276" w:lineRule="auto"/>
        <w:jc w:val="both"/>
        <w:rPr>
          <w:rFonts w:ascii="Candara" w:hAnsi="Candara" w:cstheme="minorHAnsi"/>
          <w:color w:val="000000" w:themeColor="text1"/>
          <w:sz w:val="20"/>
          <w:szCs w:val="20"/>
          <w:highlight w:val="yellow"/>
        </w:rPr>
      </w:pPr>
      <w:bookmarkStart w:id="63" w:name="_Toc1495944"/>
    </w:p>
    <w:p w14:paraId="13948174" w14:textId="77777777" w:rsidR="00884064" w:rsidRPr="00140035" w:rsidRDefault="00884064" w:rsidP="00884064">
      <w:pPr>
        <w:rPr>
          <w:rFonts w:ascii="Candara" w:hAnsi="Candara" w:cstheme="minorHAnsi"/>
          <w:sz w:val="20"/>
          <w:szCs w:val="20"/>
        </w:rPr>
      </w:pPr>
    </w:p>
    <w:p w14:paraId="05868D99" w14:textId="164179E5" w:rsidR="00F4082E" w:rsidRDefault="00A9438D" w:rsidP="004B352D">
      <w:pPr>
        <w:pStyle w:val="Heading2"/>
        <w:rPr>
          <w:rFonts w:ascii="Candara" w:hAnsi="Candara"/>
          <w:sz w:val="20"/>
          <w:szCs w:val="20"/>
        </w:rPr>
      </w:pPr>
      <w:bookmarkStart w:id="64" w:name="_Toc158217270"/>
      <w:r>
        <w:rPr>
          <w:rFonts w:ascii="Candara" w:hAnsi="Candara"/>
          <w:sz w:val="20"/>
          <w:szCs w:val="20"/>
        </w:rPr>
        <w:t>5</w:t>
      </w:r>
      <w:r w:rsidR="00C8716F" w:rsidRPr="00140035">
        <w:rPr>
          <w:rFonts w:ascii="Candara" w:hAnsi="Candara"/>
          <w:sz w:val="20"/>
          <w:szCs w:val="20"/>
        </w:rPr>
        <w:t>.2</w:t>
      </w:r>
      <w:r w:rsidR="00897F97" w:rsidRPr="00140035">
        <w:rPr>
          <w:rFonts w:ascii="Candara" w:hAnsi="Candara"/>
          <w:sz w:val="20"/>
          <w:szCs w:val="20"/>
        </w:rPr>
        <w:t xml:space="preserve"> </w:t>
      </w:r>
      <w:r w:rsidR="00442FC2" w:rsidRPr="00140035">
        <w:rPr>
          <w:rFonts w:ascii="Candara" w:hAnsi="Candara"/>
          <w:sz w:val="20"/>
          <w:szCs w:val="20"/>
        </w:rPr>
        <w:t>Budget</w:t>
      </w:r>
      <w:bookmarkEnd w:id="63"/>
      <w:r w:rsidR="00442FC2" w:rsidRPr="00140035">
        <w:rPr>
          <w:rFonts w:ascii="Candara" w:hAnsi="Candara"/>
          <w:sz w:val="20"/>
          <w:szCs w:val="20"/>
        </w:rPr>
        <w:t xml:space="preserve"> for SEP Implementation</w:t>
      </w:r>
      <w:bookmarkEnd w:id="64"/>
    </w:p>
    <w:p w14:paraId="0A5607FB" w14:textId="77777777" w:rsidR="00280CE3" w:rsidRPr="00280CE3" w:rsidRDefault="00280CE3" w:rsidP="00280CE3"/>
    <w:p w14:paraId="52B2B68F" w14:textId="7E2FB812" w:rsidR="003F36FA" w:rsidRDefault="003F36FA">
      <w:pPr>
        <w:pStyle w:val="ListParagraph"/>
        <w:numPr>
          <w:ilvl w:val="0"/>
          <w:numId w:val="20"/>
        </w:numPr>
        <w:spacing w:line="276" w:lineRule="auto"/>
        <w:jc w:val="both"/>
        <w:rPr>
          <w:rFonts w:ascii="Candara" w:hAnsi="Candara" w:cstheme="minorHAnsi"/>
          <w:color w:val="000000"/>
          <w:sz w:val="20"/>
          <w:szCs w:val="20"/>
        </w:rPr>
      </w:pPr>
      <w:r w:rsidRPr="00ED7619">
        <w:rPr>
          <w:rFonts w:ascii="Candara" w:hAnsi="Candara" w:cstheme="minorHAnsi"/>
          <w:color w:val="000000"/>
          <w:sz w:val="20"/>
          <w:szCs w:val="20"/>
        </w:rPr>
        <w:t xml:space="preserve">A </w:t>
      </w:r>
      <w:r w:rsidRPr="002058B3">
        <w:rPr>
          <w:rFonts w:ascii="Candara" w:hAnsi="Candara" w:cstheme="minorHAnsi"/>
          <w:sz w:val="20"/>
          <w:szCs w:val="20"/>
        </w:rPr>
        <w:t>tentative</w:t>
      </w:r>
      <w:r w:rsidRPr="00ED7619">
        <w:rPr>
          <w:rFonts w:ascii="Candara" w:hAnsi="Candara" w:cstheme="minorHAnsi"/>
          <w:color w:val="000000"/>
          <w:sz w:val="20"/>
          <w:szCs w:val="20"/>
        </w:rPr>
        <w:t xml:space="preserve"> budget for implementing the Stakeholder Engagement Plan throughout the entire program management cycle is provided below, to be finalized post effectiveness. This will be annually reviewed by the </w:t>
      </w:r>
      <w:r w:rsidR="00E34ED7">
        <w:rPr>
          <w:rFonts w:ascii="Candara" w:hAnsi="Candara" w:cstheme="minorHAnsi"/>
          <w:color w:val="000000"/>
          <w:sz w:val="20"/>
          <w:szCs w:val="20"/>
        </w:rPr>
        <w:t>PMU/</w:t>
      </w:r>
      <w:r w:rsidR="005D0FD4">
        <w:rPr>
          <w:rFonts w:ascii="Candara" w:hAnsi="Candara" w:cstheme="minorHAnsi"/>
          <w:color w:val="000000"/>
          <w:sz w:val="20"/>
          <w:szCs w:val="20"/>
        </w:rPr>
        <w:t>PIU</w:t>
      </w:r>
      <w:r w:rsidR="00E34ED7">
        <w:rPr>
          <w:rFonts w:ascii="Candara" w:hAnsi="Candara" w:cstheme="minorHAnsi"/>
          <w:color w:val="000000"/>
          <w:sz w:val="20"/>
          <w:szCs w:val="20"/>
        </w:rPr>
        <w:t>s</w:t>
      </w:r>
      <w:r w:rsidRPr="00ED7619">
        <w:rPr>
          <w:rFonts w:ascii="Candara" w:hAnsi="Candara" w:cstheme="minorHAnsi"/>
          <w:color w:val="000000"/>
          <w:sz w:val="20"/>
          <w:szCs w:val="20"/>
        </w:rPr>
        <w:t>, and adjusted as needed.</w:t>
      </w:r>
    </w:p>
    <w:p w14:paraId="2D12639E" w14:textId="77777777" w:rsidR="003F36FA" w:rsidRPr="00ED7619" w:rsidRDefault="003F36FA" w:rsidP="003F36FA">
      <w:pPr>
        <w:spacing w:before="120" w:line="276" w:lineRule="auto"/>
        <w:jc w:val="both"/>
        <w:rPr>
          <w:rFonts w:ascii="Candara" w:hAnsi="Candara" w:cstheme="minorHAnsi"/>
          <w:b/>
          <w:bCs/>
          <w:sz w:val="2"/>
          <w:szCs w:val="2"/>
        </w:rPr>
      </w:pPr>
    </w:p>
    <w:p w14:paraId="35846BCE" w14:textId="55EEBFA5" w:rsidR="003F36FA" w:rsidRPr="00241345" w:rsidRDefault="003F36FA" w:rsidP="003F36FA">
      <w:pPr>
        <w:spacing w:before="120" w:after="120" w:line="276" w:lineRule="auto"/>
        <w:jc w:val="center"/>
        <w:rPr>
          <w:rFonts w:ascii="Candara" w:hAnsi="Candara" w:cstheme="minorHAnsi"/>
          <w:b/>
          <w:bCs/>
          <w:color w:val="4F81BD" w:themeColor="accent1"/>
          <w:sz w:val="20"/>
          <w:szCs w:val="20"/>
        </w:rPr>
      </w:pPr>
      <w:r w:rsidRPr="00241345">
        <w:rPr>
          <w:rFonts w:ascii="Candara" w:hAnsi="Candara" w:cstheme="minorHAnsi"/>
          <w:b/>
          <w:bCs/>
          <w:color w:val="4F81BD" w:themeColor="accent1"/>
          <w:sz w:val="20"/>
          <w:szCs w:val="20"/>
        </w:rPr>
        <w:t>Table 5</w:t>
      </w:r>
      <w:r w:rsidR="006B70B0">
        <w:rPr>
          <w:rFonts w:ascii="Candara" w:hAnsi="Candara" w:cstheme="minorHAnsi"/>
          <w:b/>
          <w:bCs/>
          <w:color w:val="4F81BD" w:themeColor="accent1"/>
          <w:sz w:val="20"/>
          <w:szCs w:val="20"/>
        </w:rPr>
        <w:t>.2</w:t>
      </w:r>
      <w:r w:rsidRPr="00241345">
        <w:rPr>
          <w:rFonts w:ascii="Candara" w:hAnsi="Candara" w:cstheme="minorHAnsi"/>
          <w:b/>
          <w:bCs/>
          <w:color w:val="4F81BD" w:themeColor="accent1"/>
          <w:sz w:val="20"/>
          <w:szCs w:val="20"/>
        </w:rPr>
        <w:t>: Tentative Annual Budget to Implement Stakeholder Engagement</w:t>
      </w:r>
    </w:p>
    <w:tbl>
      <w:tblPr>
        <w:tblStyle w:val="GridTable4-Accent5"/>
        <w:tblW w:w="9209" w:type="dxa"/>
        <w:tblLayout w:type="fixed"/>
        <w:tblLook w:val="04A0" w:firstRow="1" w:lastRow="0" w:firstColumn="1" w:lastColumn="0" w:noHBand="0" w:noVBand="1"/>
      </w:tblPr>
      <w:tblGrid>
        <w:gridCol w:w="700"/>
        <w:gridCol w:w="3123"/>
        <w:gridCol w:w="1275"/>
        <w:gridCol w:w="1012"/>
        <w:gridCol w:w="973"/>
        <w:gridCol w:w="2126"/>
      </w:tblGrid>
      <w:tr w:rsidR="003F36FA" w:rsidRPr="00095AF0" w14:paraId="3DD4AE78" w14:textId="77777777" w:rsidTr="00172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 w:type="dxa"/>
          </w:tcPr>
          <w:p w14:paraId="34289BA6" w14:textId="03EF1355" w:rsidR="003F36FA" w:rsidRPr="00095AF0" w:rsidRDefault="003F36FA" w:rsidP="00172529">
            <w:pPr>
              <w:pStyle w:val="NormalWeb"/>
              <w:rPr>
                <w:rFonts w:asciiTheme="minorHAnsi" w:hAnsiTheme="minorHAnsi" w:cstheme="minorHAnsi"/>
                <w:b w:val="0"/>
                <w:bCs w:val="0"/>
                <w:sz w:val="20"/>
                <w:szCs w:val="20"/>
              </w:rPr>
            </w:pPr>
            <w:r w:rsidRPr="00095AF0">
              <w:rPr>
                <w:rFonts w:asciiTheme="minorHAnsi" w:hAnsiTheme="minorHAnsi" w:cstheme="minorHAnsi"/>
                <w:b w:val="0"/>
                <w:bCs w:val="0"/>
                <w:sz w:val="20"/>
                <w:szCs w:val="20"/>
              </w:rPr>
              <w:t>S</w:t>
            </w:r>
            <w:r w:rsidR="00FE37C6">
              <w:rPr>
                <w:rFonts w:asciiTheme="minorHAnsi" w:hAnsiTheme="minorHAnsi" w:cstheme="minorHAnsi"/>
                <w:b w:val="0"/>
                <w:bCs w:val="0"/>
                <w:sz w:val="20"/>
                <w:szCs w:val="20"/>
              </w:rPr>
              <w:t>I</w:t>
            </w:r>
            <w:r w:rsidRPr="00095AF0">
              <w:rPr>
                <w:rFonts w:asciiTheme="minorHAnsi" w:hAnsiTheme="minorHAnsi" w:cstheme="minorHAnsi"/>
                <w:b w:val="0"/>
                <w:bCs w:val="0"/>
                <w:sz w:val="20"/>
                <w:szCs w:val="20"/>
              </w:rPr>
              <w:t>.no</w:t>
            </w:r>
          </w:p>
        </w:tc>
        <w:tc>
          <w:tcPr>
            <w:tcW w:w="3123" w:type="dxa"/>
          </w:tcPr>
          <w:p w14:paraId="14E7F2AB" w14:textId="77777777" w:rsidR="003F36FA" w:rsidRPr="00095AF0" w:rsidRDefault="003F36FA" w:rsidP="00172529">
            <w:pPr>
              <w:pStyle w:val="NormalWeb"/>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095AF0">
              <w:rPr>
                <w:rFonts w:asciiTheme="minorHAnsi" w:hAnsiTheme="minorHAnsi" w:cstheme="minorHAnsi"/>
                <w:b w:val="0"/>
                <w:bCs w:val="0"/>
                <w:sz w:val="20"/>
                <w:szCs w:val="20"/>
              </w:rPr>
              <w:t>Stakeholder Engagement Activities</w:t>
            </w:r>
          </w:p>
        </w:tc>
        <w:tc>
          <w:tcPr>
            <w:tcW w:w="1275" w:type="dxa"/>
          </w:tcPr>
          <w:p w14:paraId="215548EA" w14:textId="77777777" w:rsidR="003F36FA" w:rsidRPr="00095AF0" w:rsidRDefault="003F36FA" w:rsidP="00172529">
            <w:pPr>
              <w:pStyle w:val="NormalWeb"/>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095AF0">
              <w:rPr>
                <w:rFonts w:asciiTheme="minorHAnsi" w:hAnsiTheme="minorHAnsi" w:cstheme="minorHAnsi"/>
                <w:b w:val="0"/>
                <w:bCs w:val="0"/>
                <w:sz w:val="20"/>
                <w:szCs w:val="20"/>
              </w:rPr>
              <w:t>Quantity</w:t>
            </w:r>
          </w:p>
        </w:tc>
        <w:tc>
          <w:tcPr>
            <w:tcW w:w="1012" w:type="dxa"/>
          </w:tcPr>
          <w:p w14:paraId="5FDAF4B9" w14:textId="77777777" w:rsidR="003F36FA" w:rsidRPr="00095AF0" w:rsidRDefault="003F36FA" w:rsidP="00172529">
            <w:pPr>
              <w:pStyle w:val="NormalWeb"/>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095AF0">
              <w:rPr>
                <w:rFonts w:asciiTheme="minorHAnsi" w:hAnsiTheme="minorHAnsi" w:cstheme="minorHAnsi"/>
                <w:b w:val="0"/>
                <w:bCs w:val="0"/>
                <w:sz w:val="20"/>
                <w:szCs w:val="20"/>
              </w:rPr>
              <w:t>Unit Cost (US $)</w:t>
            </w:r>
          </w:p>
        </w:tc>
        <w:tc>
          <w:tcPr>
            <w:tcW w:w="973" w:type="dxa"/>
          </w:tcPr>
          <w:p w14:paraId="6DEB547E" w14:textId="77777777" w:rsidR="003F36FA" w:rsidRPr="00095AF0" w:rsidRDefault="003F36FA" w:rsidP="00172529">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095AF0">
              <w:rPr>
                <w:rFonts w:asciiTheme="minorHAnsi" w:hAnsiTheme="minorHAnsi" w:cstheme="minorHAnsi"/>
                <w:b w:val="0"/>
                <w:bCs w:val="0"/>
                <w:sz w:val="20"/>
                <w:szCs w:val="20"/>
              </w:rPr>
              <w:t>Times/</w:t>
            </w:r>
          </w:p>
          <w:p w14:paraId="78154634" w14:textId="77777777" w:rsidR="003F36FA" w:rsidRPr="00095AF0" w:rsidRDefault="003F36FA" w:rsidP="00172529">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095AF0">
              <w:rPr>
                <w:rFonts w:asciiTheme="minorHAnsi" w:hAnsiTheme="minorHAnsi" w:cstheme="minorHAnsi"/>
                <w:b w:val="0"/>
                <w:bCs w:val="0"/>
                <w:sz w:val="20"/>
                <w:szCs w:val="20"/>
              </w:rPr>
              <w:t>Months</w:t>
            </w:r>
          </w:p>
        </w:tc>
        <w:tc>
          <w:tcPr>
            <w:tcW w:w="2126" w:type="dxa"/>
          </w:tcPr>
          <w:p w14:paraId="63333066" w14:textId="77777777" w:rsidR="003F36FA" w:rsidRPr="00095AF0" w:rsidRDefault="003F36FA" w:rsidP="00172529">
            <w:pPr>
              <w:pStyle w:val="NormalWeb"/>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095AF0">
              <w:rPr>
                <w:rFonts w:asciiTheme="minorHAnsi" w:hAnsiTheme="minorHAnsi" w:cstheme="minorHAnsi"/>
                <w:b w:val="0"/>
                <w:bCs w:val="0"/>
                <w:sz w:val="20"/>
                <w:szCs w:val="20"/>
              </w:rPr>
              <w:t>Total Cost (US $)</w:t>
            </w:r>
          </w:p>
        </w:tc>
      </w:tr>
      <w:tr w:rsidR="003F36FA" w:rsidRPr="00095AF0" w14:paraId="0BC338A3" w14:textId="77777777" w:rsidTr="00172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 w:type="dxa"/>
            <w:tcBorders>
              <w:top w:val="single" w:sz="18" w:space="0" w:color="E36C0A" w:themeColor="accent6" w:themeShade="BF"/>
            </w:tcBorders>
          </w:tcPr>
          <w:p w14:paraId="2335FD46" w14:textId="77777777" w:rsidR="003F36FA" w:rsidRPr="00095AF0" w:rsidRDefault="003F36FA" w:rsidP="00172529">
            <w:pPr>
              <w:pStyle w:val="NormalWeb"/>
              <w:rPr>
                <w:rFonts w:asciiTheme="minorHAnsi" w:hAnsiTheme="minorHAnsi" w:cstheme="minorHAnsi"/>
                <w:b w:val="0"/>
                <w:bCs w:val="0"/>
                <w:sz w:val="20"/>
                <w:szCs w:val="20"/>
              </w:rPr>
            </w:pPr>
            <w:r w:rsidRPr="00095AF0">
              <w:rPr>
                <w:rFonts w:asciiTheme="minorHAnsi" w:hAnsiTheme="minorHAnsi" w:cstheme="minorHAnsi"/>
                <w:b w:val="0"/>
                <w:bCs w:val="0"/>
                <w:sz w:val="20"/>
                <w:szCs w:val="20"/>
              </w:rPr>
              <w:t>1</w:t>
            </w:r>
          </w:p>
        </w:tc>
        <w:tc>
          <w:tcPr>
            <w:tcW w:w="3123" w:type="dxa"/>
            <w:tcBorders>
              <w:top w:val="single" w:sz="18" w:space="0" w:color="E36C0A" w:themeColor="accent6" w:themeShade="BF"/>
            </w:tcBorders>
          </w:tcPr>
          <w:p w14:paraId="69422B70" w14:textId="77777777" w:rsidR="003F36FA" w:rsidRPr="00095AF0" w:rsidRDefault="003F36FA" w:rsidP="0017252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095AF0">
              <w:rPr>
                <w:rFonts w:asciiTheme="minorHAnsi" w:hAnsiTheme="minorHAnsi" w:cstheme="minorHAnsi"/>
                <w:sz w:val="18"/>
                <w:szCs w:val="18"/>
              </w:rPr>
              <w:t>Staff/Consultants Salaries</w:t>
            </w:r>
          </w:p>
        </w:tc>
        <w:tc>
          <w:tcPr>
            <w:tcW w:w="1275" w:type="dxa"/>
            <w:tcBorders>
              <w:top w:val="single" w:sz="18" w:space="0" w:color="E36C0A" w:themeColor="accent6" w:themeShade="BF"/>
            </w:tcBorders>
          </w:tcPr>
          <w:p w14:paraId="2A894CB1" w14:textId="77777777" w:rsidR="003F36FA" w:rsidRPr="00095AF0" w:rsidRDefault="003F36FA" w:rsidP="0017252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p>
        </w:tc>
        <w:tc>
          <w:tcPr>
            <w:tcW w:w="1012" w:type="dxa"/>
            <w:tcBorders>
              <w:top w:val="single" w:sz="18" w:space="0" w:color="E36C0A" w:themeColor="accent6" w:themeShade="BF"/>
            </w:tcBorders>
          </w:tcPr>
          <w:p w14:paraId="704FF671" w14:textId="77777777" w:rsidR="003F36FA" w:rsidRPr="00095AF0" w:rsidRDefault="003F36FA" w:rsidP="0017252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p>
        </w:tc>
        <w:tc>
          <w:tcPr>
            <w:tcW w:w="973" w:type="dxa"/>
            <w:tcBorders>
              <w:top w:val="single" w:sz="18" w:space="0" w:color="E36C0A" w:themeColor="accent6" w:themeShade="BF"/>
            </w:tcBorders>
          </w:tcPr>
          <w:p w14:paraId="46AE4C94" w14:textId="77777777" w:rsidR="003F36FA" w:rsidRPr="00095AF0" w:rsidRDefault="003F36FA" w:rsidP="0017252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p>
        </w:tc>
        <w:tc>
          <w:tcPr>
            <w:tcW w:w="2126" w:type="dxa"/>
            <w:tcBorders>
              <w:top w:val="single" w:sz="18" w:space="0" w:color="E36C0A" w:themeColor="accent6" w:themeShade="BF"/>
            </w:tcBorders>
          </w:tcPr>
          <w:p w14:paraId="27BCA99A" w14:textId="77777777" w:rsidR="003F36FA" w:rsidRPr="00095AF0" w:rsidRDefault="003F36FA" w:rsidP="0017252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095AF0">
              <w:rPr>
                <w:rFonts w:asciiTheme="minorHAnsi" w:hAnsiTheme="minorHAnsi" w:cstheme="minorHAnsi"/>
                <w:sz w:val="18"/>
                <w:szCs w:val="18"/>
              </w:rPr>
              <w:t xml:space="preserve">Paid from Project Consulting Service Budget </w:t>
            </w:r>
          </w:p>
        </w:tc>
      </w:tr>
      <w:tr w:rsidR="003F36FA" w:rsidRPr="00095AF0" w14:paraId="58A340BB" w14:textId="77777777" w:rsidTr="00172529">
        <w:tc>
          <w:tcPr>
            <w:cnfStyle w:val="001000000000" w:firstRow="0" w:lastRow="0" w:firstColumn="1" w:lastColumn="0" w:oddVBand="0" w:evenVBand="0" w:oddHBand="0" w:evenHBand="0" w:firstRowFirstColumn="0" w:firstRowLastColumn="0" w:lastRowFirstColumn="0" w:lastRowLastColumn="0"/>
            <w:tcW w:w="700" w:type="dxa"/>
          </w:tcPr>
          <w:p w14:paraId="5B6087D3" w14:textId="77777777" w:rsidR="003F36FA" w:rsidRPr="00095AF0" w:rsidRDefault="003F36FA" w:rsidP="00172529">
            <w:pPr>
              <w:pStyle w:val="NormalWeb"/>
              <w:rPr>
                <w:rFonts w:asciiTheme="minorHAnsi" w:hAnsiTheme="minorHAnsi" w:cstheme="minorHAnsi"/>
                <w:b w:val="0"/>
                <w:bCs w:val="0"/>
                <w:sz w:val="20"/>
                <w:szCs w:val="20"/>
              </w:rPr>
            </w:pPr>
            <w:r w:rsidRPr="00095AF0">
              <w:rPr>
                <w:rFonts w:asciiTheme="minorHAnsi" w:hAnsiTheme="minorHAnsi" w:cstheme="minorHAnsi"/>
                <w:b w:val="0"/>
                <w:bCs w:val="0"/>
                <w:sz w:val="20"/>
                <w:szCs w:val="20"/>
              </w:rPr>
              <w:t>2</w:t>
            </w:r>
          </w:p>
        </w:tc>
        <w:tc>
          <w:tcPr>
            <w:tcW w:w="3123" w:type="dxa"/>
          </w:tcPr>
          <w:p w14:paraId="214795DA" w14:textId="77777777" w:rsidR="003F36FA" w:rsidRPr="00095AF0" w:rsidRDefault="003F36FA" w:rsidP="0017252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95AF0">
              <w:rPr>
                <w:rFonts w:asciiTheme="minorHAnsi" w:hAnsiTheme="minorHAnsi" w:cstheme="minorHAnsi"/>
                <w:sz w:val="18"/>
                <w:szCs w:val="18"/>
              </w:rPr>
              <w:t xml:space="preserve">Training on Stakeholder Engagement and GRC issues </w:t>
            </w:r>
          </w:p>
        </w:tc>
        <w:tc>
          <w:tcPr>
            <w:tcW w:w="1275" w:type="dxa"/>
          </w:tcPr>
          <w:p w14:paraId="524C8AC2" w14:textId="72F7AF5A" w:rsidR="003F36FA" w:rsidRPr="00095AF0" w:rsidRDefault="00E34ED7" w:rsidP="0017252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 xml:space="preserve">3 </w:t>
            </w:r>
            <w:r w:rsidR="003F36FA" w:rsidRPr="00095AF0">
              <w:rPr>
                <w:rFonts w:asciiTheme="minorHAnsi" w:hAnsiTheme="minorHAnsi" w:cstheme="minorHAnsi"/>
                <w:sz w:val="18"/>
                <w:szCs w:val="18"/>
              </w:rPr>
              <w:t>times</w:t>
            </w:r>
          </w:p>
        </w:tc>
        <w:tc>
          <w:tcPr>
            <w:tcW w:w="1012" w:type="dxa"/>
          </w:tcPr>
          <w:p w14:paraId="5D742804" w14:textId="773B61C8" w:rsidR="003F36FA" w:rsidRPr="00095AF0" w:rsidRDefault="00E34ED7" w:rsidP="00172529">
            <w:pPr>
              <w:pStyle w:val="NormalWeb"/>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500</w:t>
            </w:r>
          </w:p>
        </w:tc>
        <w:tc>
          <w:tcPr>
            <w:tcW w:w="973" w:type="dxa"/>
          </w:tcPr>
          <w:p w14:paraId="4C2FFEBD" w14:textId="230F0110" w:rsidR="003F36FA" w:rsidRPr="00095AF0" w:rsidRDefault="003F36FA" w:rsidP="0017252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2126" w:type="dxa"/>
          </w:tcPr>
          <w:p w14:paraId="684C77F8" w14:textId="083ACECE" w:rsidR="003F36FA" w:rsidRPr="00095AF0" w:rsidRDefault="00E34ED7" w:rsidP="00172529">
            <w:pPr>
              <w:pStyle w:val="NormalWeb"/>
              <w:ind w:right="38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1500.00</w:t>
            </w:r>
          </w:p>
        </w:tc>
      </w:tr>
      <w:tr w:rsidR="003F36FA" w:rsidRPr="00095AF0" w14:paraId="35FEB80F" w14:textId="77777777" w:rsidTr="00172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 w:type="dxa"/>
          </w:tcPr>
          <w:p w14:paraId="09F72565" w14:textId="77777777" w:rsidR="003F36FA" w:rsidRPr="00095AF0" w:rsidRDefault="003F36FA" w:rsidP="00172529">
            <w:pPr>
              <w:pStyle w:val="NormalWeb"/>
              <w:rPr>
                <w:rFonts w:asciiTheme="minorHAnsi" w:hAnsiTheme="minorHAnsi" w:cstheme="minorHAnsi"/>
                <w:b w:val="0"/>
                <w:bCs w:val="0"/>
                <w:sz w:val="20"/>
                <w:szCs w:val="20"/>
              </w:rPr>
            </w:pPr>
            <w:r w:rsidRPr="00095AF0">
              <w:rPr>
                <w:rFonts w:asciiTheme="minorHAnsi" w:hAnsiTheme="minorHAnsi" w:cstheme="minorHAnsi"/>
                <w:b w:val="0"/>
                <w:bCs w:val="0"/>
                <w:sz w:val="20"/>
                <w:szCs w:val="20"/>
              </w:rPr>
              <w:t>3</w:t>
            </w:r>
          </w:p>
        </w:tc>
        <w:tc>
          <w:tcPr>
            <w:tcW w:w="3123" w:type="dxa"/>
          </w:tcPr>
          <w:p w14:paraId="696256E6" w14:textId="77F0D87A" w:rsidR="003F36FA" w:rsidRPr="00095AF0" w:rsidRDefault="003F36FA" w:rsidP="0017252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095AF0">
              <w:rPr>
                <w:rFonts w:asciiTheme="minorHAnsi" w:hAnsiTheme="minorHAnsi" w:cstheme="minorHAnsi"/>
                <w:sz w:val="18"/>
                <w:szCs w:val="18"/>
              </w:rPr>
              <w:t>Information Desk officer (will be nominated from /</w:t>
            </w:r>
            <w:r w:rsidR="005D0FD4">
              <w:rPr>
                <w:rFonts w:asciiTheme="minorHAnsi" w:hAnsiTheme="minorHAnsi" w:cstheme="minorHAnsi"/>
                <w:sz w:val="18"/>
                <w:szCs w:val="18"/>
              </w:rPr>
              <w:t>PIU</w:t>
            </w:r>
            <w:r w:rsidR="00CE3453">
              <w:rPr>
                <w:rFonts w:asciiTheme="minorHAnsi" w:hAnsiTheme="minorHAnsi" w:cstheme="minorHAnsi"/>
                <w:sz w:val="18"/>
                <w:szCs w:val="18"/>
              </w:rPr>
              <w:t>s</w:t>
            </w:r>
            <w:r w:rsidRPr="00095AF0">
              <w:rPr>
                <w:rFonts w:asciiTheme="minorHAnsi" w:hAnsiTheme="minorHAnsi" w:cstheme="minorHAnsi"/>
                <w:sz w:val="18"/>
                <w:szCs w:val="18"/>
              </w:rPr>
              <w:t xml:space="preserve"> existing staff) </w:t>
            </w:r>
          </w:p>
        </w:tc>
        <w:tc>
          <w:tcPr>
            <w:tcW w:w="1275" w:type="dxa"/>
          </w:tcPr>
          <w:p w14:paraId="7CACB322" w14:textId="77777777" w:rsidR="003F36FA" w:rsidRPr="00095AF0" w:rsidRDefault="003F36FA" w:rsidP="0017252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012" w:type="dxa"/>
          </w:tcPr>
          <w:p w14:paraId="086109AE" w14:textId="77777777" w:rsidR="003F36FA" w:rsidRPr="00095AF0" w:rsidRDefault="003F36FA" w:rsidP="00172529">
            <w:pPr>
              <w:pStyle w:val="NormalWeb"/>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p>
        </w:tc>
        <w:tc>
          <w:tcPr>
            <w:tcW w:w="973" w:type="dxa"/>
          </w:tcPr>
          <w:p w14:paraId="0DBD0219" w14:textId="77777777" w:rsidR="003F36FA" w:rsidRPr="00095AF0" w:rsidRDefault="003F36FA" w:rsidP="0017252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p>
        </w:tc>
        <w:tc>
          <w:tcPr>
            <w:tcW w:w="2126" w:type="dxa"/>
          </w:tcPr>
          <w:p w14:paraId="2706412A" w14:textId="77777777" w:rsidR="003F36FA" w:rsidRPr="00095AF0" w:rsidRDefault="003F36FA" w:rsidP="0017252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095AF0">
              <w:rPr>
                <w:rFonts w:asciiTheme="minorHAnsi" w:hAnsiTheme="minorHAnsi" w:cstheme="minorHAnsi"/>
                <w:sz w:val="18"/>
                <w:szCs w:val="18"/>
              </w:rPr>
              <w:t>Paid from Project Consulting Service Budget</w:t>
            </w:r>
          </w:p>
        </w:tc>
      </w:tr>
      <w:tr w:rsidR="003F36FA" w:rsidRPr="00095AF0" w14:paraId="29074CC3" w14:textId="77777777" w:rsidTr="00172529">
        <w:tc>
          <w:tcPr>
            <w:cnfStyle w:val="001000000000" w:firstRow="0" w:lastRow="0" w:firstColumn="1" w:lastColumn="0" w:oddVBand="0" w:evenVBand="0" w:oddHBand="0" w:evenHBand="0" w:firstRowFirstColumn="0" w:firstRowLastColumn="0" w:lastRowFirstColumn="0" w:lastRowLastColumn="0"/>
            <w:tcW w:w="700" w:type="dxa"/>
          </w:tcPr>
          <w:p w14:paraId="07E7DC16" w14:textId="77777777" w:rsidR="003F36FA" w:rsidRPr="00095AF0" w:rsidRDefault="003F36FA" w:rsidP="00172529">
            <w:pPr>
              <w:pStyle w:val="NormalWeb"/>
              <w:rPr>
                <w:rFonts w:asciiTheme="minorHAnsi" w:hAnsiTheme="minorHAnsi" w:cstheme="minorHAnsi"/>
                <w:b w:val="0"/>
                <w:bCs w:val="0"/>
                <w:sz w:val="20"/>
                <w:szCs w:val="20"/>
              </w:rPr>
            </w:pPr>
            <w:r w:rsidRPr="00095AF0">
              <w:rPr>
                <w:rFonts w:asciiTheme="minorHAnsi" w:hAnsiTheme="minorHAnsi" w:cstheme="minorHAnsi"/>
                <w:b w:val="0"/>
                <w:bCs w:val="0"/>
                <w:sz w:val="20"/>
                <w:szCs w:val="20"/>
              </w:rPr>
              <w:t>4</w:t>
            </w:r>
          </w:p>
        </w:tc>
        <w:tc>
          <w:tcPr>
            <w:tcW w:w="3123" w:type="dxa"/>
          </w:tcPr>
          <w:p w14:paraId="64F2FA27" w14:textId="445EAF59" w:rsidR="003F36FA" w:rsidRPr="00095AF0" w:rsidRDefault="003F36FA" w:rsidP="0017252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95AF0">
              <w:rPr>
                <w:rFonts w:asciiTheme="minorHAnsi" w:hAnsiTheme="minorHAnsi" w:cstheme="minorHAnsi"/>
                <w:sz w:val="18"/>
                <w:szCs w:val="18"/>
              </w:rPr>
              <w:t xml:space="preserve">Stakeholder/Community/Sensitization meeting in Project areas </w:t>
            </w:r>
          </w:p>
        </w:tc>
        <w:tc>
          <w:tcPr>
            <w:tcW w:w="1275" w:type="dxa"/>
          </w:tcPr>
          <w:p w14:paraId="587392EB" w14:textId="77777777" w:rsidR="003F36FA" w:rsidRPr="00095AF0" w:rsidRDefault="003F36FA" w:rsidP="0017252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95AF0">
              <w:rPr>
                <w:rFonts w:asciiTheme="minorHAnsi" w:hAnsiTheme="minorHAnsi" w:cstheme="minorHAnsi"/>
                <w:sz w:val="18"/>
                <w:szCs w:val="18"/>
              </w:rPr>
              <w:t xml:space="preserve">Lump Sum </w:t>
            </w:r>
          </w:p>
        </w:tc>
        <w:tc>
          <w:tcPr>
            <w:tcW w:w="1012" w:type="dxa"/>
          </w:tcPr>
          <w:p w14:paraId="64D818A9" w14:textId="77777777" w:rsidR="003F36FA" w:rsidRPr="00095AF0" w:rsidRDefault="003F36FA" w:rsidP="00172529">
            <w:pPr>
              <w:pStyle w:val="NormalWeb"/>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973" w:type="dxa"/>
          </w:tcPr>
          <w:p w14:paraId="5136FCAF" w14:textId="77777777" w:rsidR="003F36FA" w:rsidRPr="00095AF0" w:rsidRDefault="003F36FA" w:rsidP="0017252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2126" w:type="dxa"/>
          </w:tcPr>
          <w:p w14:paraId="4588B7FD" w14:textId="5DA39249" w:rsidR="003F36FA" w:rsidRPr="00095AF0" w:rsidRDefault="00E34ED7" w:rsidP="00172529">
            <w:pPr>
              <w:pStyle w:val="NormalWeb"/>
              <w:ind w:right="38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5000.00</w:t>
            </w:r>
          </w:p>
        </w:tc>
      </w:tr>
      <w:tr w:rsidR="003F36FA" w:rsidRPr="00095AF0" w14:paraId="44E5B7B5" w14:textId="77777777" w:rsidTr="00172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 w:type="dxa"/>
          </w:tcPr>
          <w:p w14:paraId="1818A53E" w14:textId="77777777" w:rsidR="003F36FA" w:rsidRPr="00095AF0" w:rsidRDefault="003F36FA" w:rsidP="00172529">
            <w:pPr>
              <w:pStyle w:val="NormalWeb"/>
              <w:rPr>
                <w:rFonts w:asciiTheme="minorHAnsi" w:hAnsiTheme="minorHAnsi" w:cstheme="minorHAnsi"/>
                <w:b w:val="0"/>
                <w:bCs w:val="0"/>
                <w:sz w:val="20"/>
                <w:szCs w:val="20"/>
              </w:rPr>
            </w:pPr>
            <w:r w:rsidRPr="00095AF0">
              <w:rPr>
                <w:rFonts w:asciiTheme="minorHAnsi" w:hAnsiTheme="minorHAnsi" w:cstheme="minorHAnsi"/>
                <w:b w:val="0"/>
                <w:bCs w:val="0"/>
                <w:sz w:val="20"/>
                <w:szCs w:val="20"/>
              </w:rPr>
              <w:t>5</w:t>
            </w:r>
          </w:p>
        </w:tc>
        <w:tc>
          <w:tcPr>
            <w:tcW w:w="3123" w:type="dxa"/>
          </w:tcPr>
          <w:p w14:paraId="0487EB2F" w14:textId="77777777" w:rsidR="003F36FA" w:rsidRPr="00095AF0" w:rsidRDefault="003F36FA" w:rsidP="0017252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095AF0">
              <w:rPr>
                <w:rFonts w:asciiTheme="minorHAnsi" w:hAnsiTheme="minorHAnsi" w:cstheme="minorHAnsi"/>
                <w:sz w:val="18"/>
                <w:szCs w:val="18"/>
              </w:rPr>
              <w:t xml:space="preserve">Meeting with District and Upazila Govt Officials </w:t>
            </w:r>
          </w:p>
        </w:tc>
        <w:tc>
          <w:tcPr>
            <w:tcW w:w="1275" w:type="dxa"/>
          </w:tcPr>
          <w:p w14:paraId="6D560B44" w14:textId="77777777" w:rsidR="003F36FA" w:rsidRPr="00095AF0" w:rsidRDefault="003F36FA" w:rsidP="0017252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095AF0">
              <w:rPr>
                <w:rFonts w:asciiTheme="minorHAnsi" w:hAnsiTheme="minorHAnsi" w:cstheme="minorHAnsi"/>
                <w:sz w:val="18"/>
                <w:szCs w:val="18"/>
              </w:rPr>
              <w:t>4 meeting/</w:t>
            </w:r>
            <w:proofErr w:type="spellStart"/>
            <w:r w:rsidRPr="00095AF0">
              <w:rPr>
                <w:rFonts w:asciiTheme="minorHAnsi" w:hAnsiTheme="minorHAnsi" w:cstheme="minorHAnsi"/>
                <w:sz w:val="18"/>
                <w:szCs w:val="18"/>
              </w:rPr>
              <w:t>yr</w:t>
            </w:r>
            <w:proofErr w:type="spellEnd"/>
          </w:p>
        </w:tc>
        <w:tc>
          <w:tcPr>
            <w:tcW w:w="1012" w:type="dxa"/>
          </w:tcPr>
          <w:p w14:paraId="18FB1B74" w14:textId="49869425" w:rsidR="003F36FA" w:rsidRPr="00095AF0" w:rsidRDefault="00E34ED7" w:rsidP="00172529">
            <w:pPr>
              <w:pStyle w:val="NormalWeb"/>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500</w:t>
            </w:r>
          </w:p>
        </w:tc>
        <w:tc>
          <w:tcPr>
            <w:tcW w:w="973" w:type="dxa"/>
          </w:tcPr>
          <w:p w14:paraId="7458EC68" w14:textId="121ECFA2" w:rsidR="003F36FA" w:rsidRPr="00095AF0" w:rsidRDefault="00E34ED7" w:rsidP="0017252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12</w:t>
            </w:r>
          </w:p>
        </w:tc>
        <w:tc>
          <w:tcPr>
            <w:tcW w:w="2126" w:type="dxa"/>
          </w:tcPr>
          <w:p w14:paraId="127245A0" w14:textId="292C16C7" w:rsidR="003F36FA" w:rsidRPr="00095AF0" w:rsidRDefault="00E34ED7" w:rsidP="00172529">
            <w:pPr>
              <w:pStyle w:val="NormalWeb"/>
              <w:ind w:right="38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6000.00</w:t>
            </w:r>
          </w:p>
        </w:tc>
      </w:tr>
      <w:tr w:rsidR="003F36FA" w:rsidRPr="00095AF0" w14:paraId="63FDF0ED" w14:textId="77777777" w:rsidTr="00172529">
        <w:tc>
          <w:tcPr>
            <w:cnfStyle w:val="001000000000" w:firstRow="0" w:lastRow="0" w:firstColumn="1" w:lastColumn="0" w:oddVBand="0" w:evenVBand="0" w:oddHBand="0" w:evenHBand="0" w:firstRowFirstColumn="0" w:firstRowLastColumn="0" w:lastRowFirstColumn="0" w:lastRowLastColumn="0"/>
            <w:tcW w:w="700" w:type="dxa"/>
          </w:tcPr>
          <w:p w14:paraId="3BC57784" w14:textId="77777777" w:rsidR="003F36FA" w:rsidRPr="00095AF0" w:rsidRDefault="003F36FA" w:rsidP="00172529">
            <w:pPr>
              <w:pStyle w:val="NormalWeb"/>
              <w:rPr>
                <w:rFonts w:asciiTheme="minorHAnsi" w:hAnsiTheme="minorHAnsi" w:cstheme="minorHAnsi"/>
                <w:b w:val="0"/>
                <w:bCs w:val="0"/>
                <w:sz w:val="20"/>
                <w:szCs w:val="20"/>
              </w:rPr>
            </w:pPr>
            <w:r w:rsidRPr="00095AF0">
              <w:rPr>
                <w:rFonts w:asciiTheme="minorHAnsi" w:hAnsiTheme="minorHAnsi" w:cstheme="minorHAnsi"/>
                <w:b w:val="0"/>
                <w:bCs w:val="0"/>
                <w:sz w:val="20"/>
                <w:szCs w:val="20"/>
              </w:rPr>
              <w:t>6</w:t>
            </w:r>
          </w:p>
        </w:tc>
        <w:tc>
          <w:tcPr>
            <w:tcW w:w="3123" w:type="dxa"/>
          </w:tcPr>
          <w:p w14:paraId="2186D7D9" w14:textId="718548B7" w:rsidR="003F36FA" w:rsidRPr="00095AF0" w:rsidRDefault="003F36FA" w:rsidP="0017252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95AF0">
              <w:rPr>
                <w:rFonts w:asciiTheme="minorHAnsi" w:hAnsiTheme="minorHAnsi" w:cstheme="minorHAnsi"/>
                <w:sz w:val="18"/>
                <w:szCs w:val="18"/>
              </w:rPr>
              <w:t xml:space="preserve">Meeting </w:t>
            </w:r>
            <w:r>
              <w:rPr>
                <w:rFonts w:asciiTheme="minorHAnsi" w:hAnsiTheme="minorHAnsi" w:cstheme="minorHAnsi"/>
                <w:sz w:val="18"/>
                <w:szCs w:val="18"/>
              </w:rPr>
              <w:t xml:space="preserve">at </w:t>
            </w:r>
            <w:r w:rsidR="00E34ED7">
              <w:rPr>
                <w:rFonts w:asciiTheme="minorHAnsi" w:hAnsiTheme="minorHAnsi" w:cstheme="minorHAnsi"/>
                <w:sz w:val="18"/>
                <w:szCs w:val="18"/>
              </w:rPr>
              <w:t>PMU/</w:t>
            </w:r>
            <w:r w:rsidR="005D0FD4">
              <w:rPr>
                <w:rFonts w:asciiTheme="minorHAnsi" w:hAnsiTheme="minorHAnsi" w:cstheme="minorHAnsi"/>
                <w:sz w:val="18"/>
                <w:szCs w:val="18"/>
              </w:rPr>
              <w:t>PIU</w:t>
            </w:r>
            <w:r w:rsidR="00E34ED7">
              <w:rPr>
                <w:rFonts w:asciiTheme="minorHAnsi" w:hAnsiTheme="minorHAnsi" w:cstheme="minorHAnsi"/>
                <w:sz w:val="18"/>
                <w:szCs w:val="18"/>
              </w:rPr>
              <w:t>s</w:t>
            </w:r>
            <w:r w:rsidRPr="00095AF0">
              <w:rPr>
                <w:rFonts w:asciiTheme="minorHAnsi" w:hAnsiTheme="minorHAnsi" w:cstheme="minorHAnsi"/>
                <w:sz w:val="18"/>
                <w:szCs w:val="18"/>
              </w:rPr>
              <w:t xml:space="preserve"> </w:t>
            </w:r>
            <w:r>
              <w:rPr>
                <w:rFonts w:asciiTheme="minorHAnsi" w:hAnsiTheme="minorHAnsi" w:cstheme="minorHAnsi"/>
                <w:sz w:val="18"/>
                <w:szCs w:val="18"/>
              </w:rPr>
              <w:t>with SPs and IPs</w:t>
            </w:r>
          </w:p>
        </w:tc>
        <w:tc>
          <w:tcPr>
            <w:tcW w:w="1275" w:type="dxa"/>
          </w:tcPr>
          <w:p w14:paraId="4D1371F4" w14:textId="006FFD9D" w:rsidR="003F36FA" w:rsidRPr="00095AF0" w:rsidRDefault="00E34ED7" w:rsidP="0017252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 xml:space="preserve">1 </w:t>
            </w:r>
            <w:r w:rsidR="003F36FA" w:rsidRPr="00095AF0">
              <w:rPr>
                <w:rFonts w:asciiTheme="minorHAnsi" w:hAnsiTheme="minorHAnsi" w:cstheme="minorHAnsi"/>
                <w:sz w:val="18"/>
                <w:szCs w:val="18"/>
              </w:rPr>
              <w:t>meeting/</w:t>
            </w:r>
            <w:proofErr w:type="spellStart"/>
            <w:r w:rsidR="003F36FA" w:rsidRPr="00095AF0">
              <w:rPr>
                <w:rFonts w:asciiTheme="minorHAnsi" w:hAnsiTheme="minorHAnsi" w:cstheme="minorHAnsi"/>
                <w:sz w:val="18"/>
                <w:szCs w:val="18"/>
              </w:rPr>
              <w:t>yr</w:t>
            </w:r>
            <w:proofErr w:type="spellEnd"/>
          </w:p>
        </w:tc>
        <w:tc>
          <w:tcPr>
            <w:tcW w:w="1012" w:type="dxa"/>
          </w:tcPr>
          <w:p w14:paraId="7E077A79" w14:textId="71F80ADE" w:rsidR="003F36FA" w:rsidRPr="00095AF0" w:rsidRDefault="00E34ED7" w:rsidP="00172529">
            <w:pPr>
              <w:pStyle w:val="NormalWeb"/>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500</w:t>
            </w:r>
          </w:p>
        </w:tc>
        <w:tc>
          <w:tcPr>
            <w:tcW w:w="973" w:type="dxa"/>
          </w:tcPr>
          <w:p w14:paraId="7FF2762E" w14:textId="06EA93F6" w:rsidR="003F36FA" w:rsidRPr="00095AF0" w:rsidRDefault="00E34ED7" w:rsidP="0017252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w:t>
            </w:r>
          </w:p>
        </w:tc>
        <w:tc>
          <w:tcPr>
            <w:tcW w:w="2126" w:type="dxa"/>
          </w:tcPr>
          <w:p w14:paraId="13ACB73A" w14:textId="048D2ECE" w:rsidR="003F36FA" w:rsidRPr="00095AF0" w:rsidRDefault="00E34ED7" w:rsidP="00172529">
            <w:pPr>
              <w:pStyle w:val="NormalWeb"/>
              <w:ind w:right="38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1500.00</w:t>
            </w:r>
          </w:p>
        </w:tc>
      </w:tr>
      <w:tr w:rsidR="003F36FA" w:rsidRPr="00095AF0" w14:paraId="0C3AD818" w14:textId="77777777" w:rsidTr="00172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 w:type="dxa"/>
          </w:tcPr>
          <w:p w14:paraId="2010B188" w14:textId="77777777" w:rsidR="003F36FA" w:rsidRPr="00095AF0" w:rsidRDefault="003F36FA" w:rsidP="00172529">
            <w:pPr>
              <w:pStyle w:val="NormalWeb"/>
              <w:rPr>
                <w:rFonts w:asciiTheme="minorHAnsi" w:hAnsiTheme="minorHAnsi" w:cstheme="minorHAnsi"/>
                <w:b w:val="0"/>
                <w:bCs w:val="0"/>
                <w:sz w:val="20"/>
                <w:szCs w:val="20"/>
              </w:rPr>
            </w:pPr>
            <w:r w:rsidRPr="00095AF0">
              <w:rPr>
                <w:rFonts w:asciiTheme="minorHAnsi" w:hAnsiTheme="minorHAnsi" w:cstheme="minorHAnsi"/>
                <w:b w:val="0"/>
                <w:bCs w:val="0"/>
                <w:sz w:val="20"/>
                <w:szCs w:val="20"/>
              </w:rPr>
              <w:lastRenderedPageBreak/>
              <w:t>7</w:t>
            </w:r>
          </w:p>
        </w:tc>
        <w:tc>
          <w:tcPr>
            <w:tcW w:w="3123" w:type="dxa"/>
          </w:tcPr>
          <w:p w14:paraId="3B77646E" w14:textId="77777777" w:rsidR="003F36FA" w:rsidRPr="00095AF0" w:rsidRDefault="003F36FA" w:rsidP="0017252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r>
              <w:rPr>
                <w:rFonts w:asciiTheme="minorHAnsi" w:hAnsiTheme="minorHAnsi" w:cstheme="minorHAnsi"/>
                <w:sz w:val="18"/>
                <w:szCs w:val="18"/>
              </w:rPr>
              <w:t>Satisfaction Survey</w:t>
            </w:r>
          </w:p>
        </w:tc>
        <w:tc>
          <w:tcPr>
            <w:tcW w:w="1275" w:type="dxa"/>
          </w:tcPr>
          <w:p w14:paraId="6E54A860" w14:textId="77777777" w:rsidR="003F36FA" w:rsidRPr="00095AF0" w:rsidRDefault="003F36FA" w:rsidP="0017252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095AF0">
              <w:rPr>
                <w:rFonts w:asciiTheme="minorHAnsi" w:hAnsiTheme="minorHAnsi" w:cstheme="minorHAnsi"/>
                <w:sz w:val="18"/>
                <w:szCs w:val="18"/>
              </w:rPr>
              <w:t>1/</w:t>
            </w:r>
            <w:proofErr w:type="spellStart"/>
            <w:r w:rsidRPr="00095AF0">
              <w:rPr>
                <w:rFonts w:asciiTheme="minorHAnsi" w:hAnsiTheme="minorHAnsi" w:cstheme="minorHAnsi"/>
                <w:sz w:val="18"/>
                <w:szCs w:val="18"/>
              </w:rPr>
              <w:t>yr</w:t>
            </w:r>
            <w:proofErr w:type="spellEnd"/>
          </w:p>
        </w:tc>
        <w:tc>
          <w:tcPr>
            <w:tcW w:w="1012" w:type="dxa"/>
          </w:tcPr>
          <w:p w14:paraId="40CC519A" w14:textId="056FE481" w:rsidR="003F36FA" w:rsidRPr="00095AF0" w:rsidRDefault="00E34ED7" w:rsidP="00172529">
            <w:pPr>
              <w:pStyle w:val="NormalWeb"/>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w:t>
            </w:r>
            <w:r w:rsidR="003F36FA" w:rsidRPr="00095AF0">
              <w:rPr>
                <w:rFonts w:asciiTheme="minorHAnsi" w:hAnsiTheme="minorHAnsi" w:cstheme="minorHAnsi"/>
                <w:sz w:val="18"/>
                <w:szCs w:val="18"/>
              </w:rPr>
              <w:t>000</w:t>
            </w:r>
          </w:p>
        </w:tc>
        <w:tc>
          <w:tcPr>
            <w:tcW w:w="973" w:type="dxa"/>
          </w:tcPr>
          <w:p w14:paraId="79635BFB" w14:textId="3231F1C1" w:rsidR="003F36FA" w:rsidRPr="00095AF0" w:rsidRDefault="00E34ED7" w:rsidP="0017252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w:t>
            </w:r>
          </w:p>
        </w:tc>
        <w:tc>
          <w:tcPr>
            <w:tcW w:w="2126" w:type="dxa"/>
          </w:tcPr>
          <w:p w14:paraId="73CCA09F" w14:textId="79EABBA1" w:rsidR="003F36FA" w:rsidRPr="00095AF0" w:rsidRDefault="00E34ED7" w:rsidP="00172529">
            <w:pPr>
              <w:pStyle w:val="NormalWeb"/>
              <w:ind w:right="38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3,000.00</w:t>
            </w:r>
          </w:p>
        </w:tc>
      </w:tr>
      <w:tr w:rsidR="003F36FA" w:rsidRPr="00095AF0" w14:paraId="7EDCE26D" w14:textId="77777777" w:rsidTr="00172529">
        <w:tc>
          <w:tcPr>
            <w:cnfStyle w:val="001000000000" w:firstRow="0" w:lastRow="0" w:firstColumn="1" w:lastColumn="0" w:oddVBand="0" w:evenVBand="0" w:oddHBand="0" w:evenHBand="0" w:firstRowFirstColumn="0" w:firstRowLastColumn="0" w:lastRowFirstColumn="0" w:lastRowLastColumn="0"/>
            <w:tcW w:w="700" w:type="dxa"/>
          </w:tcPr>
          <w:p w14:paraId="4880CC96" w14:textId="77777777" w:rsidR="003F36FA" w:rsidRPr="00095AF0" w:rsidRDefault="003F36FA" w:rsidP="00172529">
            <w:pPr>
              <w:pStyle w:val="NormalWeb"/>
              <w:rPr>
                <w:rFonts w:asciiTheme="minorHAnsi" w:hAnsiTheme="minorHAnsi" w:cstheme="minorHAnsi"/>
                <w:b w:val="0"/>
                <w:bCs w:val="0"/>
                <w:sz w:val="20"/>
                <w:szCs w:val="20"/>
              </w:rPr>
            </w:pPr>
            <w:r w:rsidRPr="00095AF0">
              <w:rPr>
                <w:rFonts w:asciiTheme="minorHAnsi" w:hAnsiTheme="minorHAnsi" w:cstheme="minorHAnsi"/>
                <w:b w:val="0"/>
                <w:bCs w:val="0"/>
                <w:sz w:val="20"/>
                <w:szCs w:val="20"/>
              </w:rPr>
              <w:t>8</w:t>
            </w:r>
          </w:p>
        </w:tc>
        <w:tc>
          <w:tcPr>
            <w:tcW w:w="3123" w:type="dxa"/>
          </w:tcPr>
          <w:p w14:paraId="1035755B" w14:textId="77777777" w:rsidR="003F36FA" w:rsidRPr="00095AF0" w:rsidRDefault="003F36FA" w:rsidP="0017252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95AF0">
              <w:rPr>
                <w:rFonts w:asciiTheme="minorHAnsi" w:hAnsiTheme="minorHAnsi" w:cstheme="minorHAnsi"/>
                <w:sz w:val="18"/>
                <w:szCs w:val="18"/>
              </w:rPr>
              <w:t>Travel expenses</w:t>
            </w:r>
          </w:p>
        </w:tc>
        <w:tc>
          <w:tcPr>
            <w:tcW w:w="1275" w:type="dxa"/>
          </w:tcPr>
          <w:p w14:paraId="6DE3D5E2" w14:textId="6577E0A5" w:rsidR="003F36FA" w:rsidRPr="00095AF0" w:rsidRDefault="003F36FA" w:rsidP="0017252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95AF0">
              <w:rPr>
                <w:rFonts w:asciiTheme="minorHAnsi" w:hAnsiTheme="minorHAnsi" w:cstheme="minorHAnsi"/>
                <w:sz w:val="18"/>
                <w:szCs w:val="18"/>
              </w:rPr>
              <w:t>Lump Sum</w:t>
            </w:r>
          </w:p>
        </w:tc>
        <w:tc>
          <w:tcPr>
            <w:tcW w:w="1012" w:type="dxa"/>
          </w:tcPr>
          <w:p w14:paraId="58913749" w14:textId="6CFF96AB" w:rsidR="003F36FA" w:rsidRPr="00095AF0" w:rsidRDefault="00E34ED7" w:rsidP="00172529">
            <w:pPr>
              <w:pStyle w:val="NormalWeb"/>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2000</w:t>
            </w:r>
          </w:p>
        </w:tc>
        <w:tc>
          <w:tcPr>
            <w:tcW w:w="973" w:type="dxa"/>
          </w:tcPr>
          <w:p w14:paraId="5602D2D8" w14:textId="24440ED1" w:rsidR="003F36FA" w:rsidRPr="00095AF0" w:rsidRDefault="003F36FA" w:rsidP="0017252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2126" w:type="dxa"/>
          </w:tcPr>
          <w:p w14:paraId="455F94D1" w14:textId="3D2D086C" w:rsidR="003F36FA" w:rsidRPr="00095AF0" w:rsidRDefault="003F36FA" w:rsidP="00172529">
            <w:pPr>
              <w:pStyle w:val="NormalWeb"/>
              <w:ind w:right="38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95AF0">
              <w:rPr>
                <w:rFonts w:asciiTheme="minorHAnsi" w:hAnsiTheme="minorHAnsi" w:cstheme="minorHAnsi"/>
                <w:sz w:val="18"/>
                <w:szCs w:val="18"/>
              </w:rPr>
              <w:t>2</w:t>
            </w:r>
            <w:r w:rsidR="00E34ED7">
              <w:rPr>
                <w:rFonts w:asciiTheme="minorHAnsi" w:hAnsiTheme="minorHAnsi" w:cstheme="minorHAnsi"/>
                <w:sz w:val="18"/>
                <w:szCs w:val="18"/>
              </w:rPr>
              <w:t>,</w:t>
            </w:r>
            <w:r w:rsidRPr="00095AF0">
              <w:rPr>
                <w:rFonts w:asciiTheme="minorHAnsi" w:hAnsiTheme="minorHAnsi" w:cstheme="minorHAnsi"/>
                <w:sz w:val="18"/>
                <w:szCs w:val="18"/>
              </w:rPr>
              <w:t>000.00</w:t>
            </w:r>
          </w:p>
        </w:tc>
      </w:tr>
      <w:tr w:rsidR="003F36FA" w:rsidRPr="00095AF0" w14:paraId="6854C352" w14:textId="77777777" w:rsidTr="00172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 w:type="dxa"/>
          </w:tcPr>
          <w:p w14:paraId="7AE75AE4" w14:textId="77777777" w:rsidR="003F36FA" w:rsidRPr="00095AF0" w:rsidRDefault="003F36FA" w:rsidP="00172529">
            <w:pPr>
              <w:pStyle w:val="NormalWeb"/>
              <w:rPr>
                <w:rFonts w:asciiTheme="minorHAnsi" w:hAnsiTheme="minorHAnsi" w:cstheme="minorHAnsi"/>
                <w:b w:val="0"/>
                <w:bCs w:val="0"/>
                <w:sz w:val="20"/>
                <w:szCs w:val="20"/>
              </w:rPr>
            </w:pPr>
            <w:r w:rsidRPr="00095AF0">
              <w:rPr>
                <w:rFonts w:asciiTheme="minorHAnsi" w:hAnsiTheme="minorHAnsi" w:cstheme="minorHAnsi"/>
                <w:b w:val="0"/>
                <w:bCs w:val="0"/>
                <w:sz w:val="20"/>
                <w:szCs w:val="20"/>
              </w:rPr>
              <w:t>9</w:t>
            </w:r>
          </w:p>
        </w:tc>
        <w:tc>
          <w:tcPr>
            <w:tcW w:w="3123" w:type="dxa"/>
          </w:tcPr>
          <w:p w14:paraId="1896E13B" w14:textId="77777777" w:rsidR="003F36FA" w:rsidRPr="00095AF0" w:rsidRDefault="003F36FA" w:rsidP="0017252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095AF0">
              <w:rPr>
                <w:rFonts w:asciiTheme="minorHAnsi" w:hAnsiTheme="minorHAnsi" w:cstheme="minorHAnsi"/>
                <w:sz w:val="18"/>
                <w:szCs w:val="18"/>
              </w:rPr>
              <w:t>Communication materials (Poster, Brochure, flier, billboards, website)</w:t>
            </w:r>
          </w:p>
        </w:tc>
        <w:tc>
          <w:tcPr>
            <w:tcW w:w="1275" w:type="dxa"/>
          </w:tcPr>
          <w:p w14:paraId="6F4B4669" w14:textId="77777777" w:rsidR="003F36FA" w:rsidRPr="00095AF0" w:rsidRDefault="003F36FA" w:rsidP="0017252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095AF0">
              <w:rPr>
                <w:rFonts w:asciiTheme="minorHAnsi" w:hAnsiTheme="minorHAnsi" w:cstheme="minorHAnsi"/>
                <w:sz w:val="18"/>
                <w:szCs w:val="18"/>
              </w:rPr>
              <w:t>Lump Sum</w:t>
            </w:r>
          </w:p>
        </w:tc>
        <w:tc>
          <w:tcPr>
            <w:tcW w:w="1012" w:type="dxa"/>
          </w:tcPr>
          <w:p w14:paraId="35D909E7" w14:textId="77777777" w:rsidR="003F36FA" w:rsidRPr="00095AF0" w:rsidRDefault="003F36FA" w:rsidP="00172529">
            <w:pPr>
              <w:pStyle w:val="NormalWeb"/>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973" w:type="dxa"/>
          </w:tcPr>
          <w:p w14:paraId="625DC226" w14:textId="77777777" w:rsidR="003F36FA" w:rsidRPr="00095AF0" w:rsidRDefault="003F36FA" w:rsidP="0017252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126" w:type="dxa"/>
          </w:tcPr>
          <w:p w14:paraId="41EE26D6" w14:textId="03A8F7AC" w:rsidR="003F36FA" w:rsidRPr="00095AF0" w:rsidRDefault="00E34ED7" w:rsidP="00172529">
            <w:pPr>
              <w:pStyle w:val="NormalWeb"/>
              <w:ind w:right="38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w:t>
            </w:r>
            <w:r w:rsidR="003F36FA" w:rsidRPr="00095AF0">
              <w:rPr>
                <w:rFonts w:asciiTheme="minorHAnsi" w:hAnsiTheme="minorHAnsi" w:cstheme="minorHAnsi"/>
                <w:sz w:val="18"/>
                <w:szCs w:val="18"/>
              </w:rPr>
              <w:t>000.00</w:t>
            </w:r>
          </w:p>
        </w:tc>
      </w:tr>
      <w:tr w:rsidR="003F36FA" w:rsidRPr="00095AF0" w14:paraId="539E31A2" w14:textId="77777777" w:rsidTr="00172529">
        <w:tc>
          <w:tcPr>
            <w:cnfStyle w:val="001000000000" w:firstRow="0" w:lastRow="0" w:firstColumn="1" w:lastColumn="0" w:oddVBand="0" w:evenVBand="0" w:oddHBand="0" w:evenHBand="0" w:firstRowFirstColumn="0" w:firstRowLastColumn="0" w:lastRowFirstColumn="0" w:lastRowLastColumn="0"/>
            <w:tcW w:w="700" w:type="dxa"/>
          </w:tcPr>
          <w:p w14:paraId="16D609FE" w14:textId="77777777" w:rsidR="003F36FA" w:rsidRPr="00095AF0" w:rsidRDefault="003F36FA" w:rsidP="00172529">
            <w:pPr>
              <w:pStyle w:val="NormalWeb"/>
              <w:rPr>
                <w:rFonts w:asciiTheme="minorHAnsi" w:hAnsiTheme="minorHAnsi" w:cstheme="minorHAnsi"/>
                <w:b w:val="0"/>
                <w:bCs w:val="0"/>
                <w:sz w:val="20"/>
                <w:szCs w:val="20"/>
              </w:rPr>
            </w:pPr>
            <w:r w:rsidRPr="00095AF0">
              <w:rPr>
                <w:rFonts w:asciiTheme="minorHAnsi" w:hAnsiTheme="minorHAnsi" w:cstheme="minorHAnsi"/>
                <w:b w:val="0"/>
                <w:bCs w:val="0"/>
                <w:sz w:val="20"/>
                <w:szCs w:val="20"/>
              </w:rPr>
              <w:t>10</w:t>
            </w:r>
          </w:p>
        </w:tc>
        <w:tc>
          <w:tcPr>
            <w:tcW w:w="3123" w:type="dxa"/>
          </w:tcPr>
          <w:p w14:paraId="2C4A09A6" w14:textId="77777777" w:rsidR="003F36FA" w:rsidRPr="00095AF0" w:rsidRDefault="003F36FA" w:rsidP="0017252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95AF0">
              <w:rPr>
                <w:rFonts w:asciiTheme="minorHAnsi" w:hAnsiTheme="minorHAnsi" w:cstheme="minorHAnsi"/>
                <w:sz w:val="18"/>
                <w:szCs w:val="18"/>
              </w:rPr>
              <w:t xml:space="preserve">GRM Guidebook/ Manual </w:t>
            </w:r>
          </w:p>
        </w:tc>
        <w:tc>
          <w:tcPr>
            <w:tcW w:w="1275" w:type="dxa"/>
          </w:tcPr>
          <w:p w14:paraId="2F60FDDF" w14:textId="77777777" w:rsidR="003F36FA" w:rsidRPr="00095AF0" w:rsidRDefault="003F36FA" w:rsidP="0017252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95AF0">
              <w:rPr>
                <w:rFonts w:asciiTheme="minorHAnsi" w:hAnsiTheme="minorHAnsi" w:cstheme="minorHAnsi"/>
                <w:sz w:val="18"/>
                <w:szCs w:val="18"/>
              </w:rPr>
              <w:t>Lump Sum</w:t>
            </w:r>
          </w:p>
        </w:tc>
        <w:tc>
          <w:tcPr>
            <w:tcW w:w="1012" w:type="dxa"/>
          </w:tcPr>
          <w:p w14:paraId="36F82250" w14:textId="77777777" w:rsidR="003F36FA" w:rsidRPr="00095AF0" w:rsidRDefault="003F36FA" w:rsidP="00172529">
            <w:pPr>
              <w:pStyle w:val="NormalWeb"/>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973" w:type="dxa"/>
          </w:tcPr>
          <w:p w14:paraId="684929C8" w14:textId="77777777" w:rsidR="003F36FA" w:rsidRPr="00095AF0" w:rsidRDefault="003F36FA" w:rsidP="0017252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2126" w:type="dxa"/>
          </w:tcPr>
          <w:p w14:paraId="59D4CBE0" w14:textId="1BB57422" w:rsidR="003F36FA" w:rsidRPr="00095AF0" w:rsidRDefault="00E34ED7" w:rsidP="00172529">
            <w:pPr>
              <w:pStyle w:val="NormalWeb"/>
              <w:ind w:right="38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w:t>
            </w:r>
            <w:r w:rsidR="003F36FA" w:rsidRPr="00095AF0">
              <w:rPr>
                <w:rFonts w:asciiTheme="minorHAnsi" w:hAnsiTheme="minorHAnsi" w:cstheme="minorHAnsi"/>
                <w:sz w:val="18"/>
                <w:szCs w:val="18"/>
              </w:rPr>
              <w:t>00.00</w:t>
            </w:r>
          </w:p>
        </w:tc>
      </w:tr>
      <w:tr w:rsidR="003F36FA" w:rsidRPr="00095AF0" w14:paraId="79CCCC81" w14:textId="77777777" w:rsidTr="00172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 w:type="dxa"/>
          </w:tcPr>
          <w:p w14:paraId="76E2E4D9" w14:textId="77777777" w:rsidR="003F36FA" w:rsidRPr="00095AF0" w:rsidRDefault="003F36FA" w:rsidP="00172529">
            <w:pPr>
              <w:pStyle w:val="NormalWeb"/>
              <w:rPr>
                <w:rFonts w:asciiTheme="minorHAnsi" w:hAnsiTheme="minorHAnsi" w:cstheme="minorHAnsi"/>
                <w:b w:val="0"/>
                <w:bCs w:val="0"/>
                <w:sz w:val="20"/>
                <w:szCs w:val="20"/>
              </w:rPr>
            </w:pPr>
            <w:r w:rsidRPr="00095AF0">
              <w:rPr>
                <w:rFonts w:asciiTheme="minorHAnsi" w:hAnsiTheme="minorHAnsi" w:cstheme="minorHAnsi"/>
                <w:b w:val="0"/>
                <w:bCs w:val="0"/>
                <w:sz w:val="20"/>
                <w:szCs w:val="20"/>
              </w:rPr>
              <w:t>11</w:t>
            </w:r>
          </w:p>
        </w:tc>
        <w:tc>
          <w:tcPr>
            <w:tcW w:w="3123" w:type="dxa"/>
          </w:tcPr>
          <w:p w14:paraId="7972403B" w14:textId="77777777" w:rsidR="003F36FA" w:rsidRPr="00095AF0" w:rsidRDefault="003F36FA" w:rsidP="0017252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r w:rsidRPr="00095AF0">
              <w:rPr>
                <w:rFonts w:asciiTheme="minorHAnsi" w:hAnsiTheme="minorHAnsi" w:cstheme="minorHAnsi"/>
                <w:sz w:val="18"/>
                <w:szCs w:val="18"/>
              </w:rPr>
              <w:t>Suggestion</w:t>
            </w:r>
            <w:r>
              <w:rPr>
                <w:rFonts w:asciiTheme="minorHAnsi" w:hAnsiTheme="minorHAnsi" w:cstheme="minorHAnsi"/>
                <w:sz w:val="18"/>
                <w:szCs w:val="18"/>
              </w:rPr>
              <w:t>/complain</w:t>
            </w:r>
            <w:r w:rsidRPr="00095AF0">
              <w:rPr>
                <w:rFonts w:asciiTheme="minorHAnsi" w:hAnsiTheme="minorHAnsi" w:cstheme="minorHAnsi"/>
                <w:sz w:val="18"/>
                <w:szCs w:val="18"/>
              </w:rPr>
              <w:t xml:space="preserve"> Box</w:t>
            </w:r>
            <w:r>
              <w:rPr>
                <w:rFonts w:asciiTheme="minorHAnsi" w:hAnsiTheme="minorHAnsi" w:cstheme="minorHAnsi"/>
                <w:sz w:val="18"/>
                <w:szCs w:val="18"/>
              </w:rPr>
              <w:t xml:space="preserve">es </w:t>
            </w:r>
          </w:p>
        </w:tc>
        <w:tc>
          <w:tcPr>
            <w:tcW w:w="1275" w:type="dxa"/>
          </w:tcPr>
          <w:p w14:paraId="2F170AC0" w14:textId="1D87FDE1" w:rsidR="003F36FA" w:rsidRPr="00095AF0" w:rsidRDefault="00E34ED7" w:rsidP="0017252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w:t>
            </w:r>
          </w:p>
        </w:tc>
        <w:tc>
          <w:tcPr>
            <w:tcW w:w="1012" w:type="dxa"/>
          </w:tcPr>
          <w:p w14:paraId="22043035" w14:textId="77777777" w:rsidR="003F36FA" w:rsidRPr="00095AF0" w:rsidRDefault="003F36FA" w:rsidP="00172529">
            <w:pPr>
              <w:pStyle w:val="NormalWeb"/>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095AF0">
              <w:rPr>
                <w:rFonts w:asciiTheme="minorHAnsi" w:hAnsiTheme="minorHAnsi" w:cstheme="minorHAnsi"/>
                <w:sz w:val="18"/>
                <w:szCs w:val="18"/>
              </w:rPr>
              <w:t>50</w:t>
            </w:r>
          </w:p>
        </w:tc>
        <w:tc>
          <w:tcPr>
            <w:tcW w:w="973" w:type="dxa"/>
          </w:tcPr>
          <w:p w14:paraId="15BA2D89" w14:textId="77777777" w:rsidR="003F36FA" w:rsidRPr="00095AF0" w:rsidRDefault="003F36FA" w:rsidP="0017252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126" w:type="dxa"/>
          </w:tcPr>
          <w:p w14:paraId="227190CD" w14:textId="04322C33" w:rsidR="003F36FA" w:rsidRPr="00095AF0" w:rsidRDefault="00E34ED7" w:rsidP="00172529">
            <w:pPr>
              <w:pStyle w:val="NormalWeb"/>
              <w:ind w:right="38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w:t>
            </w:r>
            <w:r w:rsidR="003F36FA">
              <w:rPr>
                <w:rFonts w:asciiTheme="minorHAnsi" w:hAnsiTheme="minorHAnsi" w:cstheme="minorHAnsi"/>
                <w:sz w:val="18"/>
                <w:szCs w:val="18"/>
              </w:rPr>
              <w:t>0</w:t>
            </w:r>
            <w:r w:rsidR="003F36FA" w:rsidRPr="00095AF0">
              <w:rPr>
                <w:rFonts w:asciiTheme="minorHAnsi" w:hAnsiTheme="minorHAnsi" w:cstheme="minorHAnsi"/>
                <w:sz w:val="18"/>
                <w:szCs w:val="18"/>
              </w:rPr>
              <w:t>00.00</w:t>
            </w:r>
          </w:p>
        </w:tc>
      </w:tr>
      <w:tr w:rsidR="003F36FA" w:rsidRPr="00095AF0" w14:paraId="7F2A2053" w14:textId="77777777" w:rsidTr="00172529">
        <w:tc>
          <w:tcPr>
            <w:cnfStyle w:val="001000000000" w:firstRow="0" w:lastRow="0" w:firstColumn="1" w:lastColumn="0" w:oddVBand="0" w:evenVBand="0" w:oddHBand="0" w:evenHBand="0" w:firstRowFirstColumn="0" w:firstRowLastColumn="0" w:lastRowFirstColumn="0" w:lastRowLastColumn="0"/>
            <w:tcW w:w="700" w:type="dxa"/>
          </w:tcPr>
          <w:p w14:paraId="40CE6E5E" w14:textId="77777777" w:rsidR="003F36FA" w:rsidRPr="00095AF0" w:rsidRDefault="003F36FA" w:rsidP="00172529">
            <w:pPr>
              <w:pStyle w:val="NormalWeb"/>
              <w:rPr>
                <w:rFonts w:asciiTheme="minorHAnsi" w:hAnsiTheme="minorHAnsi" w:cstheme="minorHAnsi"/>
                <w:b w:val="0"/>
                <w:bCs w:val="0"/>
                <w:sz w:val="20"/>
                <w:szCs w:val="20"/>
              </w:rPr>
            </w:pPr>
            <w:r w:rsidRPr="00095AF0">
              <w:rPr>
                <w:rFonts w:asciiTheme="minorHAnsi" w:hAnsiTheme="minorHAnsi" w:cstheme="minorHAnsi"/>
                <w:b w:val="0"/>
                <w:bCs w:val="0"/>
                <w:sz w:val="20"/>
                <w:szCs w:val="20"/>
              </w:rPr>
              <w:t>12</w:t>
            </w:r>
          </w:p>
        </w:tc>
        <w:tc>
          <w:tcPr>
            <w:tcW w:w="3123" w:type="dxa"/>
          </w:tcPr>
          <w:p w14:paraId="4A6CEF94" w14:textId="77777777" w:rsidR="003F36FA" w:rsidRPr="00095AF0" w:rsidRDefault="003F36FA" w:rsidP="0017252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95AF0">
              <w:rPr>
                <w:rFonts w:asciiTheme="minorHAnsi" w:hAnsiTheme="minorHAnsi" w:cstheme="minorHAnsi"/>
                <w:sz w:val="18"/>
                <w:szCs w:val="18"/>
              </w:rPr>
              <w:t xml:space="preserve">GRM /GRC expenses  </w:t>
            </w:r>
          </w:p>
        </w:tc>
        <w:tc>
          <w:tcPr>
            <w:tcW w:w="1275" w:type="dxa"/>
          </w:tcPr>
          <w:p w14:paraId="502FDC07" w14:textId="77777777" w:rsidR="003F36FA" w:rsidRPr="00095AF0" w:rsidRDefault="003F36FA" w:rsidP="0017252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95AF0">
              <w:rPr>
                <w:rFonts w:asciiTheme="minorHAnsi" w:hAnsiTheme="minorHAnsi" w:cstheme="minorHAnsi"/>
                <w:sz w:val="18"/>
                <w:szCs w:val="18"/>
              </w:rPr>
              <w:t>Lump Sum</w:t>
            </w:r>
          </w:p>
        </w:tc>
        <w:tc>
          <w:tcPr>
            <w:tcW w:w="1012" w:type="dxa"/>
          </w:tcPr>
          <w:p w14:paraId="5718DB86" w14:textId="77777777" w:rsidR="003F36FA" w:rsidRPr="00095AF0" w:rsidRDefault="003F36FA" w:rsidP="00172529">
            <w:pPr>
              <w:pStyle w:val="NormalWeb"/>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973" w:type="dxa"/>
          </w:tcPr>
          <w:p w14:paraId="6FAA7B7E" w14:textId="77777777" w:rsidR="003F36FA" w:rsidRPr="00095AF0" w:rsidRDefault="003F36FA" w:rsidP="0017252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2126" w:type="dxa"/>
          </w:tcPr>
          <w:p w14:paraId="7A508C7A" w14:textId="13D6422C" w:rsidR="003F36FA" w:rsidRPr="00095AF0" w:rsidRDefault="00E34ED7" w:rsidP="00172529">
            <w:pPr>
              <w:pStyle w:val="NormalWeb"/>
              <w:ind w:right="38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w:t>
            </w:r>
            <w:r w:rsidR="003F36FA" w:rsidRPr="00095AF0">
              <w:rPr>
                <w:rFonts w:asciiTheme="minorHAnsi" w:hAnsiTheme="minorHAnsi" w:cstheme="minorHAnsi"/>
                <w:sz w:val="18"/>
                <w:szCs w:val="18"/>
              </w:rPr>
              <w:t>000.00</w:t>
            </w:r>
          </w:p>
        </w:tc>
      </w:tr>
      <w:tr w:rsidR="003F36FA" w:rsidRPr="00095AF0" w14:paraId="5AB7B5C4" w14:textId="77777777" w:rsidTr="00172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 w:type="dxa"/>
          </w:tcPr>
          <w:p w14:paraId="0E2701AC" w14:textId="77777777" w:rsidR="003F36FA" w:rsidRPr="00095AF0" w:rsidRDefault="003F36FA" w:rsidP="00172529">
            <w:pPr>
              <w:pStyle w:val="NormalWeb"/>
              <w:rPr>
                <w:rFonts w:asciiTheme="minorHAnsi" w:hAnsiTheme="minorHAnsi" w:cstheme="minorHAnsi"/>
                <w:b w:val="0"/>
                <w:bCs w:val="0"/>
                <w:sz w:val="20"/>
                <w:szCs w:val="20"/>
              </w:rPr>
            </w:pPr>
            <w:r w:rsidRPr="00095AF0">
              <w:rPr>
                <w:rFonts w:asciiTheme="minorHAnsi" w:hAnsiTheme="minorHAnsi" w:cstheme="minorHAnsi"/>
                <w:b w:val="0"/>
                <w:bCs w:val="0"/>
                <w:sz w:val="20"/>
                <w:szCs w:val="20"/>
              </w:rPr>
              <w:t>13</w:t>
            </w:r>
          </w:p>
        </w:tc>
        <w:tc>
          <w:tcPr>
            <w:tcW w:w="3123" w:type="dxa"/>
          </w:tcPr>
          <w:p w14:paraId="0977DE28" w14:textId="77777777" w:rsidR="003F36FA" w:rsidRPr="00095AF0" w:rsidRDefault="003F36FA" w:rsidP="0017252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095AF0">
              <w:rPr>
                <w:rFonts w:asciiTheme="minorHAnsi" w:hAnsiTheme="minorHAnsi" w:cstheme="minorHAnsi"/>
                <w:sz w:val="18"/>
                <w:szCs w:val="18"/>
              </w:rPr>
              <w:t>GRM MIS Database</w:t>
            </w:r>
          </w:p>
        </w:tc>
        <w:tc>
          <w:tcPr>
            <w:tcW w:w="1275" w:type="dxa"/>
          </w:tcPr>
          <w:p w14:paraId="5692609F" w14:textId="77777777" w:rsidR="003F36FA" w:rsidRPr="00095AF0" w:rsidRDefault="003F36FA" w:rsidP="0017252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095AF0">
              <w:rPr>
                <w:rFonts w:asciiTheme="minorHAnsi" w:hAnsiTheme="minorHAnsi" w:cstheme="minorHAnsi"/>
                <w:sz w:val="18"/>
                <w:szCs w:val="18"/>
              </w:rPr>
              <w:t>Lump Sum</w:t>
            </w:r>
          </w:p>
        </w:tc>
        <w:tc>
          <w:tcPr>
            <w:tcW w:w="1012" w:type="dxa"/>
          </w:tcPr>
          <w:p w14:paraId="4891A787" w14:textId="77777777" w:rsidR="003F36FA" w:rsidRPr="00095AF0" w:rsidRDefault="003F36FA" w:rsidP="00172529">
            <w:pPr>
              <w:pStyle w:val="NormalWeb"/>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095AF0">
              <w:rPr>
                <w:rFonts w:asciiTheme="minorHAnsi" w:hAnsiTheme="minorHAnsi" w:cstheme="minorHAnsi"/>
                <w:sz w:val="18"/>
                <w:szCs w:val="18"/>
              </w:rPr>
              <w:t>5000</w:t>
            </w:r>
          </w:p>
        </w:tc>
        <w:tc>
          <w:tcPr>
            <w:tcW w:w="973" w:type="dxa"/>
          </w:tcPr>
          <w:p w14:paraId="16D4B1E0" w14:textId="77777777" w:rsidR="003F36FA" w:rsidRPr="00095AF0" w:rsidRDefault="003F36FA" w:rsidP="0017252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126" w:type="dxa"/>
          </w:tcPr>
          <w:p w14:paraId="78B88AF4" w14:textId="1DB55AD1" w:rsidR="003F36FA" w:rsidRPr="00095AF0" w:rsidRDefault="00E34ED7" w:rsidP="00172529">
            <w:pPr>
              <w:pStyle w:val="NormalWeb"/>
              <w:ind w:right="38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w:t>
            </w:r>
            <w:r w:rsidR="003F36FA" w:rsidRPr="00095AF0">
              <w:rPr>
                <w:rFonts w:asciiTheme="minorHAnsi" w:hAnsiTheme="minorHAnsi" w:cstheme="minorHAnsi"/>
                <w:sz w:val="18"/>
                <w:szCs w:val="18"/>
              </w:rPr>
              <w:t>000.00</w:t>
            </w:r>
          </w:p>
        </w:tc>
      </w:tr>
      <w:tr w:rsidR="003F36FA" w:rsidRPr="00095AF0" w14:paraId="3D606809" w14:textId="77777777" w:rsidTr="00172529">
        <w:tc>
          <w:tcPr>
            <w:cnfStyle w:val="001000000000" w:firstRow="0" w:lastRow="0" w:firstColumn="1" w:lastColumn="0" w:oddVBand="0" w:evenVBand="0" w:oddHBand="0" w:evenHBand="0" w:firstRowFirstColumn="0" w:firstRowLastColumn="0" w:lastRowFirstColumn="0" w:lastRowLastColumn="0"/>
            <w:tcW w:w="700" w:type="dxa"/>
            <w:tcBorders>
              <w:top w:val="single" w:sz="18" w:space="0" w:color="E36C0A" w:themeColor="accent6" w:themeShade="BF"/>
            </w:tcBorders>
          </w:tcPr>
          <w:p w14:paraId="1BD6DA3B" w14:textId="77777777" w:rsidR="003F36FA" w:rsidRPr="00095AF0" w:rsidRDefault="003F36FA" w:rsidP="00172529">
            <w:pPr>
              <w:pStyle w:val="NormalWeb"/>
              <w:rPr>
                <w:rFonts w:asciiTheme="minorHAnsi" w:hAnsiTheme="minorHAnsi" w:cstheme="minorHAnsi"/>
                <w:b w:val="0"/>
                <w:bCs w:val="0"/>
                <w:sz w:val="20"/>
                <w:szCs w:val="20"/>
              </w:rPr>
            </w:pPr>
          </w:p>
        </w:tc>
        <w:tc>
          <w:tcPr>
            <w:tcW w:w="3123" w:type="dxa"/>
            <w:tcBorders>
              <w:top w:val="single" w:sz="18" w:space="0" w:color="E36C0A" w:themeColor="accent6" w:themeShade="BF"/>
            </w:tcBorders>
          </w:tcPr>
          <w:p w14:paraId="1C7EDA49" w14:textId="77777777" w:rsidR="003F36FA" w:rsidRPr="00095AF0" w:rsidRDefault="003F36FA" w:rsidP="0017252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95AF0">
              <w:rPr>
                <w:rFonts w:asciiTheme="minorHAnsi" w:hAnsiTheme="minorHAnsi" w:cstheme="minorHAnsi"/>
                <w:sz w:val="18"/>
                <w:szCs w:val="18"/>
              </w:rPr>
              <w:t>Sub-Total</w:t>
            </w:r>
          </w:p>
        </w:tc>
        <w:tc>
          <w:tcPr>
            <w:tcW w:w="1275" w:type="dxa"/>
            <w:tcBorders>
              <w:top w:val="single" w:sz="18" w:space="0" w:color="E36C0A" w:themeColor="accent6" w:themeShade="BF"/>
            </w:tcBorders>
          </w:tcPr>
          <w:p w14:paraId="4988D59F" w14:textId="77777777" w:rsidR="003F36FA" w:rsidRPr="00095AF0" w:rsidRDefault="003F36FA" w:rsidP="0017252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012" w:type="dxa"/>
            <w:tcBorders>
              <w:top w:val="single" w:sz="18" w:space="0" w:color="E36C0A" w:themeColor="accent6" w:themeShade="BF"/>
            </w:tcBorders>
          </w:tcPr>
          <w:p w14:paraId="217809F5" w14:textId="77777777" w:rsidR="003F36FA" w:rsidRPr="00095AF0" w:rsidRDefault="003F36FA" w:rsidP="00172529">
            <w:pPr>
              <w:pStyle w:val="NormalWeb"/>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973" w:type="dxa"/>
            <w:tcBorders>
              <w:top w:val="single" w:sz="18" w:space="0" w:color="E36C0A" w:themeColor="accent6" w:themeShade="BF"/>
            </w:tcBorders>
          </w:tcPr>
          <w:p w14:paraId="1522C3A3" w14:textId="77777777" w:rsidR="003F36FA" w:rsidRPr="00095AF0" w:rsidRDefault="003F36FA" w:rsidP="0017252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2126" w:type="dxa"/>
            <w:tcBorders>
              <w:top w:val="single" w:sz="18" w:space="0" w:color="E36C0A" w:themeColor="accent6" w:themeShade="BF"/>
            </w:tcBorders>
          </w:tcPr>
          <w:p w14:paraId="71B81090" w14:textId="151F98A8" w:rsidR="003F36FA" w:rsidRPr="00095AF0" w:rsidRDefault="00E34ED7" w:rsidP="00172529">
            <w:pPr>
              <w:pStyle w:val="NormalWeb"/>
              <w:ind w:right="38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26</w:t>
            </w:r>
            <w:r w:rsidR="003F36FA" w:rsidRPr="00095AF0">
              <w:rPr>
                <w:rFonts w:asciiTheme="minorHAnsi" w:hAnsiTheme="minorHAnsi" w:cstheme="minorHAnsi"/>
                <w:sz w:val="18"/>
                <w:szCs w:val="18"/>
              </w:rPr>
              <w:t>,</w:t>
            </w:r>
            <w:r>
              <w:rPr>
                <w:rFonts w:asciiTheme="minorHAnsi" w:hAnsiTheme="minorHAnsi" w:cstheme="minorHAnsi"/>
                <w:sz w:val="18"/>
                <w:szCs w:val="18"/>
              </w:rPr>
              <w:t>5</w:t>
            </w:r>
            <w:r w:rsidR="003F36FA" w:rsidRPr="00095AF0">
              <w:rPr>
                <w:rFonts w:asciiTheme="minorHAnsi" w:hAnsiTheme="minorHAnsi" w:cstheme="minorHAnsi"/>
                <w:sz w:val="18"/>
                <w:szCs w:val="18"/>
              </w:rPr>
              <w:t>00.00</w:t>
            </w:r>
          </w:p>
        </w:tc>
      </w:tr>
      <w:tr w:rsidR="003F36FA" w:rsidRPr="00095AF0" w14:paraId="045E241C" w14:textId="77777777" w:rsidTr="00172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 w:type="dxa"/>
          </w:tcPr>
          <w:p w14:paraId="368407B3" w14:textId="2782E8E2" w:rsidR="003F36FA" w:rsidRPr="00095AF0" w:rsidRDefault="003F36FA" w:rsidP="00172529">
            <w:pPr>
              <w:pStyle w:val="NormalWeb"/>
              <w:rPr>
                <w:rFonts w:asciiTheme="minorHAnsi" w:hAnsiTheme="minorHAnsi" w:cstheme="minorHAnsi"/>
                <w:b w:val="0"/>
                <w:bCs w:val="0"/>
                <w:sz w:val="20"/>
                <w:szCs w:val="20"/>
              </w:rPr>
            </w:pPr>
            <w:r w:rsidRPr="00095AF0">
              <w:rPr>
                <w:rFonts w:asciiTheme="minorHAnsi" w:hAnsiTheme="minorHAnsi" w:cstheme="minorHAnsi"/>
                <w:b w:val="0"/>
                <w:bCs w:val="0"/>
                <w:sz w:val="20"/>
                <w:szCs w:val="20"/>
              </w:rPr>
              <w:t>1</w:t>
            </w:r>
            <w:r w:rsidR="00806A51">
              <w:rPr>
                <w:rFonts w:asciiTheme="minorHAnsi" w:hAnsiTheme="minorHAnsi" w:cstheme="minorHAnsi"/>
                <w:b w:val="0"/>
                <w:bCs w:val="0"/>
                <w:sz w:val="20"/>
                <w:szCs w:val="20"/>
              </w:rPr>
              <w:t>4</w:t>
            </w:r>
          </w:p>
        </w:tc>
        <w:tc>
          <w:tcPr>
            <w:tcW w:w="3123" w:type="dxa"/>
          </w:tcPr>
          <w:p w14:paraId="02281D1F" w14:textId="27413B1A" w:rsidR="003F36FA" w:rsidRPr="00095AF0" w:rsidRDefault="003F36FA" w:rsidP="0017252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095AF0">
              <w:rPr>
                <w:rFonts w:asciiTheme="minorHAnsi" w:hAnsiTheme="minorHAnsi" w:cstheme="minorHAnsi"/>
                <w:sz w:val="18"/>
                <w:szCs w:val="18"/>
              </w:rPr>
              <w:t>Contingency</w:t>
            </w:r>
          </w:p>
        </w:tc>
        <w:tc>
          <w:tcPr>
            <w:tcW w:w="1275" w:type="dxa"/>
          </w:tcPr>
          <w:p w14:paraId="57F1DF7D" w14:textId="77777777" w:rsidR="003F36FA" w:rsidRPr="00095AF0" w:rsidRDefault="003F36FA" w:rsidP="0017252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012" w:type="dxa"/>
          </w:tcPr>
          <w:p w14:paraId="7517A536" w14:textId="77777777" w:rsidR="003F36FA" w:rsidRPr="00095AF0" w:rsidRDefault="003F36FA" w:rsidP="00172529">
            <w:pPr>
              <w:pStyle w:val="NormalWeb"/>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973" w:type="dxa"/>
          </w:tcPr>
          <w:p w14:paraId="272A018E" w14:textId="77777777" w:rsidR="003F36FA" w:rsidRPr="00095AF0" w:rsidRDefault="003F36FA" w:rsidP="0017252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126" w:type="dxa"/>
          </w:tcPr>
          <w:p w14:paraId="118A5EA9" w14:textId="40A7A17B" w:rsidR="003F36FA" w:rsidRPr="00095AF0" w:rsidRDefault="00E34ED7" w:rsidP="00172529">
            <w:pPr>
              <w:pStyle w:val="NormalWeb"/>
              <w:ind w:right="38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2,500</w:t>
            </w:r>
            <w:r w:rsidR="003F36FA" w:rsidRPr="00095AF0">
              <w:rPr>
                <w:rFonts w:asciiTheme="minorHAnsi" w:hAnsiTheme="minorHAnsi" w:cstheme="minorHAnsi"/>
                <w:sz w:val="18"/>
                <w:szCs w:val="18"/>
              </w:rPr>
              <w:t>.00</w:t>
            </w:r>
          </w:p>
        </w:tc>
      </w:tr>
      <w:tr w:rsidR="003F36FA" w:rsidRPr="00095AF0" w14:paraId="1954AF8E" w14:textId="77777777" w:rsidTr="00172529">
        <w:tc>
          <w:tcPr>
            <w:cnfStyle w:val="001000000000" w:firstRow="0" w:lastRow="0" w:firstColumn="1" w:lastColumn="0" w:oddVBand="0" w:evenVBand="0" w:oddHBand="0" w:evenHBand="0" w:firstRowFirstColumn="0" w:firstRowLastColumn="0" w:lastRowFirstColumn="0" w:lastRowLastColumn="0"/>
            <w:tcW w:w="700" w:type="dxa"/>
          </w:tcPr>
          <w:p w14:paraId="2A9BE7D1" w14:textId="77777777" w:rsidR="003F36FA" w:rsidRPr="00095AF0" w:rsidRDefault="003F36FA" w:rsidP="00172529">
            <w:pPr>
              <w:pStyle w:val="NormalWeb"/>
              <w:rPr>
                <w:rFonts w:asciiTheme="minorHAnsi" w:hAnsiTheme="minorHAnsi" w:cstheme="minorHAnsi"/>
                <w:b w:val="0"/>
                <w:bCs w:val="0"/>
                <w:sz w:val="20"/>
                <w:szCs w:val="20"/>
              </w:rPr>
            </w:pPr>
          </w:p>
        </w:tc>
        <w:tc>
          <w:tcPr>
            <w:tcW w:w="5410" w:type="dxa"/>
            <w:gridSpan w:val="3"/>
          </w:tcPr>
          <w:p w14:paraId="3A1905C2" w14:textId="77777777" w:rsidR="003F36FA" w:rsidRPr="00095AF0" w:rsidRDefault="003F36FA" w:rsidP="00172529">
            <w:pPr>
              <w:pStyle w:val="NormalWeb"/>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95AF0">
              <w:rPr>
                <w:rFonts w:asciiTheme="minorHAnsi" w:hAnsiTheme="minorHAnsi" w:cstheme="minorHAnsi"/>
                <w:b/>
                <w:bCs/>
                <w:sz w:val="16"/>
                <w:szCs w:val="16"/>
              </w:rPr>
              <w:t xml:space="preserve">Total (Less Serial 1 and 3) (Rounded) </w:t>
            </w:r>
          </w:p>
        </w:tc>
        <w:tc>
          <w:tcPr>
            <w:tcW w:w="973" w:type="dxa"/>
          </w:tcPr>
          <w:p w14:paraId="6CFEAC3B" w14:textId="77777777" w:rsidR="003F36FA" w:rsidRPr="00095AF0" w:rsidRDefault="003F36FA" w:rsidP="0017252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2126" w:type="dxa"/>
          </w:tcPr>
          <w:p w14:paraId="01223B97" w14:textId="0F6BAA3C" w:rsidR="003F36FA" w:rsidRPr="00095AF0" w:rsidRDefault="00E34ED7" w:rsidP="00172529">
            <w:pPr>
              <w:pStyle w:val="NormalWeb"/>
              <w:ind w:right="38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29,000</w:t>
            </w:r>
            <w:r w:rsidR="003F36FA" w:rsidRPr="00095AF0">
              <w:rPr>
                <w:rFonts w:asciiTheme="minorHAnsi" w:hAnsiTheme="minorHAnsi" w:cstheme="minorHAnsi"/>
                <w:sz w:val="18"/>
                <w:szCs w:val="18"/>
              </w:rPr>
              <w:t>.00</w:t>
            </w:r>
            <w:r w:rsidR="00D035E6">
              <w:rPr>
                <w:rFonts w:asciiTheme="minorHAnsi" w:hAnsiTheme="minorHAnsi" w:cstheme="minorHAnsi"/>
                <w:sz w:val="18"/>
                <w:szCs w:val="18"/>
              </w:rPr>
              <w:t xml:space="preserve"> USD</w:t>
            </w:r>
          </w:p>
        </w:tc>
      </w:tr>
      <w:tr w:rsidR="00D035E6" w:rsidRPr="00095AF0" w14:paraId="37940670" w14:textId="77777777" w:rsidTr="00D035E6">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700" w:type="dxa"/>
          </w:tcPr>
          <w:p w14:paraId="5E66A10F" w14:textId="77777777" w:rsidR="00D035E6" w:rsidRPr="00095AF0" w:rsidRDefault="00D035E6" w:rsidP="00172529">
            <w:pPr>
              <w:pStyle w:val="NormalWeb"/>
              <w:rPr>
                <w:rFonts w:asciiTheme="minorHAnsi" w:hAnsiTheme="minorHAnsi" w:cstheme="minorHAnsi"/>
                <w:b w:val="0"/>
                <w:bCs w:val="0"/>
                <w:sz w:val="20"/>
                <w:szCs w:val="20"/>
              </w:rPr>
            </w:pPr>
          </w:p>
        </w:tc>
        <w:tc>
          <w:tcPr>
            <w:tcW w:w="5410" w:type="dxa"/>
            <w:gridSpan w:val="3"/>
          </w:tcPr>
          <w:p w14:paraId="223DA653" w14:textId="77777777" w:rsidR="00D035E6" w:rsidRPr="00095AF0" w:rsidRDefault="00D035E6" w:rsidP="00172529">
            <w:pPr>
              <w:pStyle w:val="NormalWeb"/>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p>
        </w:tc>
        <w:tc>
          <w:tcPr>
            <w:tcW w:w="973" w:type="dxa"/>
          </w:tcPr>
          <w:p w14:paraId="32228AE1" w14:textId="77777777" w:rsidR="00D035E6" w:rsidRPr="00095AF0" w:rsidRDefault="00D035E6" w:rsidP="0017252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126" w:type="dxa"/>
          </w:tcPr>
          <w:p w14:paraId="7236B393" w14:textId="53BB6865" w:rsidR="00D035E6" w:rsidRDefault="00D035E6" w:rsidP="008B47A2">
            <w:pPr>
              <w:pStyle w:val="NormalWeb"/>
              <w:ind w:right="38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BDT 35,00,000.00 (Rounded)</w:t>
            </w:r>
          </w:p>
        </w:tc>
      </w:tr>
    </w:tbl>
    <w:p w14:paraId="60DF87B1" w14:textId="77777777" w:rsidR="003F36FA" w:rsidRDefault="003F36FA" w:rsidP="003F36FA">
      <w:pPr>
        <w:spacing w:before="120" w:line="276" w:lineRule="auto"/>
        <w:jc w:val="center"/>
        <w:rPr>
          <w:rFonts w:ascii="Candara" w:hAnsi="Candara" w:cstheme="minorHAnsi"/>
          <w:b/>
          <w:bCs/>
          <w:sz w:val="20"/>
          <w:szCs w:val="20"/>
        </w:rPr>
      </w:pPr>
    </w:p>
    <w:p w14:paraId="0FE96D0C" w14:textId="125E9ABF" w:rsidR="00884064" w:rsidRPr="003D7367" w:rsidRDefault="00BF6EA0" w:rsidP="004B352D">
      <w:pPr>
        <w:pStyle w:val="Heading1"/>
        <w:rPr>
          <w:rFonts w:ascii="Candara" w:hAnsi="Candara"/>
          <w:sz w:val="24"/>
          <w:szCs w:val="24"/>
        </w:rPr>
      </w:pPr>
      <w:bookmarkStart w:id="65" w:name="_Toc158217271"/>
      <w:r w:rsidRPr="003D7367">
        <w:rPr>
          <w:rFonts w:ascii="Candara" w:hAnsi="Candara"/>
          <w:sz w:val="24"/>
          <w:szCs w:val="24"/>
        </w:rPr>
        <w:t xml:space="preserve">Chapter </w:t>
      </w:r>
      <w:r w:rsidR="00A9438D">
        <w:rPr>
          <w:rFonts w:ascii="Candara" w:hAnsi="Candara"/>
          <w:sz w:val="24"/>
          <w:szCs w:val="24"/>
        </w:rPr>
        <w:t>6</w:t>
      </w:r>
      <w:r w:rsidR="00884064" w:rsidRPr="003D7367">
        <w:rPr>
          <w:rFonts w:ascii="Candara" w:hAnsi="Candara"/>
          <w:sz w:val="24"/>
          <w:szCs w:val="24"/>
        </w:rPr>
        <w:t xml:space="preserve">:  Monitoring and </w:t>
      </w:r>
      <w:r w:rsidR="00A9438D">
        <w:rPr>
          <w:rFonts w:ascii="Candara" w:hAnsi="Candara"/>
          <w:sz w:val="24"/>
          <w:szCs w:val="24"/>
        </w:rPr>
        <w:t>Evaluation</w:t>
      </w:r>
      <w:bookmarkEnd w:id="65"/>
    </w:p>
    <w:p w14:paraId="1F133166" w14:textId="65C6412E" w:rsidR="00504068" w:rsidRPr="00140035" w:rsidRDefault="00504068" w:rsidP="00442FC2">
      <w:pPr>
        <w:pStyle w:val="NoSpacing"/>
        <w:jc w:val="both"/>
        <w:rPr>
          <w:rFonts w:ascii="Candara" w:hAnsi="Candara" w:cstheme="minorHAnsi"/>
          <w:sz w:val="20"/>
          <w:szCs w:val="20"/>
          <w:highlight w:val="yellow"/>
        </w:rPr>
      </w:pPr>
    </w:p>
    <w:p w14:paraId="3B769DA4" w14:textId="7BE4ADA0" w:rsidR="00442FC2" w:rsidRPr="00140035" w:rsidRDefault="001B237D">
      <w:pPr>
        <w:pStyle w:val="ListParagraph"/>
        <w:numPr>
          <w:ilvl w:val="0"/>
          <w:numId w:val="20"/>
        </w:numPr>
        <w:spacing w:line="276" w:lineRule="auto"/>
        <w:jc w:val="both"/>
        <w:rPr>
          <w:rFonts w:ascii="Candara" w:hAnsi="Candara" w:cstheme="minorHAnsi"/>
          <w:color w:val="353535"/>
          <w:sz w:val="20"/>
          <w:szCs w:val="20"/>
        </w:rPr>
      </w:pPr>
      <w:r>
        <w:rPr>
          <w:rFonts w:ascii="Candara" w:hAnsi="Candara" w:cstheme="minorHAnsi"/>
          <w:sz w:val="20"/>
          <w:szCs w:val="20"/>
        </w:rPr>
        <w:t xml:space="preserve">PMU/PIUs </w:t>
      </w:r>
      <w:r w:rsidR="00884064" w:rsidRPr="00140035">
        <w:rPr>
          <w:rFonts w:ascii="Candara" w:hAnsi="Candara" w:cstheme="minorHAnsi"/>
          <w:sz w:val="20"/>
          <w:szCs w:val="20"/>
        </w:rPr>
        <w:t xml:space="preserve">will be responsible for the overall coordination and supervision of the M&amp;E tasks </w:t>
      </w:r>
      <w:r w:rsidR="00CD7EBD" w:rsidRPr="00140035">
        <w:rPr>
          <w:rFonts w:ascii="Candara" w:hAnsi="Candara" w:cstheme="minorHAnsi"/>
          <w:sz w:val="20"/>
          <w:szCs w:val="20"/>
        </w:rPr>
        <w:t xml:space="preserve">through </w:t>
      </w:r>
      <w:r>
        <w:rPr>
          <w:rFonts w:ascii="Candara" w:hAnsi="Candara" w:cstheme="minorHAnsi"/>
          <w:sz w:val="20"/>
          <w:szCs w:val="20"/>
        </w:rPr>
        <w:t xml:space="preserve">their </w:t>
      </w:r>
      <w:r w:rsidR="00CD7EBD" w:rsidRPr="00140035">
        <w:rPr>
          <w:rFonts w:ascii="Candara" w:hAnsi="Candara" w:cstheme="minorHAnsi"/>
          <w:sz w:val="20"/>
          <w:szCs w:val="20"/>
        </w:rPr>
        <w:t>existing structures. T</w:t>
      </w:r>
      <w:r w:rsidR="00B964D1" w:rsidRPr="00140035">
        <w:rPr>
          <w:rFonts w:ascii="Candara" w:hAnsi="Candara" w:cstheme="minorHAnsi"/>
          <w:sz w:val="20"/>
          <w:szCs w:val="20"/>
        </w:rPr>
        <w:t xml:space="preserve">he </w:t>
      </w:r>
      <w:r w:rsidR="00D425C7">
        <w:rPr>
          <w:rFonts w:ascii="Candara" w:hAnsi="Candara" w:cstheme="minorHAnsi"/>
          <w:sz w:val="20"/>
          <w:szCs w:val="20"/>
        </w:rPr>
        <w:t>Environmental and Social</w:t>
      </w:r>
      <w:r w:rsidR="0090192C">
        <w:rPr>
          <w:rFonts w:ascii="Candara" w:hAnsi="Candara" w:cstheme="minorHAnsi"/>
          <w:sz w:val="20"/>
          <w:szCs w:val="20"/>
        </w:rPr>
        <w:t xml:space="preserve"> Specialist </w:t>
      </w:r>
      <w:r w:rsidR="00442FC2" w:rsidRPr="00140035">
        <w:rPr>
          <w:rFonts w:ascii="Candara" w:hAnsi="Candara" w:cstheme="minorHAnsi"/>
          <w:sz w:val="20"/>
          <w:szCs w:val="20"/>
        </w:rPr>
        <w:t>be responsible for the monitoring and reporting of this SEP.</w:t>
      </w:r>
      <w:r>
        <w:rPr>
          <w:rFonts w:ascii="Candara" w:hAnsi="Candara" w:cstheme="minorHAnsi"/>
          <w:sz w:val="20"/>
          <w:szCs w:val="20"/>
        </w:rPr>
        <w:t xml:space="preserve"> PMU/PIUs</w:t>
      </w:r>
      <w:r w:rsidR="00442FC2" w:rsidRPr="00140035">
        <w:rPr>
          <w:rFonts w:ascii="Candara" w:hAnsi="Candara" w:cstheme="minorHAnsi"/>
          <w:sz w:val="20"/>
          <w:szCs w:val="20"/>
        </w:rPr>
        <w:t xml:space="preserve"> will prepare periodic monitoring report as required by the </w:t>
      </w:r>
      <w:r>
        <w:rPr>
          <w:rFonts w:ascii="Candara" w:hAnsi="Candara" w:cstheme="minorHAnsi"/>
          <w:sz w:val="20"/>
          <w:szCs w:val="20"/>
        </w:rPr>
        <w:t xml:space="preserve">ESCP. </w:t>
      </w:r>
      <w:r w:rsidR="00442FC2" w:rsidRPr="00140035">
        <w:rPr>
          <w:rFonts w:ascii="Candara" w:hAnsi="Candara" w:cstheme="minorHAnsi"/>
          <w:sz w:val="20"/>
          <w:szCs w:val="20"/>
        </w:rPr>
        <w:t>In case consolidated report on E&amp;S management is prepared</w:t>
      </w:r>
      <w:r w:rsidR="00442FC2" w:rsidRPr="00140035">
        <w:rPr>
          <w:rFonts w:ascii="Candara" w:hAnsi="Candara" w:cstheme="minorHAnsi"/>
          <w:color w:val="000000" w:themeColor="text1"/>
          <w:sz w:val="20"/>
          <w:szCs w:val="20"/>
        </w:rPr>
        <w:t xml:space="preserve">, </w:t>
      </w:r>
      <w:r>
        <w:rPr>
          <w:rFonts w:ascii="Candara" w:hAnsi="Candara" w:cstheme="minorHAnsi"/>
          <w:color w:val="000000" w:themeColor="text1"/>
          <w:sz w:val="20"/>
          <w:szCs w:val="20"/>
        </w:rPr>
        <w:t xml:space="preserve">they </w:t>
      </w:r>
      <w:r w:rsidR="00442FC2" w:rsidRPr="00140035">
        <w:rPr>
          <w:rFonts w:ascii="Candara" w:hAnsi="Candara" w:cstheme="minorHAnsi"/>
          <w:color w:val="000000" w:themeColor="text1"/>
          <w:sz w:val="20"/>
          <w:szCs w:val="20"/>
        </w:rPr>
        <w:t xml:space="preserve">will ensure that specific sections/chapters on the </w:t>
      </w:r>
      <w:r w:rsidR="00FA3A0E" w:rsidRPr="00140035">
        <w:rPr>
          <w:rFonts w:ascii="Candara" w:hAnsi="Candara" w:cstheme="minorHAnsi"/>
          <w:color w:val="000000" w:themeColor="text1"/>
          <w:sz w:val="20"/>
          <w:szCs w:val="20"/>
        </w:rPr>
        <w:t xml:space="preserve">SEP implementation are entered </w:t>
      </w:r>
      <w:r w:rsidR="00442FC2" w:rsidRPr="00140035">
        <w:rPr>
          <w:rFonts w:ascii="Candara" w:hAnsi="Candara" w:cstheme="minorHAnsi"/>
          <w:color w:val="000000" w:themeColor="text1"/>
          <w:sz w:val="20"/>
          <w:szCs w:val="20"/>
        </w:rPr>
        <w:t>in such reports.</w:t>
      </w:r>
    </w:p>
    <w:p w14:paraId="278461DD" w14:textId="77777777" w:rsidR="00442FC2" w:rsidRPr="00140035" w:rsidRDefault="00442FC2" w:rsidP="00E95D54">
      <w:pPr>
        <w:jc w:val="both"/>
        <w:rPr>
          <w:rFonts w:ascii="Candara" w:hAnsi="Candara" w:cstheme="minorHAnsi"/>
          <w:color w:val="000000" w:themeColor="text1"/>
          <w:sz w:val="20"/>
          <w:szCs w:val="20"/>
        </w:rPr>
      </w:pPr>
    </w:p>
    <w:p w14:paraId="1CAB2AF0" w14:textId="3C1999EF" w:rsidR="00442FC2" w:rsidRPr="00140035" w:rsidRDefault="00442FC2">
      <w:pPr>
        <w:pStyle w:val="ListParagraph"/>
        <w:numPr>
          <w:ilvl w:val="0"/>
          <w:numId w:val="20"/>
        </w:numPr>
        <w:spacing w:line="276" w:lineRule="auto"/>
        <w:jc w:val="both"/>
        <w:rPr>
          <w:rFonts w:ascii="Candara" w:hAnsi="Candara" w:cstheme="minorHAnsi"/>
          <w:color w:val="000000" w:themeColor="text1"/>
          <w:sz w:val="20"/>
          <w:szCs w:val="20"/>
        </w:rPr>
      </w:pPr>
      <w:r w:rsidRPr="00140035">
        <w:rPr>
          <w:rFonts w:ascii="Candara" w:hAnsi="Candara" w:cstheme="minorHAnsi"/>
          <w:color w:val="000000" w:themeColor="text1"/>
          <w:sz w:val="20"/>
          <w:szCs w:val="20"/>
        </w:rPr>
        <w:t xml:space="preserve">The monitoring report will include clear and specific indicators both as regard the engagement with stakeholders and also the </w:t>
      </w:r>
      <w:r w:rsidRPr="002058B3">
        <w:rPr>
          <w:rFonts w:ascii="Candara" w:hAnsi="Candara" w:cstheme="minorHAnsi"/>
          <w:sz w:val="20"/>
          <w:szCs w:val="20"/>
        </w:rPr>
        <w:t>project’s</w:t>
      </w:r>
      <w:r w:rsidRPr="00140035">
        <w:rPr>
          <w:rFonts w:ascii="Candara" w:hAnsi="Candara" w:cstheme="minorHAnsi"/>
          <w:color w:val="000000" w:themeColor="text1"/>
          <w:sz w:val="20"/>
          <w:szCs w:val="20"/>
        </w:rPr>
        <w:t xml:space="preserve"> grievance redress management. The</w:t>
      </w:r>
      <w:r w:rsidR="001B237D">
        <w:rPr>
          <w:rFonts w:ascii="Candara" w:hAnsi="Candara" w:cstheme="minorHAnsi"/>
          <w:color w:val="000000" w:themeColor="text1"/>
          <w:sz w:val="20"/>
          <w:szCs w:val="20"/>
        </w:rPr>
        <w:t xml:space="preserve"> Social</w:t>
      </w:r>
      <w:r w:rsidRPr="00140035">
        <w:rPr>
          <w:rFonts w:ascii="Candara" w:hAnsi="Candara" w:cstheme="minorHAnsi"/>
          <w:color w:val="000000" w:themeColor="text1"/>
          <w:sz w:val="20"/>
          <w:szCs w:val="20"/>
        </w:rPr>
        <w:t xml:space="preserve"> Expert will work on a reporting matrix in this regard. </w:t>
      </w:r>
    </w:p>
    <w:p w14:paraId="2FDBA9BA" w14:textId="1B3D5C6C" w:rsidR="00F4082E" w:rsidRPr="00CE3453" w:rsidRDefault="0057565C" w:rsidP="0057565C">
      <w:pPr>
        <w:pStyle w:val="figure"/>
        <w:rPr>
          <w:rFonts w:ascii="Candara" w:hAnsi="Candara" w:cstheme="minorHAnsi"/>
          <w:b/>
          <w:bCs/>
          <w:color w:val="0070C0"/>
          <w:sz w:val="20"/>
          <w:szCs w:val="20"/>
        </w:rPr>
      </w:pPr>
      <w:bookmarkStart w:id="66" w:name="_Toc127260803"/>
      <w:r w:rsidRPr="00CE3453">
        <w:rPr>
          <w:rFonts w:ascii="Candara" w:hAnsi="Candara" w:cstheme="minorHAnsi"/>
          <w:b/>
          <w:bCs/>
          <w:color w:val="0070C0"/>
          <w:sz w:val="20"/>
          <w:szCs w:val="20"/>
        </w:rPr>
        <w:t xml:space="preserve">Table </w:t>
      </w:r>
      <w:r w:rsidR="00A9438D" w:rsidRPr="00CE3453">
        <w:rPr>
          <w:rFonts w:ascii="Candara" w:hAnsi="Candara" w:cstheme="minorHAnsi"/>
          <w:b/>
          <w:bCs/>
          <w:color w:val="0070C0"/>
          <w:sz w:val="20"/>
          <w:szCs w:val="20"/>
        </w:rPr>
        <w:t>6</w:t>
      </w:r>
      <w:r w:rsidRPr="00CE3453">
        <w:rPr>
          <w:rFonts w:ascii="Candara" w:hAnsi="Candara" w:cstheme="minorHAnsi"/>
          <w:b/>
          <w:bCs/>
          <w:color w:val="0070C0"/>
          <w:sz w:val="20"/>
          <w:szCs w:val="20"/>
        </w:rPr>
        <w:t>.1</w:t>
      </w:r>
      <w:r w:rsidR="00F4082E" w:rsidRPr="00CE3453">
        <w:rPr>
          <w:rFonts w:ascii="Candara" w:hAnsi="Candara" w:cstheme="minorHAnsi"/>
          <w:b/>
          <w:bCs/>
          <w:color w:val="0070C0"/>
          <w:sz w:val="20"/>
          <w:szCs w:val="20"/>
        </w:rPr>
        <w:t>: Monitoring re</w:t>
      </w:r>
      <w:r w:rsidR="0036259E" w:rsidRPr="00CE3453">
        <w:rPr>
          <w:rFonts w:ascii="Candara" w:hAnsi="Candara" w:cstheme="minorHAnsi"/>
          <w:b/>
          <w:bCs/>
          <w:color w:val="0070C0"/>
          <w:sz w:val="20"/>
          <w:szCs w:val="20"/>
        </w:rPr>
        <w:t>quirements</w:t>
      </w:r>
      <w:bookmarkEnd w:id="66"/>
    </w:p>
    <w:tbl>
      <w:tblPr>
        <w:tblStyle w:val="GridTable4-Accent51"/>
        <w:tblW w:w="9355" w:type="dxa"/>
        <w:tblLook w:val="05A0" w:firstRow="1" w:lastRow="0" w:firstColumn="1" w:lastColumn="1" w:noHBand="0" w:noVBand="1"/>
      </w:tblPr>
      <w:tblGrid>
        <w:gridCol w:w="1975"/>
        <w:gridCol w:w="2070"/>
        <w:gridCol w:w="1980"/>
        <w:gridCol w:w="3330"/>
      </w:tblGrid>
      <w:tr w:rsidR="00044AF9" w:rsidRPr="006173EE" w14:paraId="20573353" w14:textId="77777777" w:rsidTr="008C1F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190B0396" w14:textId="77777777" w:rsidR="00442FC2" w:rsidRPr="001350A1" w:rsidRDefault="00825495" w:rsidP="0015224B">
            <w:pPr>
              <w:rPr>
                <w:rFonts w:ascii="Candara" w:hAnsi="Candara" w:cstheme="minorHAnsi"/>
                <w:color w:val="000000" w:themeColor="text1"/>
                <w:sz w:val="20"/>
                <w:szCs w:val="20"/>
              </w:rPr>
            </w:pPr>
            <w:r w:rsidRPr="001350A1">
              <w:rPr>
                <w:rFonts w:ascii="Candara" w:hAnsi="Candara" w:cstheme="minorHAnsi"/>
                <w:color w:val="000000" w:themeColor="text1"/>
                <w:sz w:val="20"/>
                <w:szCs w:val="20"/>
              </w:rPr>
              <w:t>Key elements</w:t>
            </w:r>
          </w:p>
        </w:tc>
        <w:tc>
          <w:tcPr>
            <w:tcW w:w="2070" w:type="dxa"/>
          </w:tcPr>
          <w:p w14:paraId="5695621D" w14:textId="42C62788" w:rsidR="00442FC2" w:rsidRPr="001350A1" w:rsidRDefault="00825495" w:rsidP="0015224B">
            <w:pPr>
              <w:cnfStyle w:val="100000000000" w:firstRow="1" w:lastRow="0" w:firstColumn="0" w:lastColumn="0" w:oddVBand="0" w:evenVBand="0" w:oddHBand="0" w:evenHBand="0" w:firstRowFirstColumn="0" w:firstRowLastColumn="0" w:lastRowFirstColumn="0" w:lastRowLastColumn="0"/>
              <w:rPr>
                <w:rFonts w:ascii="Candara" w:hAnsi="Candara" w:cstheme="minorHAnsi"/>
                <w:color w:val="000000" w:themeColor="text1"/>
                <w:sz w:val="20"/>
                <w:szCs w:val="20"/>
              </w:rPr>
            </w:pPr>
            <w:r w:rsidRPr="001350A1">
              <w:rPr>
                <w:rFonts w:ascii="Candara" w:hAnsi="Candara" w:cstheme="minorHAnsi"/>
                <w:color w:val="000000" w:themeColor="text1"/>
                <w:sz w:val="20"/>
                <w:szCs w:val="20"/>
              </w:rPr>
              <w:t>Time</w:t>
            </w:r>
            <w:r w:rsidR="004B352D" w:rsidRPr="001350A1">
              <w:rPr>
                <w:rFonts w:ascii="Candara" w:hAnsi="Candara" w:cstheme="minorHAnsi"/>
                <w:color w:val="000000" w:themeColor="text1"/>
                <w:sz w:val="20"/>
                <w:szCs w:val="20"/>
              </w:rPr>
              <w:t xml:space="preserve"> </w:t>
            </w:r>
            <w:r w:rsidRPr="001350A1">
              <w:rPr>
                <w:rFonts w:ascii="Candara" w:hAnsi="Candara" w:cstheme="minorHAnsi"/>
                <w:color w:val="000000" w:themeColor="text1"/>
                <w:sz w:val="20"/>
                <w:szCs w:val="20"/>
              </w:rPr>
              <w:t>frame</w:t>
            </w:r>
          </w:p>
        </w:tc>
        <w:tc>
          <w:tcPr>
            <w:tcW w:w="1980" w:type="dxa"/>
          </w:tcPr>
          <w:p w14:paraId="3BE1DD75" w14:textId="77777777" w:rsidR="00442FC2" w:rsidRPr="001350A1" w:rsidRDefault="00825495" w:rsidP="0015224B">
            <w:pPr>
              <w:cnfStyle w:val="100000000000" w:firstRow="1" w:lastRow="0" w:firstColumn="0" w:lastColumn="0" w:oddVBand="0" w:evenVBand="0" w:oddHBand="0" w:evenHBand="0" w:firstRowFirstColumn="0" w:firstRowLastColumn="0" w:lastRowFirstColumn="0" w:lastRowLastColumn="0"/>
              <w:rPr>
                <w:rFonts w:ascii="Candara" w:hAnsi="Candara" w:cstheme="minorHAnsi"/>
                <w:color w:val="000000" w:themeColor="text1"/>
                <w:sz w:val="20"/>
                <w:szCs w:val="20"/>
              </w:rPr>
            </w:pPr>
            <w:r w:rsidRPr="001350A1">
              <w:rPr>
                <w:rFonts w:ascii="Candara" w:hAnsi="Candara" w:cstheme="minorHAnsi"/>
                <w:color w:val="000000" w:themeColor="text1"/>
                <w:sz w:val="20"/>
                <w:szCs w:val="20"/>
              </w:rPr>
              <w:t>Methods</w:t>
            </w:r>
          </w:p>
        </w:tc>
        <w:tc>
          <w:tcPr>
            <w:cnfStyle w:val="000100000000" w:firstRow="0" w:lastRow="0" w:firstColumn="0" w:lastColumn="1" w:oddVBand="0" w:evenVBand="0" w:oddHBand="0" w:evenHBand="0" w:firstRowFirstColumn="0" w:firstRowLastColumn="0" w:lastRowFirstColumn="0" w:lastRowLastColumn="0"/>
            <w:tcW w:w="3330" w:type="dxa"/>
          </w:tcPr>
          <w:p w14:paraId="62F9B30F" w14:textId="77777777" w:rsidR="00442FC2" w:rsidRPr="001350A1" w:rsidRDefault="00825495" w:rsidP="0015224B">
            <w:pPr>
              <w:rPr>
                <w:rFonts w:ascii="Candara" w:hAnsi="Candara" w:cstheme="minorHAnsi"/>
                <w:color w:val="000000" w:themeColor="text1"/>
                <w:sz w:val="20"/>
                <w:szCs w:val="20"/>
              </w:rPr>
            </w:pPr>
            <w:r w:rsidRPr="001350A1">
              <w:rPr>
                <w:rFonts w:ascii="Candara" w:hAnsi="Candara" w:cstheme="minorHAnsi"/>
                <w:color w:val="000000" w:themeColor="text1"/>
                <w:sz w:val="20"/>
                <w:szCs w:val="20"/>
              </w:rPr>
              <w:t>Responsibilities</w:t>
            </w:r>
          </w:p>
        </w:tc>
      </w:tr>
      <w:tr w:rsidR="00044AF9" w:rsidRPr="006173EE" w14:paraId="7DC1DDDF" w14:textId="77777777" w:rsidTr="008C1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C58A7B5" w14:textId="77777777" w:rsidR="00442FC2" w:rsidRPr="006173EE" w:rsidRDefault="00825495" w:rsidP="0015224B">
            <w:pPr>
              <w:rPr>
                <w:rFonts w:ascii="Candara" w:hAnsi="Candara" w:cstheme="minorHAnsi"/>
                <w:b w:val="0"/>
                <w:bCs w:val="0"/>
                <w:color w:val="000000" w:themeColor="text1"/>
                <w:sz w:val="20"/>
                <w:szCs w:val="20"/>
              </w:rPr>
            </w:pPr>
            <w:r w:rsidRPr="006173EE">
              <w:rPr>
                <w:rFonts w:ascii="Candara" w:hAnsi="Candara" w:cstheme="minorHAnsi"/>
                <w:b w:val="0"/>
                <w:bCs w:val="0"/>
                <w:color w:val="000000" w:themeColor="text1"/>
                <w:sz w:val="20"/>
                <w:szCs w:val="20"/>
              </w:rPr>
              <w:t>Stakeholders’ access to project information and consultations</w:t>
            </w:r>
          </w:p>
        </w:tc>
        <w:tc>
          <w:tcPr>
            <w:tcW w:w="2070" w:type="dxa"/>
          </w:tcPr>
          <w:p w14:paraId="00269935" w14:textId="77777777" w:rsidR="00442FC2" w:rsidRPr="006173EE" w:rsidRDefault="00825495" w:rsidP="0015224B">
            <w:pPr>
              <w:cnfStyle w:val="000000100000" w:firstRow="0" w:lastRow="0" w:firstColumn="0" w:lastColumn="0" w:oddVBand="0" w:evenVBand="0" w:oddHBand="1" w:evenHBand="0" w:firstRowFirstColumn="0" w:firstRowLastColumn="0" w:lastRowFirstColumn="0" w:lastRowLastColumn="0"/>
              <w:rPr>
                <w:rFonts w:ascii="Candara" w:hAnsi="Candara" w:cstheme="minorHAnsi"/>
                <w:color w:val="000000" w:themeColor="text1"/>
                <w:sz w:val="20"/>
                <w:szCs w:val="20"/>
              </w:rPr>
            </w:pPr>
            <w:r w:rsidRPr="006173EE">
              <w:rPr>
                <w:rFonts w:ascii="Candara" w:hAnsi="Candara" w:cstheme="minorHAnsi"/>
                <w:color w:val="000000" w:themeColor="text1"/>
                <w:sz w:val="20"/>
                <w:szCs w:val="20"/>
              </w:rPr>
              <w:t>Periodic (during project preparation and maintained throughout project implementation)</w:t>
            </w:r>
          </w:p>
        </w:tc>
        <w:tc>
          <w:tcPr>
            <w:tcW w:w="1980" w:type="dxa"/>
          </w:tcPr>
          <w:p w14:paraId="63D0408C" w14:textId="77777777" w:rsidR="00442FC2" w:rsidRPr="006173EE" w:rsidRDefault="00825495" w:rsidP="0015224B">
            <w:pPr>
              <w:cnfStyle w:val="000000100000" w:firstRow="0" w:lastRow="0" w:firstColumn="0" w:lastColumn="0" w:oddVBand="0" w:evenVBand="0" w:oddHBand="1" w:evenHBand="0" w:firstRowFirstColumn="0" w:firstRowLastColumn="0" w:lastRowFirstColumn="0" w:lastRowLastColumn="0"/>
              <w:rPr>
                <w:rFonts w:ascii="Candara" w:hAnsi="Candara" w:cstheme="minorHAnsi"/>
                <w:color w:val="000000" w:themeColor="text1"/>
                <w:sz w:val="20"/>
                <w:szCs w:val="20"/>
              </w:rPr>
            </w:pPr>
            <w:r w:rsidRPr="006173EE">
              <w:rPr>
                <w:rFonts w:ascii="Candara" w:hAnsi="Candara" w:cstheme="minorHAnsi"/>
                <w:color w:val="000000" w:themeColor="text1"/>
                <w:sz w:val="20"/>
                <w:szCs w:val="20"/>
              </w:rPr>
              <w:t>Interviews, observations, survey</w:t>
            </w:r>
          </w:p>
        </w:tc>
        <w:tc>
          <w:tcPr>
            <w:cnfStyle w:val="000100000000" w:firstRow="0" w:lastRow="0" w:firstColumn="0" w:lastColumn="1" w:oddVBand="0" w:evenVBand="0" w:oddHBand="0" w:evenHBand="0" w:firstRowFirstColumn="0" w:firstRowLastColumn="0" w:lastRowFirstColumn="0" w:lastRowLastColumn="0"/>
            <w:tcW w:w="3330" w:type="dxa"/>
          </w:tcPr>
          <w:p w14:paraId="5B7DA222" w14:textId="5C5BFFF3" w:rsidR="00442FC2" w:rsidRPr="006173EE" w:rsidRDefault="001B237D" w:rsidP="003E0B15">
            <w:pPr>
              <w:jc w:val="both"/>
              <w:rPr>
                <w:rFonts w:ascii="Candara" w:hAnsi="Candara" w:cstheme="minorHAnsi"/>
                <w:color w:val="000000" w:themeColor="text1"/>
                <w:sz w:val="20"/>
                <w:szCs w:val="20"/>
              </w:rPr>
            </w:pPr>
            <w:r w:rsidRPr="006173EE">
              <w:rPr>
                <w:rFonts w:ascii="Candara" w:hAnsi="Candara" w:cstheme="minorHAnsi"/>
                <w:sz w:val="20"/>
                <w:szCs w:val="20"/>
              </w:rPr>
              <w:t xml:space="preserve">PMU </w:t>
            </w:r>
            <w:r w:rsidR="00E546D8" w:rsidRPr="006173EE">
              <w:rPr>
                <w:rFonts w:ascii="Candara" w:hAnsi="Candara" w:cstheme="minorHAnsi"/>
                <w:sz w:val="20"/>
                <w:szCs w:val="20"/>
              </w:rPr>
              <w:t xml:space="preserve">and </w:t>
            </w:r>
            <w:r w:rsidR="005D0FD4" w:rsidRPr="006173EE">
              <w:rPr>
                <w:rFonts w:ascii="Candara" w:hAnsi="Candara" w:cstheme="minorHAnsi"/>
                <w:sz w:val="20"/>
                <w:szCs w:val="20"/>
              </w:rPr>
              <w:t>PIUs</w:t>
            </w:r>
          </w:p>
        </w:tc>
      </w:tr>
      <w:tr w:rsidR="00044AF9" w:rsidRPr="006173EE" w14:paraId="0F7F9C39" w14:textId="77777777" w:rsidTr="008C1F08">
        <w:tc>
          <w:tcPr>
            <w:cnfStyle w:val="001000000000" w:firstRow="0" w:lastRow="0" w:firstColumn="1" w:lastColumn="0" w:oddVBand="0" w:evenVBand="0" w:oddHBand="0" w:evenHBand="0" w:firstRowFirstColumn="0" w:firstRowLastColumn="0" w:lastRowFirstColumn="0" w:lastRowLastColumn="0"/>
            <w:tcW w:w="1975" w:type="dxa"/>
          </w:tcPr>
          <w:p w14:paraId="1169A6F4" w14:textId="77777777" w:rsidR="00442FC2" w:rsidRPr="006173EE" w:rsidRDefault="00825495" w:rsidP="0015224B">
            <w:pPr>
              <w:rPr>
                <w:rFonts w:ascii="Candara" w:hAnsi="Candara" w:cstheme="minorHAnsi"/>
                <w:b w:val="0"/>
                <w:bCs w:val="0"/>
                <w:color w:val="000000" w:themeColor="text1"/>
                <w:sz w:val="20"/>
                <w:szCs w:val="20"/>
              </w:rPr>
            </w:pPr>
            <w:r w:rsidRPr="006173EE">
              <w:rPr>
                <w:rFonts w:ascii="Candara" w:hAnsi="Candara" w:cstheme="minorHAnsi"/>
                <w:b w:val="0"/>
                <w:bCs w:val="0"/>
                <w:color w:val="000000" w:themeColor="text1"/>
                <w:sz w:val="20"/>
                <w:szCs w:val="20"/>
              </w:rPr>
              <w:t xml:space="preserve">Project beneficiaries’ awareness of project activities, their entitlements and responsibilities </w:t>
            </w:r>
          </w:p>
        </w:tc>
        <w:tc>
          <w:tcPr>
            <w:tcW w:w="2070" w:type="dxa"/>
          </w:tcPr>
          <w:p w14:paraId="1D36AAB2" w14:textId="77777777" w:rsidR="00442FC2" w:rsidRPr="006173EE" w:rsidRDefault="00825495" w:rsidP="0015224B">
            <w:pPr>
              <w:cnfStyle w:val="000000000000" w:firstRow="0" w:lastRow="0" w:firstColumn="0" w:lastColumn="0" w:oddVBand="0" w:evenVBand="0" w:oddHBand="0" w:evenHBand="0" w:firstRowFirstColumn="0" w:firstRowLastColumn="0" w:lastRowFirstColumn="0" w:lastRowLastColumn="0"/>
              <w:rPr>
                <w:rFonts w:ascii="Candara" w:hAnsi="Candara" w:cstheme="minorHAnsi"/>
                <w:color w:val="000000" w:themeColor="text1"/>
                <w:sz w:val="20"/>
                <w:szCs w:val="20"/>
              </w:rPr>
            </w:pPr>
            <w:r w:rsidRPr="006173EE">
              <w:rPr>
                <w:rFonts w:ascii="Candara" w:hAnsi="Candara" w:cstheme="minorHAnsi"/>
                <w:color w:val="000000" w:themeColor="text1"/>
                <w:sz w:val="20"/>
                <w:szCs w:val="20"/>
              </w:rPr>
              <w:t xml:space="preserve">Periodic (during project implementation) </w:t>
            </w:r>
          </w:p>
        </w:tc>
        <w:tc>
          <w:tcPr>
            <w:tcW w:w="1980" w:type="dxa"/>
          </w:tcPr>
          <w:p w14:paraId="553F3027" w14:textId="77777777" w:rsidR="00442FC2" w:rsidRPr="006173EE" w:rsidRDefault="00825495" w:rsidP="0015224B">
            <w:pPr>
              <w:cnfStyle w:val="000000000000" w:firstRow="0" w:lastRow="0" w:firstColumn="0" w:lastColumn="0" w:oddVBand="0" w:evenVBand="0" w:oddHBand="0" w:evenHBand="0" w:firstRowFirstColumn="0" w:firstRowLastColumn="0" w:lastRowFirstColumn="0" w:lastRowLastColumn="0"/>
              <w:rPr>
                <w:rFonts w:ascii="Candara" w:hAnsi="Candara" w:cstheme="minorHAnsi"/>
                <w:color w:val="000000" w:themeColor="text1"/>
                <w:sz w:val="20"/>
                <w:szCs w:val="20"/>
              </w:rPr>
            </w:pPr>
            <w:r w:rsidRPr="006173EE">
              <w:rPr>
                <w:rFonts w:ascii="Candara" w:hAnsi="Candara" w:cstheme="minorHAnsi"/>
                <w:color w:val="000000" w:themeColor="text1"/>
                <w:sz w:val="20"/>
                <w:szCs w:val="20"/>
              </w:rPr>
              <w:t>Interviews, observations, survey</w:t>
            </w:r>
          </w:p>
        </w:tc>
        <w:tc>
          <w:tcPr>
            <w:cnfStyle w:val="000100000000" w:firstRow="0" w:lastRow="0" w:firstColumn="0" w:lastColumn="1" w:oddVBand="0" w:evenVBand="0" w:oddHBand="0" w:evenHBand="0" w:firstRowFirstColumn="0" w:firstRowLastColumn="0" w:lastRowFirstColumn="0" w:lastRowLastColumn="0"/>
            <w:tcW w:w="3330" w:type="dxa"/>
          </w:tcPr>
          <w:p w14:paraId="1AE648B2" w14:textId="20BFCBA4" w:rsidR="00442FC2" w:rsidRPr="006173EE" w:rsidRDefault="001B237D" w:rsidP="0015224B">
            <w:pPr>
              <w:rPr>
                <w:rFonts w:ascii="Candara" w:hAnsi="Candara" w:cstheme="minorHAnsi"/>
                <w:color w:val="000000" w:themeColor="text1"/>
                <w:sz w:val="20"/>
                <w:szCs w:val="20"/>
              </w:rPr>
            </w:pPr>
            <w:r w:rsidRPr="006173EE">
              <w:rPr>
                <w:rFonts w:ascii="Candara" w:hAnsi="Candara" w:cstheme="minorHAnsi"/>
                <w:sz w:val="20"/>
                <w:szCs w:val="20"/>
              </w:rPr>
              <w:t xml:space="preserve">PMU </w:t>
            </w:r>
            <w:r w:rsidR="00EB6AE4" w:rsidRPr="006173EE">
              <w:rPr>
                <w:rFonts w:ascii="Candara" w:hAnsi="Candara" w:cstheme="minorHAnsi"/>
                <w:sz w:val="20"/>
                <w:szCs w:val="20"/>
              </w:rPr>
              <w:t xml:space="preserve">and </w:t>
            </w:r>
            <w:r w:rsidR="005D0FD4" w:rsidRPr="006173EE">
              <w:rPr>
                <w:rFonts w:ascii="Candara" w:hAnsi="Candara" w:cstheme="minorHAnsi"/>
                <w:sz w:val="20"/>
                <w:szCs w:val="20"/>
              </w:rPr>
              <w:t>PIUs</w:t>
            </w:r>
            <w:r w:rsidR="00EB6AE4" w:rsidRPr="006173EE">
              <w:rPr>
                <w:rFonts w:ascii="Candara" w:hAnsi="Candara" w:cstheme="minorHAnsi"/>
                <w:color w:val="000000" w:themeColor="text1"/>
                <w:sz w:val="20"/>
                <w:szCs w:val="20"/>
              </w:rPr>
              <w:t xml:space="preserve"> </w:t>
            </w:r>
          </w:p>
        </w:tc>
      </w:tr>
      <w:tr w:rsidR="00044AF9" w:rsidRPr="006173EE" w14:paraId="1251BD4F" w14:textId="77777777" w:rsidTr="008C1F08">
        <w:trPr>
          <w:cnfStyle w:val="000000100000" w:firstRow="0" w:lastRow="0" w:firstColumn="0" w:lastColumn="0" w:oddVBand="0" w:evenVBand="0" w:oddHBand="1" w:evenHBand="0" w:firstRowFirstColumn="0" w:firstRowLastColumn="0" w:lastRowFirstColumn="0" w:lastRowLastColumn="0"/>
          <w:trHeight w:val="1087"/>
        </w:trPr>
        <w:tc>
          <w:tcPr>
            <w:cnfStyle w:val="001000000000" w:firstRow="0" w:lastRow="0" w:firstColumn="1" w:lastColumn="0" w:oddVBand="0" w:evenVBand="0" w:oddHBand="0" w:evenHBand="0" w:firstRowFirstColumn="0" w:firstRowLastColumn="0" w:lastRowFirstColumn="0" w:lastRowLastColumn="0"/>
            <w:tcW w:w="1975" w:type="dxa"/>
          </w:tcPr>
          <w:p w14:paraId="2D98FC18" w14:textId="77777777" w:rsidR="00442FC2" w:rsidRPr="006173EE" w:rsidRDefault="00825495" w:rsidP="0015224B">
            <w:pPr>
              <w:rPr>
                <w:rFonts w:ascii="Candara" w:hAnsi="Candara" w:cstheme="minorHAnsi"/>
                <w:b w:val="0"/>
                <w:bCs w:val="0"/>
                <w:color w:val="000000" w:themeColor="text1"/>
                <w:sz w:val="20"/>
                <w:szCs w:val="20"/>
              </w:rPr>
            </w:pPr>
            <w:r w:rsidRPr="006173EE">
              <w:rPr>
                <w:rFonts w:ascii="Candara" w:hAnsi="Candara" w:cstheme="minorHAnsi"/>
                <w:b w:val="0"/>
                <w:bCs w:val="0"/>
                <w:color w:val="000000" w:themeColor="text1"/>
                <w:sz w:val="20"/>
                <w:szCs w:val="20"/>
              </w:rPr>
              <w:t xml:space="preserve">Acceptability and appropriateness of consultation and engagement approaches </w:t>
            </w:r>
          </w:p>
        </w:tc>
        <w:tc>
          <w:tcPr>
            <w:tcW w:w="2070" w:type="dxa"/>
          </w:tcPr>
          <w:p w14:paraId="610BDFD6" w14:textId="77777777" w:rsidR="00442FC2" w:rsidRPr="006173EE" w:rsidRDefault="00825495" w:rsidP="0015224B">
            <w:pPr>
              <w:cnfStyle w:val="000000100000" w:firstRow="0" w:lastRow="0" w:firstColumn="0" w:lastColumn="0" w:oddVBand="0" w:evenVBand="0" w:oddHBand="1" w:evenHBand="0" w:firstRowFirstColumn="0" w:firstRowLastColumn="0" w:lastRowFirstColumn="0" w:lastRowLastColumn="0"/>
              <w:rPr>
                <w:rFonts w:ascii="Candara" w:hAnsi="Candara" w:cstheme="minorHAnsi"/>
                <w:color w:val="000000" w:themeColor="text1"/>
                <w:sz w:val="20"/>
                <w:szCs w:val="20"/>
              </w:rPr>
            </w:pPr>
            <w:r w:rsidRPr="006173EE">
              <w:rPr>
                <w:rFonts w:ascii="Candara" w:hAnsi="Candara" w:cstheme="minorHAnsi"/>
                <w:color w:val="000000" w:themeColor="text1"/>
                <w:sz w:val="20"/>
                <w:szCs w:val="20"/>
              </w:rPr>
              <w:t>Periodic (during project implementation)</w:t>
            </w:r>
          </w:p>
        </w:tc>
        <w:tc>
          <w:tcPr>
            <w:tcW w:w="1980" w:type="dxa"/>
          </w:tcPr>
          <w:p w14:paraId="1F96FAA6" w14:textId="77777777" w:rsidR="00442FC2" w:rsidRPr="006173EE" w:rsidRDefault="00825495" w:rsidP="0015224B">
            <w:pPr>
              <w:cnfStyle w:val="000000100000" w:firstRow="0" w:lastRow="0" w:firstColumn="0" w:lastColumn="0" w:oddVBand="0" w:evenVBand="0" w:oddHBand="1" w:evenHBand="0" w:firstRowFirstColumn="0" w:firstRowLastColumn="0" w:lastRowFirstColumn="0" w:lastRowLastColumn="0"/>
              <w:rPr>
                <w:rFonts w:ascii="Candara" w:hAnsi="Candara" w:cstheme="minorHAnsi"/>
                <w:color w:val="000000" w:themeColor="text1"/>
                <w:sz w:val="20"/>
                <w:szCs w:val="20"/>
              </w:rPr>
            </w:pPr>
            <w:r w:rsidRPr="006173EE">
              <w:rPr>
                <w:rFonts w:ascii="Candara" w:hAnsi="Candara" w:cstheme="minorHAnsi"/>
                <w:color w:val="000000" w:themeColor="text1"/>
                <w:sz w:val="20"/>
                <w:szCs w:val="20"/>
              </w:rPr>
              <w:t>Interviews, observations, survey, score-card as relevant</w:t>
            </w:r>
          </w:p>
        </w:tc>
        <w:tc>
          <w:tcPr>
            <w:cnfStyle w:val="000100000000" w:firstRow="0" w:lastRow="0" w:firstColumn="0" w:lastColumn="1" w:oddVBand="0" w:evenVBand="0" w:oddHBand="0" w:evenHBand="0" w:firstRowFirstColumn="0" w:firstRowLastColumn="0" w:lastRowFirstColumn="0" w:lastRowLastColumn="0"/>
            <w:tcW w:w="3330" w:type="dxa"/>
          </w:tcPr>
          <w:p w14:paraId="55ED7942" w14:textId="48DD2C04" w:rsidR="00442FC2" w:rsidRPr="006173EE" w:rsidRDefault="001B237D" w:rsidP="0015224B">
            <w:pPr>
              <w:rPr>
                <w:rFonts w:ascii="Candara" w:hAnsi="Candara" w:cstheme="minorHAnsi"/>
                <w:color w:val="000000" w:themeColor="text1"/>
                <w:sz w:val="20"/>
                <w:szCs w:val="20"/>
              </w:rPr>
            </w:pPr>
            <w:r w:rsidRPr="006173EE">
              <w:rPr>
                <w:rFonts w:ascii="Candara" w:hAnsi="Candara" w:cstheme="minorHAnsi"/>
                <w:sz w:val="20"/>
                <w:szCs w:val="20"/>
              </w:rPr>
              <w:t xml:space="preserve">PMU </w:t>
            </w:r>
            <w:r w:rsidR="00EB6AE4" w:rsidRPr="006173EE">
              <w:rPr>
                <w:rFonts w:ascii="Candara" w:hAnsi="Candara" w:cstheme="minorHAnsi"/>
                <w:sz w:val="20"/>
                <w:szCs w:val="20"/>
              </w:rPr>
              <w:t xml:space="preserve">and </w:t>
            </w:r>
            <w:r w:rsidR="005D0FD4" w:rsidRPr="006173EE">
              <w:rPr>
                <w:rFonts w:ascii="Candara" w:hAnsi="Candara" w:cstheme="minorHAnsi"/>
                <w:sz w:val="20"/>
                <w:szCs w:val="20"/>
              </w:rPr>
              <w:t>PIUs</w:t>
            </w:r>
            <w:r w:rsidR="00EB6AE4" w:rsidRPr="006173EE">
              <w:rPr>
                <w:rFonts w:ascii="Candara" w:hAnsi="Candara" w:cstheme="minorHAnsi"/>
                <w:color w:val="000000" w:themeColor="text1"/>
                <w:sz w:val="20"/>
                <w:szCs w:val="20"/>
              </w:rPr>
              <w:t xml:space="preserve"> </w:t>
            </w:r>
          </w:p>
        </w:tc>
      </w:tr>
      <w:tr w:rsidR="00044AF9" w:rsidRPr="006173EE" w14:paraId="19056FD2" w14:textId="77777777" w:rsidTr="008C1F08">
        <w:tc>
          <w:tcPr>
            <w:cnfStyle w:val="001000000000" w:firstRow="0" w:lastRow="0" w:firstColumn="1" w:lastColumn="0" w:oddVBand="0" w:evenVBand="0" w:oddHBand="0" w:evenHBand="0" w:firstRowFirstColumn="0" w:firstRowLastColumn="0" w:lastRowFirstColumn="0" w:lastRowLastColumn="0"/>
            <w:tcW w:w="1975" w:type="dxa"/>
          </w:tcPr>
          <w:p w14:paraId="64D83B7D" w14:textId="77777777" w:rsidR="00442FC2" w:rsidRPr="006173EE" w:rsidRDefault="00825495" w:rsidP="0015224B">
            <w:pPr>
              <w:rPr>
                <w:rFonts w:ascii="Candara" w:hAnsi="Candara" w:cstheme="minorHAnsi"/>
                <w:b w:val="0"/>
                <w:bCs w:val="0"/>
                <w:color w:val="000000" w:themeColor="text1"/>
                <w:sz w:val="20"/>
                <w:szCs w:val="20"/>
              </w:rPr>
            </w:pPr>
            <w:r w:rsidRPr="006173EE">
              <w:rPr>
                <w:rFonts w:ascii="Candara" w:hAnsi="Candara" w:cstheme="minorHAnsi"/>
                <w:b w:val="0"/>
                <w:bCs w:val="0"/>
                <w:color w:val="000000" w:themeColor="text1"/>
                <w:sz w:val="20"/>
                <w:szCs w:val="20"/>
              </w:rPr>
              <w:t xml:space="preserve">Community facilitators’ engagement with target beneficiaries </w:t>
            </w:r>
          </w:p>
        </w:tc>
        <w:tc>
          <w:tcPr>
            <w:tcW w:w="2070" w:type="dxa"/>
          </w:tcPr>
          <w:p w14:paraId="566F28AA" w14:textId="77777777" w:rsidR="00442FC2" w:rsidRPr="006173EE" w:rsidRDefault="00825495" w:rsidP="0015224B">
            <w:pPr>
              <w:cnfStyle w:val="000000000000" w:firstRow="0" w:lastRow="0" w:firstColumn="0" w:lastColumn="0" w:oddVBand="0" w:evenVBand="0" w:oddHBand="0" w:evenHBand="0" w:firstRowFirstColumn="0" w:firstRowLastColumn="0" w:lastRowFirstColumn="0" w:lastRowLastColumn="0"/>
              <w:rPr>
                <w:rFonts w:ascii="Candara" w:hAnsi="Candara" w:cstheme="minorHAnsi"/>
                <w:color w:val="000000" w:themeColor="text1"/>
                <w:sz w:val="20"/>
                <w:szCs w:val="20"/>
              </w:rPr>
            </w:pPr>
            <w:r w:rsidRPr="006173EE">
              <w:rPr>
                <w:rFonts w:ascii="Candara" w:hAnsi="Candara" w:cstheme="minorHAnsi"/>
                <w:color w:val="000000" w:themeColor="text1"/>
                <w:sz w:val="20"/>
                <w:szCs w:val="20"/>
              </w:rPr>
              <w:t>Periodic (during project implementation)</w:t>
            </w:r>
          </w:p>
        </w:tc>
        <w:tc>
          <w:tcPr>
            <w:tcW w:w="1980" w:type="dxa"/>
          </w:tcPr>
          <w:p w14:paraId="0177DE13" w14:textId="77777777" w:rsidR="00442FC2" w:rsidRPr="006173EE" w:rsidRDefault="00825495" w:rsidP="0015224B">
            <w:pPr>
              <w:cnfStyle w:val="000000000000" w:firstRow="0" w:lastRow="0" w:firstColumn="0" w:lastColumn="0" w:oddVBand="0" w:evenVBand="0" w:oddHBand="0" w:evenHBand="0" w:firstRowFirstColumn="0" w:firstRowLastColumn="0" w:lastRowFirstColumn="0" w:lastRowLastColumn="0"/>
              <w:rPr>
                <w:rFonts w:ascii="Candara" w:hAnsi="Candara" w:cstheme="minorHAnsi"/>
                <w:color w:val="000000" w:themeColor="text1"/>
                <w:sz w:val="20"/>
                <w:szCs w:val="20"/>
              </w:rPr>
            </w:pPr>
            <w:r w:rsidRPr="006173EE">
              <w:rPr>
                <w:rFonts w:ascii="Candara" w:hAnsi="Candara" w:cstheme="minorHAnsi"/>
                <w:color w:val="000000" w:themeColor="text1"/>
                <w:sz w:val="20"/>
                <w:szCs w:val="20"/>
              </w:rPr>
              <w:t>Interviews, observations, survey, score-card as relevant</w:t>
            </w:r>
          </w:p>
        </w:tc>
        <w:tc>
          <w:tcPr>
            <w:cnfStyle w:val="000100000000" w:firstRow="0" w:lastRow="0" w:firstColumn="0" w:lastColumn="1" w:oddVBand="0" w:evenVBand="0" w:oddHBand="0" w:evenHBand="0" w:firstRowFirstColumn="0" w:firstRowLastColumn="0" w:lastRowFirstColumn="0" w:lastRowLastColumn="0"/>
            <w:tcW w:w="3330" w:type="dxa"/>
          </w:tcPr>
          <w:p w14:paraId="054A9366" w14:textId="7845DEC6" w:rsidR="00442FC2" w:rsidRPr="006173EE" w:rsidRDefault="001B237D" w:rsidP="0015224B">
            <w:pPr>
              <w:rPr>
                <w:rFonts w:ascii="Candara" w:hAnsi="Candara" w:cstheme="minorHAnsi"/>
                <w:color w:val="000000" w:themeColor="text1"/>
                <w:sz w:val="20"/>
                <w:szCs w:val="20"/>
              </w:rPr>
            </w:pPr>
            <w:r w:rsidRPr="006173EE">
              <w:rPr>
                <w:rFonts w:ascii="Candara" w:hAnsi="Candara" w:cstheme="minorHAnsi"/>
                <w:sz w:val="20"/>
                <w:szCs w:val="20"/>
              </w:rPr>
              <w:t xml:space="preserve">PMU </w:t>
            </w:r>
            <w:r w:rsidR="00EB6AE4" w:rsidRPr="006173EE">
              <w:rPr>
                <w:rFonts w:ascii="Candara" w:hAnsi="Candara" w:cstheme="minorHAnsi"/>
                <w:sz w:val="20"/>
                <w:szCs w:val="20"/>
              </w:rPr>
              <w:t xml:space="preserve">and </w:t>
            </w:r>
            <w:r w:rsidR="005D0FD4" w:rsidRPr="006173EE">
              <w:rPr>
                <w:rFonts w:ascii="Candara" w:hAnsi="Candara" w:cstheme="minorHAnsi"/>
                <w:sz w:val="20"/>
                <w:szCs w:val="20"/>
              </w:rPr>
              <w:t>PIUs</w:t>
            </w:r>
            <w:r w:rsidR="00EB6AE4" w:rsidRPr="006173EE">
              <w:rPr>
                <w:rFonts w:ascii="Candara" w:hAnsi="Candara" w:cstheme="minorHAnsi"/>
                <w:color w:val="000000" w:themeColor="text1"/>
                <w:sz w:val="20"/>
                <w:szCs w:val="20"/>
              </w:rPr>
              <w:t xml:space="preserve"> </w:t>
            </w:r>
          </w:p>
        </w:tc>
      </w:tr>
      <w:tr w:rsidR="00044AF9" w:rsidRPr="006173EE" w14:paraId="57543A92" w14:textId="77777777" w:rsidTr="008C1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C186786" w14:textId="77777777" w:rsidR="00442FC2" w:rsidRPr="006173EE" w:rsidRDefault="00825495" w:rsidP="0015224B">
            <w:pPr>
              <w:rPr>
                <w:rFonts w:ascii="Candara" w:hAnsi="Candara" w:cstheme="minorHAnsi"/>
                <w:b w:val="0"/>
                <w:bCs w:val="0"/>
                <w:color w:val="000000" w:themeColor="text1"/>
                <w:sz w:val="20"/>
                <w:szCs w:val="20"/>
              </w:rPr>
            </w:pPr>
            <w:r w:rsidRPr="006173EE">
              <w:rPr>
                <w:rFonts w:ascii="Candara" w:hAnsi="Candara" w:cstheme="minorHAnsi"/>
                <w:b w:val="0"/>
                <w:bCs w:val="0"/>
                <w:color w:val="000000" w:themeColor="text1"/>
                <w:sz w:val="20"/>
                <w:szCs w:val="20"/>
              </w:rPr>
              <w:lastRenderedPageBreak/>
              <w:t>Accessibility and readability of public information dissemination materials</w:t>
            </w:r>
          </w:p>
        </w:tc>
        <w:tc>
          <w:tcPr>
            <w:tcW w:w="2070" w:type="dxa"/>
          </w:tcPr>
          <w:p w14:paraId="1F4832DC" w14:textId="77777777" w:rsidR="00442FC2" w:rsidRPr="006173EE" w:rsidRDefault="00825495" w:rsidP="0015224B">
            <w:pPr>
              <w:cnfStyle w:val="000000100000" w:firstRow="0" w:lastRow="0" w:firstColumn="0" w:lastColumn="0" w:oddVBand="0" w:evenVBand="0" w:oddHBand="1" w:evenHBand="0" w:firstRowFirstColumn="0" w:firstRowLastColumn="0" w:lastRowFirstColumn="0" w:lastRowLastColumn="0"/>
              <w:rPr>
                <w:rFonts w:ascii="Candara" w:hAnsi="Candara" w:cstheme="minorHAnsi"/>
                <w:color w:val="000000" w:themeColor="text1"/>
                <w:sz w:val="20"/>
                <w:szCs w:val="20"/>
              </w:rPr>
            </w:pPr>
            <w:r w:rsidRPr="006173EE">
              <w:rPr>
                <w:rFonts w:ascii="Candara" w:hAnsi="Candara" w:cstheme="minorHAnsi"/>
                <w:color w:val="000000" w:themeColor="text1"/>
                <w:sz w:val="20"/>
                <w:szCs w:val="20"/>
              </w:rPr>
              <w:t>Periodic (during project implementation)</w:t>
            </w:r>
          </w:p>
        </w:tc>
        <w:tc>
          <w:tcPr>
            <w:tcW w:w="1980" w:type="dxa"/>
          </w:tcPr>
          <w:p w14:paraId="2FD3D7B9" w14:textId="77777777" w:rsidR="00442FC2" w:rsidRPr="006173EE" w:rsidRDefault="00825495" w:rsidP="0015224B">
            <w:pPr>
              <w:cnfStyle w:val="000000100000" w:firstRow="0" w:lastRow="0" w:firstColumn="0" w:lastColumn="0" w:oddVBand="0" w:evenVBand="0" w:oddHBand="1" w:evenHBand="0" w:firstRowFirstColumn="0" w:firstRowLastColumn="0" w:lastRowFirstColumn="0" w:lastRowLastColumn="0"/>
              <w:rPr>
                <w:rFonts w:ascii="Candara" w:hAnsi="Candara" w:cstheme="minorHAnsi"/>
                <w:color w:val="000000" w:themeColor="text1"/>
                <w:sz w:val="20"/>
                <w:szCs w:val="20"/>
              </w:rPr>
            </w:pPr>
            <w:r w:rsidRPr="006173EE">
              <w:rPr>
                <w:rFonts w:ascii="Candara" w:hAnsi="Candara" w:cstheme="minorHAnsi"/>
                <w:color w:val="000000" w:themeColor="text1"/>
                <w:sz w:val="20"/>
                <w:szCs w:val="20"/>
              </w:rPr>
              <w:t>Spot checks, interviews, desk-review</w:t>
            </w:r>
          </w:p>
        </w:tc>
        <w:tc>
          <w:tcPr>
            <w:cnfStyle w:val="000100000000" w:firstRow="0" w:lastRow="0" w:firstColumn="0" w:lastColumn="1" w:oddVBand="0" w:evenVBand="0" w:oddHBand="0" w:evenHBand="0" w:firstRowFirstColumn="0" w:firstRowLastColumn="0" w:lastRowFirstColumn="0" w:lastRowLastColumn="0"/>
            <w:tcW w:w="3330" w:type="dxa"/>
          </w:tcPr>
          <w:p w14:paraId="6D0797B7" w14:textId="08FB6565" w:rsidR="00442FC2" w:rsidRPr="006173EE" w:rsidRDefault="001B237D" w:rsidP="004B352D">
            <w:pPr>
              <w:jc w:val="both"/>
              <w:rPr>
                <w:rFonts w:ascii="Candara" w:hAnsi="Candara" w:cstheme="minorHAnsi"/>
                <w:color w:val="000000" w:themeColor="text1"/>
                <w:sz w:val="20"/>
                <w:szCs w:val="20"/>
              </w:rPr>
            </w:pPr>
            <w:r w:rsidRPr="006173EE">
              <w:rPr>
                <w:rFonts w:ascii="Candara" w:hAnsi="Candara" w:cstheme="minorHAnsi"/>
                <w:sz w:val="20"/>
                <w:szCs w:val="20"/>
              </w:rPr>
              <w:t xml:space="preserve">PMU </w:t>
            </w:r>
            <w:r w:rsidR="00EB6AE4" w:rsidRPr="006173EE">
              <w:rPr>
                <w:rFonts w:ascii="Candara" w:hAnsi="Candara" w:cstheme="minorHAnsi"/>
                <w:sz w:val="20"/>
                <w:szCs w:val="20"/>
              </w:rPr>
              <w:t xml:space="preserve">and </w:t>
            </w:r>
            <w:r w:rsidR="005D0FD4" w:rsidRPr="006173EE">
              <w:rPr>
                <w:rFonts w:ascii="Candara" w:hAnsi="Candara" w:cstheme="minorHAnsi"/>
                <w:sz w:val="20"/>
                <w:szCs w:val="20"/>
              </w:rPr>
              <w:t>PIUs</w:t>
            </w:r>
          </w:p>
        </w:tc>
      </w:tr>
      <w:tr w:rsidR="00044AF9" w:rsidRPr="006173EE" w14:paraId="45111964" w14:textId="77777777" w:rsidTr="008C1F08">
        <w:tc>
          <w:tcPr>
            <w:cnfStyle w:val="001000000000" w:firstRow="0" w:lastRow="0" w:firstColumn="1" w:lastColumn="0" w:oddVBand="0" w:evenVBand="0" w:oddHBand="0" w:evenHBand="0" w:firstRowFirstColumn="0" w:firstRowLastColumn="0" w:lastRowFirstColumn="0" w:lastRowLastColumn="0"/>
            <w:tcW w:w="1975" w:type="dxa"/>
          </w:tcPr>
          <w:p w14:paraId="5557CCE1" w14:textId="2B21A64F" w:rsidR="00442FC2" w:rsidRPr="006173EE" w:rsidRDefault="00825495" w:rsidP="00D93524">
            <w:pPr>
              <w:rPr>
                <w:rFonts w:ascii="Candara" w:hAnsi="Candara" w:cstheme="minorHAnsi"/>
                <w:b w:val="0"/>
                <w:bCs w:val="0"/>
                <w:color w:val="000000" w:themeColor="text1"/>
                <w:sz w:val="20"/>
                <w:szCs w:val="20"/>
              </w:rPr>
            </w:pPr>
            <w:r w:rsidRPr="006173EE">
              <w:rPr>
                <w:rFonts w:ascii="Candara" w:hAnsi="Candara" w:cstheme="minorHAnsi"/>
                <w:b w:val="0"/>
                <w:bCs w:val="0"/>
                <w:color w:val="000000" w:themeColor="text1"/>
                <w:sz w:val="20"/>
                <w:szCs w:val="20"/>
              </w:rPr>
              <w:t>Tones in social media and broader public perceptions (including NGOs)</w:t>
            </w:r>
          </w:p>
        </w:tc>
        <w:tc>
          <w:tcPr>
            <w:tcW w:w="2070" w:type="dxa"/>
          </w:tcPr>
          <w:p w14:paraId="245BA56A" w14:textId="77777777" w:rsidR="00442FC2" w:rsidRPr="006173EE" w:rsidRDefault="00825495" w:rsidP="0015224B">
            <w:pPr>
              <w:cnfStyle w:val="000000000000" w:firstRow="0" w:lastRow="0" w:firstColumn="0" w:lastColumn="0" w:oddVBand="0" w:evenVBand="0" w:oddHBand="0" w:evenHBand="0" w:firstRowFirstColumn="0" w:firstRowLastColumn="0" w:lastRowFirstColumn="0" w:lastRowLastColumn="0"/>
              <w:rPr>
                <w:rFonts w:ascii="Candara" w:hAnsi="Candara" w:cstheme="minorHAnsi"/>
                <w:color w:val="000000" w:themeColor="text1"/>
                <w:sz w:val="20"/>
                <w:szCs w:val="20"/>
              </w:rPr>
            </w:pPr>
            <w:r w:rsidRPr="006173EE">
              <w:rPr>
                <w:rFonts w:ascii="Candara" w:hAnsi="Candara" w:cstheme="minorHAnsi"/>
                <w:color w:val="000000" w:themeColor="text1"/>
                <w:sz w:val="20"/>
                <w:szCs w:val="20"/>
              </w:rPr>
              <w:t>Periodic (during project implementation)</w:t>
            </w:r>
          </w:p>
        </w:tc>
        <w:tc>
          <w:tcPr>
            <w:tcW w:w="1980" w:type="dxa"/>
          </w:tcPr>
          <w:p w14:paraId="6AE58688" w14:textId="77777777" w:rsidR="00442FC2" w:rsidRPr="006173EE" w:rsidRDefault="00825495" w:rsidP="0015224B">
            <w:pPr>
              <w:cnfStyle w:val="000000000000" w:firstRow="0" w:lastRow="0" w:firstColumn="0" w:lastColumn="0" w:oddVBand="0" w:evenVBand="0" w:oddHBand="0" w:evenHBand="0" w:firstRowFirstColumn="0" w:firstRowLastColumn="0" w:lastRowFirstColumn="0" w:lastRowLastColumn="0"/>
              <w:rPr>
                <w:rFonts w:ascii="Candara" w:hAnsi="Candara" w:cstheme="minorHAnsi"/>
                <w:color w:val="000000" w:themeColor="text1"/>
                <w:sz w:val="20"/>
                <w:szCs w:val="20"/>
              </w:rPr>
            </w:pPr>
            <w:r w:rsidRPr="006173EE">
              <w:rPr>
                <w:rFonts w:ascii="Candara" w:hAnsi="Candara" w:cstheme="minorHAnsi"/>
                <w:color w:val="000000" w:themeColor="text1"/>
                <w:sz w:val="20"/>
                <w:szCs w:val="20"/>
              </w:rPr>
              <w:t>Social media monitoring, interviews, observations</w:t>
            </w:r>
          </w:p>
        </w:tc>
        <w:tc>
          <w:tcPr>
            <w:cnfStyle w:val="000100000000" w:firstRow="0" w:lastRow="0" w:firstColumn="0" w:lastColumn="1" w:oddVBand="0" w:evenVBand="0" w:oddHBand="0" w:evenHBand="0" w:firstRowFirstColumn="0" w:firstRowLastColumn="0" w:lastRowFirstColumn="0" w:lastRowLastColumn="0"/>
            <w:tcW w:w="3330" w:type="dxa"/>
          </w:tcPr>
          <w:p w14:paraId="02670400" w14:textId="67950FB2" w:rsidR="00442FC2" w:rsidRPr="006173EE" w:rsidRDefault="001B237D" w:rsidP="002C7226">
            <w:pPr>
              <w:rPr>
                <w:rFonts w:ascii="Candara" w:hAnsi="Candara" w:cstheme="minorHAnsi"/>
                <w:color w:val="000000" w:themeColor="text1"/>
                <w:sz w:val="20"/>
                <w:szCs w:val="20"/>
              </w:rPr>
            </w:pPr>
            <w:r w:rsidRPr="006173EE">
              <w:rPr>
                <w:rFonts w:ascii="Candara" w:hAnsi="Candara" w:cstheme="minorHAnsi"/>
                <w:sz w:val="20"/>
                <w:szCs w:val="20"/>
              </w:rPr>
              <w:t xml:space="preserve">PMU </w:t>
            </w:r>
            <w:r w:rsidR="00EB6AE4" w:rsidRPr="006173EE">
              <w:rPr>
                <w:rFonts w:ascii="Candara" w:hAnsi="Candara" w:cstheme="minorHAnsi"/>
                <w:sz w:val="20"/>
                <w:szCs w:val="20"/>
              </w:rPr>
              <w:t xml:space="preserve">and </w:t>
            </w:r>
            <w:r w:rsidR="005D0FD4" w:rsidRPr="006173EE">
              <w:rPr>
                <w:rFonts w:ascii="Candara" w:hAnsi="Candara" w:cstheme="minorHAnsi"/>
                <w:sz w:val="20"/>
                <w:szCs w:val="20"/>
              </w:rPr>
              <w:t>PIUs</w:t>
            </w:r>
            <w:r w:rsidR="00EB6AE4" w:rsidRPr="006173EE">
              <w:rPr>
                <w:rFonts w:ascii="Candara" w:hAnsi="Candara" w:cstheme="minorHAnsi"/>
                <w:color w:val="000000" w:themeColor="text1"/>
                <w:sz w:val="20"/>
                <w:szCs w:val="20"/>
              </w:rPr>
              <w:t xml:space="preserve"> </w:t>
            </w:r>
          </w:p>
        </w:tc>
      </w:tr>
      <w:tr w:rsidR="00044AF9" w:rsidRPr="006173EE" w14:paraId="7F9224EF" w14:textId="77777777" w:rsidTr="008C1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3C07DD4F" w14:textId="77777777" w:rsidR="00442FC2" w:rsidRPr="006173EE" w:rsidRDefault="00825495" w:rsidP="0015224B">
            <w:pPr>
              <w:rPr>
                <w:rFonts w:ascii="Candara" w:hAnsi="Candara" w:cstheme="minorHAnsi"/>
                <w:b w:val="0"/>
                <w:bCs w:val="0"/>
                <w:color w:val="000000" w:themeColor="text1"/>
                <w:sz w:val="20"/>
                <w:szCs w:val="20"/>
              </w:rPr>
            </w:pPr>
            <w:r w:rsidRPr="006173EE">
              <w:rPr>
                <w:rFonts w:ascii="Candara" w:hAnsi="Candara" w:cstheme="minorHAnsi"/>
                <w:b w:val="0"/>
                <w:bCs w:val="0"/>
                <w:color w:val="000000" w:themeColor="text1"/>
                <w:sz w:val="20"/>
                <w:szCs w:val="20"/>
              </w:rPr>
              <w:t xml:space="preserve">Rate of grievances and complaints (reported and unreported) </w:t>
            </w:r>
          </w:p>
        </w:tc>
        <w:tc>
          <w:tcPr>
            <w:tcW w:w="2070" w:type="dxa"/>
          </w:tcPr>
          <w:p w14:paraId="14C1F139" w14:textId="77777777" w:rsidR="00442FC2" w:rsidRPr="006173EE" w:rsidRDefault="00825495" w:rsidP="0015224B">
            <w:pPr>
              <w:cnfStyle w:val="000000100000" w:firstRow="0" w:lastRow="0" w:firstColumn="0" w:lastColumn="0" w:oddVBand="0" w:evenVBand="0" w:oddHBand="1" w:evenHBand="0" w:firstRowFirstColumn="0" w:firstRowLastColumn="0" w:lastRowFirstColumn="0" w:lastRowLastColumn="0"/>
              <w:rPr>
                <w:rFonts w:ascii="Candara" w:hAnsi="Candara" w:cstheme="minorHAnsi"/>
                <w:color w:val="000000" w:themeColor="text1"/>
                <w:sz w:val="20"/>
                <w:szCs w:val="20"/>
              </w:rPr>
            </w:pPr>
            <w:r w:rsidRPr="006173EE">
              <w:rPr>
                <w:rFonts w:ascii="Candara" w:hAnsi="Candara" w:cstheme="minorHAnsi"/>
                <w:color w:val="000000" w:themeColor="text1"/>
                <w:sz w:val="20"/>
                <w:szCs w:val="20"/>
              </w:rPr>
              <w:t>Periodic (during project implementation)</w:t>
            </w:r>
          </w:p>
        </w:tc>
        <w:tc>
          <w:tcPr>
            <w:tcW w:w="1980" w:type="dxa"/>
          </w:tcPr>
          <w:p w14:paraId="6F4FE328" w14:textId="77777777" w:rsidR="00442FC2" w:rsidRPr="006173EE" w:rsidRDefault="00825495" w:rsidP="0015224B">
            <w:pPr>
              <w:cnfStyle w:val="000000100000" w:firstRow="0" w:lastRow="0" w:firstColumn="0" w:lastColumn="0" w:oddVBand="0" w:evenVBand="0" w:oddHBand="1" w:evenHBand="0" w:firstRowFirstColumn="0" w:firstRowLastColumn="0" w:lastRowFirstColumn="0" w:lastRowLastColumn="0"/>
              <w:rPr>
                <w:rFonts w:ascii="Candara" w:hAnsi="Candara" w:cstheme="minorHAnsi"/>
                <w:color w:val="000000" w:themeColor="text1"/>
                <w:sz w:val="20"/>
                <w:szCs w:val="20"/>
              </w:rPr>
            </w:pPr>
            <w:r w:rsidRPr="006173EE">
              <w:rPr>
                <w:rFonts w:ascii="Candara" w:hAnsi="Candara" w:cstheme="minorHAnsi"/>
                <w:color w:val="000000" w:themeColor="text1"/>
                <w:sz w:val="20"/>
                <w:szCs w:val="20"/>
              </w:rPr>
              <w:t>Desk review, interviews, survey</w:t>
            </w:r>
          </w:p>
        </w:tc>
        <w:tc>
          <w:tcPr>
            <w:cnfStyle w:val="000100000000" w:firstRow="0" w:lastRow="0" w:firstColumn="0" w:lastColumn="1" w:oddVBand="0" w:evenVBand="0" w:oddHBand="0" w:evenHBand="0" w:firstRowFirstColumn="0" w:firstRowLastColumn="0" w:lastRowFirstColumn="0" w:lastRowLastColumn="0"/>
            <w:tcW w:w="3330" w:type="dxa"/>
          </w:tcPr>
          <w:p w14:paraId="66CA725C" w14:textId="5E6BC112" w:rsidR="00442FC2" w:rsidRPr="006173EE" w:rsidRDefault="00AD1659" w:rsidP="002C7226">
            <w:pPr>
              <w:rPr>
                <w:rFonts w:ascii="Candara" w:hAnsi="Candara" w:cstheme="minorHAnsi"/>
                <w:color w:val="000000" w:themeColor="text1"/>
                <w:sz w:val="20"/>
                <w:szCs w:val="20"/>
              </w:rPr>
            </w:pPr>
            <w:r w:rsidRPr="006173EE">
              <w:rPr>
                <w:rFonts w:ascii="Candara" w:hAnsi="Candara" w:cstheme="minorHAnsi"/>
                <w:sz w:val="20"/>
                <w:szCs w:val="20"/>
              </w:rPr>
              <w:t>DDM</w:t>
            </w:r>
            <w:r w:rsidR="00EB6AE4" w:rsidRPr="006173EE">
              <w:rPr>
                <w:rFonts w:ascii="Candara" w:hAnsi="Candara" w:cstheme="minorHAnsi"/>
                <w:sz w:val="20"/>
                <w:szCs w:val="20"/>
              </w:rPr>
              <w:t xml:space="preserve"> and </w:t>
            </w:r>
            <w:r w:rsidR="005D0FD4" w:rsidRPr="006173EE">
              <w:rPr>
                <w:rFonts w:ascii="Candara" w:hAnsi="Candara" w:cstheme="minorHAnsi"/>
                <w:sz w:val="20"/>
                <w:szCs w:val="20"/>
              </w:rPr>
              <w:t>PIUs</w:t>
            </w:r>
            <w:r w:rsidR="00EB6AE4" w:rsidRPr="006173EE">
              <w:rPr>
                <w:rFonts w:ascii="Candara" w:hAnsi="Candara" w:cstheme="minorHAnsi"/>
                <w:color w:val="000000" w:themeColor="text1"/>
                <w:sz w:val="20"/>
                <w:szCs w:val="20"/>
              </w:rPr>
              <w:t xml:space="preserve"> </w:t>
            </w:r>
          </w:p>
        </w:tc>
      </w:tr>
    </w:tbl>
    <w:p w14:paraId="1F549D3D" w14:textId="77777777" w:rsidR="00E20ABB" w:rsidRDefault="00E20ABB" w:rsidP="00D85E4C">
      <w:pPr>
        <w:rPr>
          <w:rFonts w:ascii="Candara" w:hAnsi="Candara" w:cstheme="minorHAnsi"/>
          <w:b/>
          <w:sz w:val="20"/>
          <w:szCs w:val="20"/>
        </w:rPr>
      </w:pPr>
    </w:p>
    <w:p w14:paraId="12D595BA" w14:textId="08076905" w:rsidR="00442FC2" w:rsidRPr="00140035" w:rsidRDefault="00442FC2" w:rsidP="00D85E4C">
      <w:pPr>
        <w:rPr>
          <w:rFonts w:ascii="Candara" w:hAnsi="Candara" w:cstheme="minorHAnsi"/>
          <w:b/>
          <w:sz w:val="20"/>
          <w:szCs w:val="20"/>
        </w:rPr>
      </w:pPr>
      <w:r w:rsidRPr="00140035">
        <w:rPr>
          <w:rFonts w:ascii="Candara" w:hAnsi="Candara" w:cstheme="minorHAnsi"/>
          <w:b/>
          <w:sz w:val="20"/>
          <w:szCs w:val="20"/>
        </w:rPr>
        <w:t>Closing the Feedback Loop: Reporting back to stakeholder groups</w:t>
      </w:r>
    </w:p>
    <w:p w14:paraId="26DDC3C8" w14:textId="77777777" w:rsidR="00F4082E" w:rsidRPr="00140035" w:rsidRDefault="00F4082E" w:rsidP="00442FC2">
      <w:pPr>
        <w:pStyle w:val="NoSpacing"/>
        <w:jc w:val="both"/>
        <w:rPr>
          <w:rFonts w:ascii="Candara" w:hAnsi="Candara" w:cstheme="minorHAnsi"/>
          <w:color w:val="000000" w:themeColor="text1"/>
          <w:sz w:val="20"/>
          <w:szCs w:val="20"/>
        </w:rPr>
      </w:pPr>
    </w:p>
    <w:p w14:paraId="24ACA6E0" w14:textId="45E78788" w:rsidR="00442FC2" w:rsidRPr="00140035" w:rsidRDefault="000E68D9">
      <w:pPr>
        <w:pStyle w:val="ListParagraph"/>
        <w:numPr>
          <w:ilvl w:val="0"/>
          <w:numId w:val="20"/>
        </w:numPr>
        <w:spacing w:line="276" w:lineRule="auto"/>
        <w:jc w:val="both"/>
        <w:rPr>
          <w:rFonts w:ascii="Candara" w:hAnsi="Candara" w:cstheme="minorHAnsi"/>
          <w:color w:val="000000" w:themeColor="text1"/>
          <w:sz w:val="20"/>
          <w:szCs w:val="20"/>
        </w:rPr>
      </w:pPr>
      <w:r w:rsidRPr="00140035">
        <w:rPr>
          <w:rFonts w:ascii="Candara" w:hAnsi="Candara" w:cstheme="minorHAnsi"/>
          <w:color w:val="000000" w:themeColor="text1"/>
          <w:sz w:val="20"/>
          <w:szCs w:val="20"/>
        </w:rPr>
        <w:t xml:space="preserve">The </w:t>
      </w:r>
      <w:r w:rsidR="00581592">
        <w:rPr>
          <w:rFonts w:ascii="Candara" w:hAnsi="Candara" w:cstheme="minorHAnsi"/>
          <w:color w:val="000000" w:themeColor="text1"/>
          <w:sz w:val="20"/>
          <w:szCs w:val="20"/>
        </w:rPr>
        <w:t>PMU/</w:t>
      </w:r>
      <w:r w:rsidR="005D0FD4">
        <w:rPr>
          <w:rFonts w:ascii="Candara" w:hAnsi="Candara" w:cstheme="minorHAnsi"/>
          <w:color w:val="000000" w:themeColor="text1"/>
          <w:sz w:val="20"/>
          <w:szCs w:val="20"/>
        </w:rPr>
        <w:t>PIUs</w:t>
      </w:r>
      <w:r w:rsidR="00442FC2" w:rsidRPr="00140035">
        <w:rPr>
          <w:rFonts w:ascii="Candara" w:hAnsi="Candara" w:cstheme="minorHAnsi"/>
          <w:color w:val="000000" w:themeColor="text1"/>
          <w:sz w:val="20"/>
          <w:szCs w:val="20"/>
        </w:rPr>
        <w:t xml:space="preserve"> will ensure regular/periodic reporting back and information sharing with the PAPs and as well as the stakeholders’ groups. This ‘reporting back’ measures vis-à-vis the PAPs </w:t>
      </w:r>
      <w:r w:rsidR="0029121B">
        <w:rPr>
          <w:rFonts w:ascii="Candara" w:hAnsi="Candara" w:cstheme="minorHAnsi"/>
          <w:color w:val="000000" w:themeColor="text1"/>
          <w:sz w:val="20"/>
          <w:szCs w:val="20"/>
        </w:rPr>
        <w:t xml:space="preserve">will involve, preferably, </w:t>
      </w:r>
      <w:r w:rsidR="00442FC2" w:rsidRPr="00140035">
        <w:rPr>
          <w:rFonts w:ascii="Candara" w:hAnsi="Candara" w:cstheme="minorHAnsi"/>
          <w:color w:val="000000" w:themeColor="text1"/>
          <w:sz w:val="20"/>
          <w:szCs w:val="20"/>
        </w:rPr>
        <w:t>through face-to-face meeting or direct interactions</w:t>
      </w:r>
      <w:r w:rsidR="0029121B">
        <w:rPr>
          <w:rFonts w:ascii="Candara" w:hAnsi="Candara" w:cstheme="minorHAnsi"/>
          <w:color w:val="000000" w:themeColor="text1"/>
          <w:sz w:val="20"/>
          <w:szCs w:val="20"/>
        </w:rPr>
        <w:t>. But in case this found to be impractical, it'll be done through written correspondence or by using IT, such as SMS, phone call, etc.</w:t>
      </w:r>
      <w:r w:rsidR="00442FC2" w:rsidRPr="00140035">
        <w:rPr>
          <w:rFonts w:ascii="Candara" w:hAnsi="Candara" w:cstheme="minorHAnsi"/>
          <w:color w:val="000000" w:themeColor="text1"/>
          <w:sz w:val="20"/>
          <w:szCs w:val="20"/>
        </w:rPr>
        <w:t xml:space="preserve"> Other pertinent media, such as website, social media, press briefing, may also be used. </w:t>
      </w:r>
    </w:p>
    <w:p w14:paraId="0E8AA357" w14:textId="77777777" w:rsidR="00367C67" w:rsidRPr="00140035" w:rsidRDefault="00367C67" w:rsidP="00442FC2">
      <w:pPr>
        <w:pStyle w:val="NoSpacing"/>
        <w:jc w:val="both"/>
        <w:rPr>
          <w:rFonts w:ascii="Candara" w:hAnsi="Candara" w:cstheme="minorHAnsi"/>
          <w:color w:val="000000" w:themeColor="text1"/>
          <w:sz w:val="20"/>
          <w:szCs w:val="20"/>
        </w:rPr>
      </w:pPr>
    </w:p>
    <w:p w14:paraId="77A8EA6A" w14:textId="77777777" w:rsidR="00367C67" w:rsidRPr="00140035" w:rsidRDefault="00367C67">
      <w:pPr>
        <w:pStyle w:val="ListParagraph"/>
        <w:numPr>
          <w:ilvl w:val="0"/>
          <w:numId w:val="20"/>
        </w:numPr>
        <w:spacing w:line="276" w:lineRule="auto"/>
        <w:jc w:val="both"/>
        <w:rPr>
          <w:rFonts w:ascii="Candara" w:hAnsi="Candara" w:cstheme="minorHAnsi"/>
          <w:color w:val="000000" w:themeColor="text1"/>
          <w:sz w:val="20"/>
          <w:szCs w:val="20"/>
          <w:lang w:bidi="th-TH"/>
        </w:rPr>
      </w:pPr>
      <w:r w:rsidRPr="00140035">
        <w:rPr>
          <w:rFonts w:ascii="Candara" w:hAnsi="Candara" w:cstheme="minorHAnsi"/>
          <w:color w:val="000000" w:themeColor="text1"/>
          <w:sz w:val="20"/>
          <w:szCs w:val="20"/>
          <w:lang w:bidi="th-TH"/>
        </w:rPr>
        <w:t xml:space="preserve">Monthly summaries and internal reports on public grievances, enquiries and related incidents, together with the status of </w:t>
      </w:r>
      <w:r w:rsidRPr="00140035">
        <w:rPr>
          <w:rFonts w:ascii="Candara" w:hAnsi="Candara" w:cstheme="minorHAnsi"/>
          <w:color w:val="000000" w:themeColor="text1"/>
          <w:sz w:val="20"/>
          <w:szCs w:val="20"/>
        </w:rPr>
        <w:t>implementation</w:t>
      </w:r>
      <w:r w:rsidRPr="00140035">
        <w:rPr>
          <w:rFonts w:ascii="Candara" w:hAnsi="Candara" w:cstheme="minorHAnsi"/>
          <w:color w:val="000000" w:themeColor="text1"/>
          <w:sz w:val="20"/>
          <w:szCs w:val="20"/>
          <w:lang w:bidi="th-TH"/>
        </w:rPr>
        <w:t xml:space="preserve"> of associated corrective/preventative actions will be collated by responsible staff and referred to the senior management of the project(s). The monthly summaries will provide a mechanism for assessing both the number and the nature of complaints and requests for information, along with the Project’s ability to address those in a timely and effective manner. </w:t>
      </w:r>
    </w:p>
    <w:p w14:paraId="2635CBFC" w14:textId="77777777" w:rsidR="00367C67" w:rsidRPr="00140035" w:rsidRDefault="00367C67" w:rsidP="00367C67">
      <w:pPr>
        <w:spacing w:line="276" w:lineRule="auto"/>
        <w:jc w:val="both"/>
        <w:rPr>
          <w:rFonts w:ascii="Candara" w:eastAsiaTheme="minorHAnsi" w:hAnsi="Candara" w:cstheme="minorHAnsi"/>
          <w:color w:val="000000" w:themeColor="text1"/>
          <w:sz w:val="20"/>
          <w:szCs w:val="20"/>
          <w:lang w:bidi="th-TH"/>
        </w:rPr>
      </w:pPr>
    </w:p>
    <w:p w14:paraId="78DF568A" w14:textId="77777777" w:rsidR="00367C67" w:rsidRPr="00140035" w:rsidRDefault="00E95D54">
      <w:pPr>
        <w:pStyle w:val="ListParagraph"/>
        <w:numPr>
          <w:ilvl w:val="0"/>
          <w:numId w:val="20"/>
        </w:numPr>
        <w:spacing w:line="276" w:lineRule="auto"/>
        <w:jc w:val="both"/>
        <w:rPr>
          <w:rFonts w:ascii="Candara" w:hAnsi="Candara" w:cstheme="minorHAnsi"/>
          <w:color w:val="000000" w:themeColor="text1"/>
          <w:sz w:val="20"/>
          <w:szCs w:val="20"/>
          <w:lang w:bidi="th-TH"/>
        </w:rPr>
      </w:pPr>
      <w:r w:rsidRPr="00140035">
        <w:rPr>
          <w:rFonts w:ascii="Candara" w:hAnsi="Candara" w:cstheme="minorHAnsi"/>
          <w:color w:val="000000" w:themeColor="text1"/>
          <w:sz w:val="20"/>
          <w:szCs w:val="20"/>
          <w:lang w:bidi="th-TH"/>
        </w:rPr>
        <w:t xml:space="preserve">The </w:t>
      </w:r>
      <w:r w:rsidR="00367C67" w:rsidRPr="00140035">
        <w:rPr>
          <w:rFonts w:ascii="Candara" w:hAnsi="Candara" w:cstheme="minorHAnsi"/>
          <w:color w:val="000000" w:themeColor="text1"/>
          <w:sz w:val="20"/>
          <w:szCs w:val="20"/>
          <w:lang w:bidi="th-TH"/>
        </w:rPr>
        <w:t>Project will arrange necessary training associated with the implementation of this SEP that will be provided to the members of staff who, due to their professional duties, may be involved in interactions with the external public, as well as to the senior management. Specialized training will also be provided to the staff appointed to deal with community stakeholder grievances as per the Public Grievance Procedure. Project contractors will also receive necessary instructions for the Grievance Procedure and in relation to the main principles of community relations.</w:t>
      </w:r>
    </w:p>
    <w:p w14:paraId="2B07DDBA" w14:textId="77777777" w:rsidR="00E95D54" w:rsidRPr="00140035" w:rsidRDefault="00E95D54" w:rsidP="00367C67">
      <w:pPr>
        <w:spacing w:line="276" w:lineRule="auto"/>
        <w:jc w:val="both"/>
        <w:rPr>
          <w:rFonts w:ascii="Candara" w:eastAsiaTheme="minorHAnsi" w:hAnsi="Candara" w:cstheme="minorHAnsi"/>
          <w:color w:val="000000" w:themeColor="text1"/>
          <w:sz w:val="20"/>
          <w:szCs w:val="20"/>
          <w:lang w:bidi="th-TH"/>
        </w:rPr>
      </w:pPr>
    </w:p>
    <w:p w14:paraId="67D1EA21" w14:textId="77777777" w:rsidR="00367C67" w:rsidRPr="00140035" w:rsidRDefault="00367C67">
      <w:pPr>
        <w:pStyle w:val="ListParagraph"/>
        <w:numPr>
          <w:ilvl w:val="0"/>
          <w:numId w:val="20"/>
        </w:numPr>
        <w:spacing w:line="276" w:lineRule="auto"/>
        <w:jc w:val="both"/>
        <w:rPr>
          <w:rFonts w:ascii="Candara" w:hAnsi="Candara" w:cstheme="minorHAnsi"/>
          <w:color w:val="000000" w:themeColor="text1"/>
          <w:sz w:val="20"/>
          <w:szCs w:val="20"/>
          <w:lang w:bidi="th-TH"/>
        </w:rPr>
      </w:pPr>
      <w:r w:rsidRPr="00140035">
        <w:rPr>
          <w:rFonts w:ascii="Candara" w:hAnsi="Candara" w:cstheme="minorHAnsi"/>
          <w:color w:val="000000" w:themeColor="text1"/>
          <w:sz w:val="20"/>
          <w:szCs w:val="20"/>
          <w:lang w:bidi="th-TH"/>
        </w:rPr>
        <w:t>Information on public engagement activities undertaken by the Project during the year may be conveyed to the stakeholders in two possible ways:</w:t>
      </w:r>
    </w:p>
    <w:p w14:paraId="7B0FF1B7" w14:textId="77777777" w:rsidR="00367C67" w:rsidRPr="00140035" w:rsidRDefault="00367C67" w:rsidP="00E95D54">
      <w:pPr>
        <w:spacing w:line="276" w:lineRule="auto"/>
        <w:jc w:val="both"/>
        <w:rPr>
          <w:rFonts w:ascii="Candara" w:eastAsiaTheme="minorHAnsi" w:hAnsi="Candara" w:cstheme="minorHAnsi"/>
          <w:color w:val="000000" w:themeColor="text1"/>
          <w:sz w:val="20"/>
          <w:szCs w:val="20"/>
          <w:lang w:bidi="th-TH"/>
        </w:rPr>
      </w:pPr>
    </w:p>
    <w:p w14:paraId="2DB8F1BE" w14:textId="77777777" w:rsidR="00367C67" w:rsidRPr="00140035" w:rsidRDefault="00367C67">
      <w:pPr>
        <w:numPr>
          <w:ilvl w:val="0"/>
          <w:numId w:val="13"/>
        </w:numPr>
        <w:spacing w:after="200" w:line="264" w:lineRule="auto"/>
        <w:contextualSpacing/>
        <w:jc w:val="both"/>
        <w:rPr>
          <w:rFonts w:ascii="Candara" w:eastAsiaTheme="minorHAnsi" w:hAnsi="Candara" w:cstheme="minorHAnsi"/>
          <w:color w:val="000000" w:themeColor="text1"/>
          <w:sz w:val="20"/>
          <w:szCs w:val="20"/>
        </w:rPr>
      </w:pPr>
      <w:r w:rsidRPr="00140035">
        <w:rPr>
          <w:rFonts w:ascii="Candara" w:eastAsiaTheme="minorHAnsi" w:hAnsi="Candara" w:cstheme="minorHAnsi"/>
          <w:color w:val="000000" w:themeColor="text1"/>
          <w:sz w:val="20"/>
          <w:szCs w:val="20"/>
        </w:rPr>
        <w:t>Publication of a standalone annual report on project’s interaction with the stakeholders.</w:t>
      </w:r>
    </w:p>
    <w:p w14:paraId="2B1ECE08" w14:textId="77777777" w:rsidR="00367C67" w:rsidRPr="00140035" w:rsidRDefault="00367C67">
      <w:pPr>
        <w:numPr>
          <w:ilvl w:val="0"/>
          <w:numId w:val="13"/>
        </w:numPr>
        <w:spacing w:after="200" w:line="264" w:lineRule="auto"/>
        <w:contextualSpacing/>
        <w:jc w:val="both"/>
        <w:rPr>
          <w:rFonts w:ascii="Candara" w:eastAsiaTheme="minorHAnsi" w:hAnsi="Candara" w:cstheme="minorHAnsi"/>
          <w:color w:val="000000" w:themeColor="text1"/>
          <w:sz w:val="20"/>
          <w:szCs w:val="20"/>
        </w:rPr>
      </w:pPr>
      <w:r w:rsidRPr="00140035">
        <w:rPr>
          <w:rFonts w:ascii="Candara" w:eastAsiaTheme="minorHAnsi" w:hAnsi="Candara" w:cstheme="minorHAnsi"/>
          <w:color w:val="000000" w:themeColor="text1"/>
          <w:sz w:val="20"/>
          <w:szCs w:val="20"/>
        </w:rPr>
        <w:t>A number of Key Performance Indicators (KPIs) will also be monitored by the project on a regular basis, including the following parameters:</w:t>
      </w:r>
    </w:p>
    <w:p w14:paraId="57D2D1BC" w14:textId="605ACA29" w:rsidR="00367C67" w:rsidRPr="00140035" w:rsidRDefault="00367C67">
      <w:pPr>
        <w:pStyle w:val="ListParagraph"/>
        <w:numPr>
          <w:ilvl w:val="0"/>
          <w:numId w:val="5"/>
        </w:numPr>
        <w:spacing w:after="200" w:line="264" w:lineRule="auto"/>
        <w:jc w:val="both"/>
        <w:rPr>
          <w:rFonts w:ascii="Candara" w:hAnsi="Candara" w:cstheme="minorHAnsi"/>
          <w:color w:val="000000" w:themeColor="text1"/>
          <w:sz w:val="20"/>
          <w:szCs w:val="20"/>
        </w:rPr>
      </w:pPr>
      <w:r w:rsidRPr="00140035">
        <w:rPr>
          <w:rFonts w:ascii="Candara" w:hAnsi="Candara" w:cstheme="minorHAnsi"/>
          <w:color w:val="000000" w:themeColor="text1"/>
          <w:sz w:val="20"/>
          <w:szCs w:val="20"/>
        </w:rPr>
        <w:t>Number of public hearings, consultation meetings and other public discussions/forums conducted within a reporting period (</w:t>
      </w:r>
      <w:r w:rsidR="00BB7009" w:rsidRPr="00140035">
        <w:rPr>
          <w:rFonts w:ascii="Candara" w:hAnsi="Candara" w:cstheme="minorHAnsi"/>
          <w:color w:val="000000" w:themeColor="text1"/>
          <w:sz w:val="20"/>
          <w:szCs w:val="20"/>
        </w:rPr>
        <w:t>e.g.,</w:t>
      </w:r>
      <w:r w:rsidRPr="00140035">
        <w:rPr>
          <w:rFonts w:ascii="Candara" w:hAnsi="Candara" w:cstheme="minorHAnsi"/>
          <w:color w:val="000000" w:themeColor="text1"/>
          <w:sz w:val="20"/>
          <w:szCs w:val="20"/>
        </w:rPr>
        <w:t xml:space="preserve"> monthly, quarterly, or annually);</w:t>
      </w:r>
    </w:p>
    <w:p w14:paraId="4DC5086A" w14:textId="77777777" w:rsidR="00367C67" w:rsidRPr="00140035" w:rsidRDefault="00367C67">
      <w:pPr>
        <w:pStyle w:val="ListParagraph"/>
        <w:numPr>
          <w:ilvl w:val="0"/>
          <w:numId w:val="5"/>
        </w:numPr>
        <w:spacing w:after="200" w:line="264" w:lineRule="auto"/>
        <w:jc w:val="both"/>
        <w:rPr>
          <w:rFonts w:ascii="Candara" w:hAnsi="Candara" w:cstheme="minorHAnsi"/>
          <w:color w:val="000000" w:themeColor="text1"/>
          <w:sz w:val="20"/>
          <w:szCs w:val="20"/>
        </w:rPr>
      </w:pPr>
      <w:r w:rsidRPr="00140035">
        <w:rPr>
          <w:rFonts w:ascii="Candara" w:hAnsi="Candara" w:cstheme="minorHAnsi"/>
          <w:color w:val="000000" w:themeColor="text1"/>
          <w:sz w:val="20"/>
          <w:szCs w:val="20"/>
        </w:rPr>
        <w:t xml:space="preserve">Frequency of public engagement activities; </w:t>
      </w:r>
    </w:p>
    <w:p w14:paraId="1AE0B2A9" w14:textId="5266CCF4" w:rsidR="00367C67" w:rsidRPr="00140035" w:rsidRDefault="00367C67">
      <w:pPr>
        <w:pStyle w:val="ListParagraph"/>
        <w:numPr>
          <w:ilvl w:val="0"/>
          <w:numId w:val="5"/>
        </w:numPr>
        <w:spacing w:after="200" w:line="264" w:lineRule="auto"/>
        <w:jc w:val="both"/>
        <w:rPr>
          <w:rFonts w:ascii="Candara" w:hAnsi="Candara" w:cstheme="minorHAnsi"/>
          <w:color w:val="000000" w:themeColor="text1"/>
          <w:sz w:val="20"/>
          <w:szCs w:val="20"/>
        </w:rPr>
      </w:pPr>
      <w:r w:rsidRPr="00140035">
        <w:rPr>
          <w:rFonts w:ascii="Candara" w:hAnsi="Candara" w:cstheme="minorHAnsi"/>
          <w:color w:val="000000" w:themeColor="text1"/>
          <w:sz w:val="20"/>
          <w:szCs w:val="20"/>
        </w:rPr>
        <w:lastRenderedPageBreak/>
        <w:t>Geographical coverage of public engagement activities – number of locations and settlements covered by the consultation process, including the settlements in remote areas</w:t>
      </w:r>
      <w:r w:rsidR="006948F2">
        <w:rPr>
          <w:rFonts w:ascii="Candara" w:hAnsi="Candara" w:cstheme="minorHAnsi"/>
          <w:color w:val="000000" w:themeColor="text1"/>
          <w:sz w:val="20"/>
          <w:szCs w:val="20"/>
        </w:rPr>
        <w:t>;</w:t>
      </w:r>
    </w:p>
    <w:p w14:paraId="3932C34E" w14:textId="11C3F121" w:rsidR="00367C67" w:rsidRPr="00140035" w:rsidRDefault="00367C67">
      <w:pPr>
        <w:pStyle w:val="ListParagraph"/>
        <w:numPr>
          <w:ilvl w:val="0"/>
          <w:numId w:val="5"/>
        </w:numPr>
        <w:spacing w:after="200" w:line="264" w:lineRule="auto"/>
        <w:jc w:val="both"/>
        <w:rPr>
          <w:rFonts w:ascii="Candara" w:hAnsi="Candara" w:cstheme="minorHAnsi"/>
          <w:color w:val="000000" w:themeColor="text1"/>
          <w:sz w:val="20"/>
          <w:szCs w:val="20"/>
        </w:rPr>
      </w:pPr>
      <w:r w:rsidRPr="00140035">
        <w:rPr>
          <w:rFonts w:ascii="Candara" w:hAnsi="Candara" w:cstheme="minorHAnsi"/>
          <w:color w:val="000000" w:themeColor="text1"/>
          <w:sz w:val="20"/>
          <w:szCs w:val="20"/>
        </w:rPr>
        <w:t>Number of public grievances received within a reporting period (</w:t>
      </w:r>
      <w:r w:rsidR="00BB7009" w:rsidRPr="00140035">
        <w:rPr>
          <w:rFonts w:ascii="Candara" w:hAnsi="Candara" w:cstheme="minorHAnsi"/>
          <w:color w:val="000000" w:themeColor="text1"/>
          <w:sz w:val="20"/>
          <w:szCs w:val="20"/>
        </w:rPr>
        <w:t>e.g.,</w:t>
      </w:r>
      <w:r w:rsidRPr="00140035">
        <w:rPr>
          <w:rFonts w:ascii="Candara" w:hAnsi="Candara" w:cstheme="minorHAnsi"/>
          <w:color w:val="000000" w:themeColor="text1"/>
          <w:sz w:val="20"/>
          <w:szCs w:val="20"/>
        </w:rPr>
        <w:t xml:space="preserve"> monthly, quarterly, or annually) and number of those resolved within the prescribed timeline;</w:t>
      </w:r>
    </w:p>
    <w:p w14:paraId="6B7B4CDE" w14:textId="77777777" w:rsidR="00367C67" w:rsidRPr="00140035" w:rsidRDefault="00367C67">
      <w:pPr>
        <w:pStyle w:val="ListParagraph"/>
        <w:numPr>
          <w:ilvl w:val="0"/>
          <w:numId w:val="5"/>
        </w:numPr>
        <w:spacing w:after="200" w:line="264" w:lineRule="auto"/>
        <w:jc w:val="both"/>
        <w:rPr>
          <w:rFonts w:ascii="Candara" w:hAnsi="Candara" w:cstheme="minorHAnsi"/>
          <w:color w:val="000000" w:themeColor="text1"/>
          <w:sz w:val="20"/>
          <w:szCs w:val="20"/>
        </w:rPr>
      </w:pPr>
      <w:r w:rsidRPr="00140035">
        <w:rPr>
          <w:rFonts w:ascii="Candara" w:hAnsi="Candara" w:cstheme="minorHAnsi"/>
          <w:color w:val="000000" w:themeColor="text1"/>
          <w:sz w:val="20"/>
          <w:szCs w:val="20"/>
        </w:rPr>
        <w:t xml:space="preserve">Type of public grievances received; </w:t>
      </w:r>
    </w:p>
    <w:p w14:paraId="7440D010" w14:textId="77777777" w:rsidR="00367C67" w:rsidRPr="00140035" w:rsidRDefault="00367C67">
      <w:pPr>
        <w:pStyle w:val="ListParagraph"/>
        <w:numPr>
          <w:ilvl w:val="0"/>
          <w:numId w:val="5"/>
        </w:numPr>
        <w:spacing w:after="200" w:line="264" w:lineRule="auto"/>
        <w:jc w:val="both"/>
        <w:rPr>
          <w:rFonts w:ascii="Candara" w:hAnsi="Candara" w:cstheme="minorHAnsi"/>
          <w:color w:val="000000" w:themeColor="text1"/>
          <w:sz w:val="20"/>
          <w:szCs w:val="20"/>
        </w:rPr>
      </w:pPr>
      <w:r w:rsidRPr="00140035">
        <w:rPr>
          <w:rFonts w:ascii="Candara" w:hAnsi="Candara" w:cstheme="minorHAnsi"/>
          <w:color w:val="000000" w:themeColor="text1"/>
          <w:sz w:val="20"/>
          <w:szCs w:val="20"/>
        </w:rPr>
        <w:t xml:space="preserve">Number of press materials published/broadcasted in the local, regional, and national media; </w:t>
      </w:r>
    </w:p>
    <w:p w14:paraId="797B3CD2" w14:textId="58ABF646" w:rsidR="00280CE3" w:rsidRPr="006948F2" w:rsidRDefault="00442FC2">
      <w:pPr>
        <w:pStyle w:val="ListParagraph"/>
        <w:numPr>
          <w:ilvl w:val="0"/>
          <w:numId w:val="20"/>
        </w:numPr>
        <w:spacing w:line="276" w:lineRule="auto"/>
        <w:jc w:val="both"/>
        <w:rPr>
          <w:rFonts w:ascii="Candara" w:hAnsi="Candara" w:cstheme="minorHAnsi"/>
          <w:color w:val="000000" w:themeColor="text1"/>
          <w:sz w:val="20"/>
          <w:szCs w:val="20"/>
        </w:rPr>
      </w:pPr>
      <w:r w:rsidRPr="006948F2">
        <w:rPr>
          <w:rFonts w:ascii="Candara" w:hAnsi="Candara" w:cstheme="minorHAnsi"/>
          <w:color w:val="000000" w:themeColor="text1"/>
          <w:sz w:val="20"/>
          <w:szCs w:val="20"/>
        </w:rPr>
        <w:t xml:space="preserve">The outcomes/feedback from these ‘reporting back’ measures will be compiled and shared/disclosed with the </w:t>
      </w:r>
      <w:r w:rsidRPr="006948F2">
        <w:rPr>
          <w:rFonts w:ascii="Candara" w:hAnsi="Candara" w:cstheme="minorHAnsi"/>
          <w:color w:val="000000" w:themeColor="text1"/>
          <w:sz w:val="20"/>
          <w:szCs w:val="20"/>
          <w:lang w:bidi="th-TH"/>
        </w:rPr>
        <w:t>stakeholders’</w:t>
      </w:r>
      <w:r w:rsidRPr="006948F2">
        <w:rPr>
          <w:rFonts w:ascii="Candara" w:hAnsi="Candara" w:cstheme="minorHAnsi"/>
          <w:color w:val="000000" w:themeColor="text1"/>
          <w:sz w:val="20"/>
          <w:szCs w:val="20"/>
        </w:rPr>
        <w:t xml:space="preserve"> and general public through the use of proper media, such as</w:t>
      </w:r>
      <w:r w:rsidR="00E43B91" w:rsidRPr="006948F2">
        <w:rPr>
          <w:rFonts w:ascii="Candara" w:hAnsi="Candara" w:cstheme="minorHAnsi"/>
          <w:sz w:val="20"/>
          <w:szCs w:val="20"/>
        </w:rPr>
        <w:t xml:space="preserve"> </w:t>
      </w:r>
      <w:r w:rsidRPr="006948F2">
        <w:rPr>
          <w:rFonts w:ascii="Candara" w:hAnsi="Candara" w:cstheme="minorHAnsi"/>
          <w:color w:val="000000" w:themeColor="text1"/>
          <w:sz w:val="20"/>
          <w:szCs w:val="20"/>
        </w:rPr>
        <w:t>websites, social media account</w:t>
      </w:r>
      <w:r w:rsidR="0065783B" w:rsidRPr="006948F2">
        <w:rPr>
          <w:rFonts w:ascii="Candara" w:hAnsi="Candara" w:cstheme="minorHAnsi"/>
          <w:color w:val="000000" w:themeColor="text1"/>
          <w:sz w:val="20"/>
          <w:szCs w:val="20"/>
        </w:rPr>
        <w:t>s, communication materials, etc</w:t>
      </w:r>
      <w:r w:rsidR="004B352D" w:rsidRPr="006948F2">
        <w:rPr>
          <w:rFonts w:ascii="Candara" w:hAnsi="Candara" w:cstheme="minorHAnsi"/>
          <w:color w:val="000000" w:themeColor="text1"/>
          <w:sz w:val="20"/>
          <w:szCs w:val="20"/>
        </w:rPr>
        <w:t>.</w:t>
      </w:r>
      <w:r w:rsidR="0029121B" w:rsidRPr="006948F2">
        <w:rPr>
          <w:rFonts w:ascii="Candara" w:hAnsi="Candara" w:cstheme="minorHAnsi"/>
          <w:color w:val="000000" w:themeColor="text1"/>
          <w:sz w:val="20"/>
          <w:szCs w:val="20"/>
        </w:rPr>
        <w:t xml:space="preserve"> </w:t>
      </w:r>
    </w:p>
    <w:p w14:paraId="0F8C356D" w14:textId="77777777" w:rsidR="00280CE3" w:rsidRDefault="00280CE3" w:rsidP="00280CE3">
      <w:pPr>
        <w:spacing w:line="276" w:lineRule="auto"/>
        <w:jc w:val="both"/>
        <w:rPr>
          <w:rFonts w:ascii="Candara" w:hAnsi="Candara" w:cstheme="minorHAnsi"/>
          <w:color w:val="000000" w:themeColor="text1"/>
          <w:sz w:val="20"/>
          <w:szCs w:val="20"/>
        </w:rPr>
      </w:pPr>
    </w:p>
    <w:p w14:paraId="09A1CCC6" w14:textId="77777777" w:rsidR="006948F2" w:rsidRDefault="006948F2" w:rsidP="00280CE3">
      <w:pPr>
        <w:spacing w:line="276" w:lineRule="auto"/>
        <w:jc w:val="both"/>
        <w:rPr>
          <w:rFonts w:ascii="Candara" w:hAnsi="Candara" w:cstheme="minorHAnsi"/>
          <w:color w:val="000000" w:themeColor="text1"/>
          <w:sz w:val="20"/>
          <w:szCs w:val="20"/>
        </w:rPr>
      </w:pPr>
    </w:p>
    <w:p w14:paraId="7AD2DB5D" w14:textId="77777777" w:rsidR="006948F2" w:rsidRPr="00280CE3" w:rsidRDefault="006948F2" w:rsidP="00280CE3">
      <w:pPr>
        <w:spacing w:line="276" w:lineRule="auto"/>
        <w:jc w:val="both"/>
        <w:rPr>
          <w:rFonts w:ascii="Candara" w:hAnsi="Candara" w:cstheme="minorHAnsi"/>
          <w:color w:val="000000" w:themeColor="text1"/>
          <w:sz w:val="20"/>
          <w:szCs w:val="20"/>
        </w:rPr>
      </w:pPr>
    </w:p>
    <w:p w14:paraId="08823999" w14:textId="77777777" w:rsidR="004E0DF0" w:rsidRDefault="004E0DF0">
      <w:pPr>
        <w:spacing w:after="200" w:line="276" w:lineRule="auto"/>
        <w:rPr>
          <w:rFonts w:ascii="Candara" w:hAnsi="Candara" w:cs="Vrinda"/>
          <w:b/>
          <w:bCs/>
          <w:color w:val="4F81BD" w:themeColor="accent1"/>
        </w:rPr>
      </w:pPr>
      <w:r>
        <w:rPr>
          <w:rFonts w:ascii="Candara" w:hAnsi="Candara" w:cs="Vrinda"/>
          <w:b/>
          <w:bCs/>
          <w:color w:val="4F81BD" w:themeColor="accent1"/>
        </w:rPr>
        <w:br w:type="page"/>
      </w:r>
    </w:p>
    <w:p w14:paraId="392498BB" w14:textId="46AD7C31" w:rsidR="003D7367" w:rsidRPr="00826BF5" w:rsidRDefault="003D7367" w:rsidP="00BE1FBD">
      <w:pPr>
        <w:tabs>
          <w:tab w:val="left" w:pos="540"/>
        </w:tabs>
        <w:spacing w:before="120" w:after="160" w:line="259" w:lineRule="auto"/>
        <w:jc w:val="center"/>
        <w:rPr>
          <w:rFonts w:ascii="Candara" w:eastAsia="Arial" w:hAnsi="Candara" w:cs="Calibri"/>
          <w:b/>
          <w:bCs/>
          <w:iCs/>
          <w:color w:val="4F81BD" w:themeColor="accent1"/>
          <w:lang w:eastAsia="nl-NL"/>
        </w:rPr>
      </w:pPr>
      <w:r w:rsidRPr="00826BF5">
        <w:rPr>
          <w:rFonts w:ascii="Candara" w:hAnsi="Candara" w:cs="Vrinda"/>
          <w:b/>
          <w:bCs/>
          <w:color w:val="4F81BD" w:themeColor="accent1"/>
        </w:rPr>
        <w:lastRenderedPageBreak/>
        <w:t>A</w:t>
      </w:r>
      <w:r>
        <w:rPr>
          <w:rFonts w:ascii="Candara" w:hAnsi="Candara" w:cs="Vrinda"/>
          <w:b/>
          <w:bCs/>
          <w:color w:val="4F81BD" w:themeColor="accent1"/>
        </w:rPr>
        <w:t>nnex</w:t>
      </w:r>
      <w:r w:rsidRPr="00826BF5">
        <w:rPr>
          <w:rFonts w:ascii="Candara" w:hAnsi="Candara" w:cs="Vrinda"/>
          <w:b/>
          <w:bCs/>
          <w:color w:val="4F81BD" w:themeColor="accent1"/>
        </w:rPr>
        <w:t xml:space="preserve"> 1: </w:t>
      </w:r>
      <w:r w:rsidRPr="00826BF5">
        <w:rPr>
          <w:rFonts w:ascii="Candara" w:eastAsia="Arial" w:hAnsi="Candara" w:cs="Calibri"/>
          <w:b/>
          <w:bCs/>
          <w:iCs/>
          <w:color w:val="4F81BD" w:themeColor="accent1"/>
          <w:lang w:eastAsia="nl-NL"/>
        </w:rPr>
        <w:t>Summary of Stakeholder Consultation Outcomes</w:t>
      </w:r>
    </w:p>
    <w:p w14:paraId="23DF36B4" w14:textId="753576AB" w:rsidR="00BE1FBD" w:rsidRDefault="00BE1FBD" w:rsidP="003D7367">
      <w:pPr>
        <w:rPr>
          <w:rFonts w:ascii="Candara" w:hAnsi="Candara" w:cs="Vrinda"/>
          <w:sz w:val="20"/>
          <w:szCs w:val="20"/>
        </w:rPr>
      </w:pPr>
    </w:p>
    <w:tbl>
      <w:tblPr>
        <w:tblStyle w:val="GridTable4-Accent51"/>
        <w:tblW w:w="0" w:type="auto"/>
        <w:tblLook w:val="04A0" w:firstRow="1" w:lastRow="0" w:firstColumn="1" w:lastColumn="0" w:noHBand="0" w:noVBand="1"/>
      </w:tblPr>
      <w:tblGrid>
        <w:gridCol w:w="1975"/>
        <w:gridCol w:w="4680"/>
        <w:gridCol w:w="2695"/>
      </w:tblGrid>
      <w:tr w:rsidR="00BE1FBD" w:rsidRPr="007130DF" w14:paraId="21A9D9E2" w14:textId="77777777" w:rsidTr="006E5A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54259A1" w14:textId="77777777" w:rsidR="00BE1FBD" w:rsidRPr="00BE518B" w:rsidRDefault="00BE1FBD" w:rsidP="00D7014A">
            <w:pPr>
              <w:rPr>
                <w:rFonts w:ascii="Candara" w:hAnsi="Candara"/>
                <w:b w:val="0"/>
                <w:bCs w:val="0"/>
                <w:sz w:val="20"/>
                <w:szCs w:val="20"/>
              </w:rPr>
            </w:pPr>
            <w:r w:rsidRPr="00BE518B">
              <w:rPr>
                <w:rFonts w:ascii="Candara" w:hAnsi="Candara"/>
                <w:sz w:val="20"/>
                <w:szCs w:val="20"/>
              </w:rPr>
              <w:t xml:space="preserve">Issues </w:t>
            </w:r>
          </w:p>
        </w:tc>
        <w:tc>
          <w:tcPr>
            <w:tcW w:w="4680" w:type="dxa"/>
          </w:tcPr>
          <w:p w14:paraId="1D753ED8" w14:textId="77777777" w:rsidR="00BE1FBD" w:rsidRPr="00BE518B" w:rsidRDefault="00BE1FBD" w:rsidP="00D7014A">
            <w:pPr>
              <w:cnfStyle w:val="100000000000" w:firstRow="1" w:lastRow="0" w:firstColumn="0" w:lastColumn="0" w:oddVBand="0" w:evenVBand="0" w:oddHBand="0" w:evenHBand="0" w:firstRowFirstColumn="0" w:firstRowLastColumn="0" w:lastRowFirstColumn="0" w:lastRowLastColumn="0"/>
              <w:rPr>
                <w:rFonts w:ascii="Candara" w:hAnsi="Candara"/>
                <w:b w:val="0"/>
                <w:bCs w:val="0"/>
                <w:sz w:val="20"/>
                <w:szCs w:val="20"/>
              </w:rPr>
            </w:pPr>
            <w:r w:rsidRPr="00BE518B">
              <w:rPr>
                <w:rFonts w:ascii="Candara" w:hAnsi="Candara"/>
                <w:sz w:val="20"/>
                <w:szCs w:val="20"/>
              </w:rPr>
              <w:t xml:space="preserve">Discussion </w:t>
            </w:r>
          </w:p>
        </w:tc>
        <w:tc>
          <w:tcPr>
            <w:tcW w:w="2695" w:type="dxa"/>
          </w:tcPr>
          <w:p w14:paraId="35F8B7A4" w14:textId="33CB2923" w:rsidR="00BE1FBD" w:rsidRPr="00015FC5" w:rsidRDefault="00FE3348" w:rsidP="00D7014A">
            <w:pPr>
              <w:cnfStyle w:val="100000000000" w:firstRow="1" w:lastRow="0" w:firstColumn="0" w:lastColumn="0" w:oddVBand="0" w:evenVBand="0" w:oddHBand="0" w:evenHBand="0" w:firstRowFirstColumn="0" w:firstRowLastColumn="0" w:lastRowFirstColumn="0" w:lastRowLastColumn="0"/>
              <w:rPr>
                <w:rFonts w:ascii="Candara" w:hAnsi="Candara"/>
                <w:sz w:val="20"/>
                <w:szCs w:val="20"/>
              </w:rPr>
            </w:pPr>
            <w:r w:rsidRPr="00015FC5">
              <w:rPr>
                <w:rFonts w:ascii="Candara" w:hAnsi="Candara"/>
                <w:sz w:val="20"/>
                <w:szCs w:val="20"/>
              </w:rPr>
              <w:t xml:space="preserve">How the inputs </w:t>
            </w:r>
            <w:r w:rsidR="006948F2" w:rsidRPr="00015FC5">
              <w:rPr>
                <w:rFonts w:ascii="Candara" w:hAnsi="Candara"/>
                <w:sz w:val="20"/>
                <w:szCs w:val="20"/>
              </w:rPr>
              <w:t xml:space="preserve">of consultations </w:t>
            </w:r>
            <w:r w:rsidRPr="00015FC5">
              <w:rPr>
                <w:rFonts w:ascii="Candara" w:hAnsi="Candara"/>
                <w:sz w:val="20"/>
                <w:szCs w:val="20"/>
              </w:rPr>
              <w:t xml:space="preserve">are taken into consideration during designing phase of the project </w:t>
            </w:r>
          </w:p>
        </w:tc>
      </w:tr>
      <w:tr w:rsidR="00BE1FBD" w:rsidRPr="007130DF" w14:paraId="41CD12F0" w14:textId="77777777" w:rsidTr="006E5A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C187BA3" w14:textId="32406A2D" w:rsidR="00BE1FBD" w:rsidRPr="007130DF" w:rsidRDefault="00BE1FBD" w:rsidP="00D7014A">
            <w:pPr>
              <w:rPr>
                <w:rFonts w:ascii="Candara" w:hAnsi="Candara"/>
                <w:sz w:val="20"/>
                <w:szCs w:val="20"/>
              </w:rPr>
            </w:pPr>
            <w:r w:rsidRPr="007130DF">
              <w:rPr>
                <w:rFonts w:ascii="Candara" w:hAnsi="Candara"/>
                <w:sz w:val="20"/>
                <w:szCs w:val="20"/>
              </w:rPr>
              <w:t xml:space="preserve">Environmental </w:t>
            </w:r>
            <w:r w:rsidR="00DD3914">
              <w:rPr>
                <w:rFonts w:ascii="Candara" w:hAnsi="Candara"/>
                <w:sz w:val="20"/>
                <w:szCs w:val="20"/>
              </w:rPr>
              <w:t xml:space="preserve">and Social </w:t>
            </w:r>
            <w:r w:rsidRPr="007130DF">
              <w:rPr>
                <w:rFonts w:ascii="Candara" w:hAnsi="Candara"/>
                <w:sz w:val="20"/>
                <w:szCs w:val="20"/>
              </w:rPr>
              <w:t>Risks and Management</w:t>
            </w:r>
          </w:p>
        </w:tc>
        <w:tc>
          <w:tcPr>
            <w:tcW w:w="4680" w:type="dxa"/>
          </w:tcPr>
          <w:p w14:paraId="2E11A8A0" w14:textId="4E338C02" w:rsidR="00821C0A" w:rsidRPr="00517119" w:rsidRDefault="00DD3914">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ndara" w:eastAsia="Calibri" w:hAnsi="Candara" w:cs="Vrinda"/>
                <w:sz w:val="20"/>
                <w:szCs w:val="20"/>
              </w:rPr>
            </w:pPr>
            <w:r w:rsidRPr="00517119">
              <w:rPr>
                <w:rFonts w:ascii="Candara" w:eastAsia="Calibri" w:hAnsi="Candara" w:cs="Vrinda"/>
                <w:sz w:val="20"/>
                <w:szCs w:val="20"/>
              </w:rPr>
              <w:t>L</w:t>
            </w:r>
            <w:r w:rsidR="00821C0A" w:rsidRPr="00517119">
              <w:rPr>
                <w:rFonts w:ascii="Candara" w:eastAsia="Calibri" w:hAnsi="Candara" w:cs="Vrinda"/>
                <w:sz w:val="20"/>
                <w:szCs w:val="20"/>
              </w:rPr>
              <w:t>earn</w:t>
            </w:r>
            <w:r w:rsidRPr="00517119">
              <w:rPr>
                <w:rFonts w:ascii="Candara" w:eastAsia="Calibri" w:hAnsi="Candara" w:cs="Vrinda"/>
                <w:sz w:val="20"/>
                <w:szCs w:val="20"/>
              </w:rPr>
              <w:t>ing</w:t>
            </w:r>
            <w:r w:rsidR="00821C0A" w:rsidRPr="00517119">
              <w:rPr>
                <w:rFonts w:ascii="Candara" w:eastAsia="Calibri" w:hAnsi="Candara" w:cs="Vrinda"/>
                <w:sz w:val="20"/>
                <w:szCs w:val="20"/>
              </w:rPr>
              <w:t xml:space="preserve"> from </w:t>
            </w:r>
            <w:r w:rsidR="00545A97" w:rsidRPr="00517119">
              <w:rPr>
                <w:rFonts w:ascii="Candara" w:eastAsia="Calibri" w:hAnsi="Candara" w:cs="Vrinda"/>
                <w:sz w:val="20"/>
                <w:szCs w:val="20"/>
              </w:rPr>
              <w:t xml:space="preserve">existing </w:t>
            </w:r>
            <w:r w:rsidR="00821C0A" w:rsidRPr="00517119">
              <w:rPr>
                <w:rFonts w:ascii="Candara" w:eastAsia="Calibri" w:hAnsi="Candara" w:cs="Vrinda"/>
                <w:sz w:val="20"/>
                <w:szCs w:val="20"/>
              </w:rPr>
              <w:t>interventions</w:t>
            </w:r>
            <w:r w:rsidR="00545A97" w:rsidRPr="00517119">
              <w:rPr>
                <w:rFonts w:ascii="Candara" w:eastAsia="Calibri" w:hAnsi="Candara" w:cs="Vrinda"/>
                <w:sz w:val="20"/>
                <w:szCs w:val="20"/>
              </w:rPr>
              <w:t xml:space="preserve"> to reduce</w:t>
            </w:r>
            <w:r w:rsidR="00821C0A" w:rsidRPr="00517119">
              <w:rPr>
                <w:rFonts w:ascii="Candara" w:eastAsia="Calibri" w:hAnsi="Candara" w:cs="Vrinda"/>
                <w:sz w:val="20"/>
                <w:szCs w:val="20"/>
              </w:rPr>
              <w:t xml:space="preserve"> risk. </w:t>
            </w:r>
          </w:p>
          <w:p w14:paraId="7A7073EB" w14:textId="39BBA60A" w:rsidR="00821C0A" w:rsidRPr="00545A97" w:rsidRDefault="00821C0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ndara" w:eastAsia="Calibri" w:hAnsi="Candara" w:cs="Vrinda"/>
                <w:sz w:val="20"/>
                <w:szCs w:val="20"/>
              </w:rPr>
            </w:pPr>
            <w:r w:rsidRPr="00545A97">
              <w:rPr>
                <w:rFonts w:ascii="Candara" w:eastAsia="Calibri" w:hAnsi="Candara" w:cs="Vrinda"/>
                <w:sz w:val="20"/>
                <w:szCs w:val="20"/>
              </w:rPr>
              <w:t>The support in the same areas in immunization and maternal and newborn health. Nutrition is aligned.</w:t>
            </w:r>
          </w:p>
          <w:p w14:paraId="3922C595" w14:textId="77777777" w:rsidR="00821C0A" w:rsidRPr="00545A97" w:rsidRDefault="00821C0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ndara" w:eastAsia="Calibri" w:hAnsi="Candara" w:cs="Vrinda"/>
                <w:sz w:val="20"/>
                <w:szCs w:val="20"/>
              </w:rPr>
            </w:pPr>
            <w:r w:rsidRPr="00545A97">
              <w:rPr>
                <w:rFonts w:ascii="Candara" w:eastAsia="Calibri" w:hAnsi="Candara" w:cs="Vrinda"/>
                <w:sz w:val="20"/>
                <w:szCs w:val="20"/>
              </w:rPr>
              <w:t xml:space="preserve">Some of the support currently providing is a continuation and that would be for the HR at the upazila and the HH and those that were never recruited. </w:t>
            </w:r>
          </w:p>
          <w:p w14:paraId="67594F53" w14:textId="77777777" w:rsidR="00821C0A" w:rsidRPr="00545A97" w:rsidRDefault="00821C0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ndara" w:eastAsia="Calibri" w:hAnsi="Candara" w:cs="Vrinda"/>
                <w:sz w:val="20"/>
                <w:szCs w:val="20"/>
              </w:rPr>
            </w:pPr>
            <w:r w:rsidRPr="00545A97">
              <w:rPr>
                <w:rFonts w:ascii="Candara" w:eastAsia="Calibri" w:hAnsi="Candara" w:cs="Vrinda"/>
                <w:sz w:val="20"/>
                <w:szCs w:val="20"/>
              </w:rPr>
              <w:t xml:space="preserve">Renovation – there will be renovation and construction and </w:t>
            </w:r>
            <w:proofErr w:type="spellStart"/>
            <w:r w:rsidRPr="00545A97">
              <w:rPr>
                <w:rFonts w:ascii="Candara" w:eastAsia="Calibri" w:hAnsi="Candara" w:cs="Vrinda"/>
                <w:sz w:val="20"/>
                <w:szCs w:val="20"/>
              </w:rPr>
              <w:t>GoB</w:t>
            </w:r>
            <w:proofErr w:type="spellEnd"/>
            <w:r w:rsidRPr="00545A97">
              <w:rPr>
                <w:rFonts w:ascii="Candara" w:eastAsia="Calibri" w:hAnsi="Candara" w:cs="Vrinda"/>
                <w:sz w:val="20"/>
                <w:szCs w:val="20"/>
              </w:rPr>
              <w:t xml:space="preserve"> would like to do this themselves and we are happy with that. </w:t>
            </w:r>
          </w:p>
          <w:p w14:paraId="1755A6E9" w14:textId="5A17D268" w:rsidR="00821C0A" w:rsidRPr="00545A97" w:rsidRDefault="00821C0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ndara" w:eastAsia="Calibri" w:hAnsi="Candara" w:cs="Vrinda"/>
                <w:sz w:val="20"/>
                <w:szCs w:val="20"/>
              </w:rPr>
            </w:pPr>
            <w:r w:rsidRPr="00545A97">
              <w:rPr>
                <w:rFonts w:ascii="Candara" w:eastAsia="Calibri" w:hAnsi="Candara" w:cs="Vrinda"/>
                <w:sz w:val="20"/>
                <w:szCs w:val="20"/>
              </w:rPr>
              <w:t>For short-term, the exact areas of interventions need to be mentions. Camp interventions will remain the same.</w:t>
            </w:r>
          </w:p>
          <w:p w14:paraId="7828AA31" w14:textId="6C8D79B6" w:rsidR="00821C0A" w:rsidRPr="00545A97" w:rsidRDefault="00821C0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ndara" w:eastAsia="Calibri" w:hAnsi="Candara" w:cs="Vrinda"/>
                <w:sz w:val="20"/>
                <w:szCs w:val="20"/>
              </w:rPr>
            </w:pPr>
            <w:r w:rsidRPr="00545A97">
              <w:rPr>
                <w:rFonts w:ascii="Candara" w:eastAsia="Calibri" w:hAnsi="Candara" w:cs="Vrinda"/>
                <w:sz w:val="20"/>
                <w:szCs w:val="20"/>
              </w:rPr>
              <w:t xml:space="preserve">There has been a lot on investment in CXB and on the credit side – in terms of health there is not much reconstruction not needed in CXB and hence we are expanding the host areas to allow the IDA credit to be utilized in renovating facilities in the whole of </w:t>
            </w:r>
            <w:r w:rsidR="00545A97" w:rsidRPr="00545A97">
              <w:rPr>
                <w:rFonts w:ascii="Candara" w:eastAsia="Calibri" w:hAnsi="Candara" w:cs="Vrinda"/>
                <w:sz w:val="20"/>
                <w:szCs w:val="20"/>
              </w:rPr>
              <w:t>Chattogram</w:t>
            </w:r>
            <w:r w:rsidRPr="00545A97">
              <w:rPr>
                <w:rFonts w:ascii="Candara" w:eastAsia="Calibri" w:hAnsi="Candara" w:cs="Vrinda"/>
                <w:sz w:val="20"/>
                <w:szCs w:val="20"/>
              </w:rPr>
              <w:t xml:space="preserve"> Division. </w:t>
            </w:r>
          </w:p>
          <w:p w14:paraId="4B161FC6" w14:textId="43BEC15D" w:rsidR="00821C0A" w:rsidRPr="00545A97" w:rsidRDefault="00821C0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ndara" w:eastAsia="Calibri" w:hAnsi="Candara" w:cs="Vrinda"/>
                <w:sz w:val="20"/>
                <w:szCs w:val="20"/>
              </w:rPr>
            </w:pPr>
            <w:r w:rsidRPr="00545A97">
              <w:rPr>
                <w:rFonts w:ascii="Candara" w:eastAsia="Calibri" w:hAnsi="Candara" w:cs="Vrinda"/>
                <w:sz w:val="20"/>
                <w:szCs w:val="20"/>
              </w:rPr>
              <w:t>The impact may not be as acute, but the rest of Chittagong is impacted through inflation the influx</w:t>
            </w:r>
            <w:r w:rsidR="00545A97" w:rsidRPr="00545A97">
              <w:rPr>
                <w:rFonts w:ascii="Candara" w:eastAsia="Calibri" w:hAnsi="Candara" w:cs="Vrinda"/>
                <w:sz w:val="20"/>
                <w:szCs w:val="20"/>
              </w:rPr>
              <w:t xml:space="preserve"> of FDMN. </w:t>
            </w:r>
          </w:p>
          <w:p w14:paraId="2ACDC014" w14:textId="45F5901F" w:rsidR="00821C0A" w:rsidRPr="00545A97" w:rsidRDefault="00821C0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ndara" w:eastAsia="Calibri" w:hAnsi="Candara" w:cs="Vrinda"/>
                <w:sz w:val="20"/>
                <w:szCs w:val="20"/>
              </w:rPr>
            </w:pPr>
            <w:r w:rsidRPr="00545A97">
              <w:rPr>
                <w:rFonts w:ascii="Candara" w:eastAsia="Calibri" w:hAnsi="Candara" w:cs="Vrinda"/>
                <w:sz w:val="20"/>
                <w:szCs w:val="20"/>
              </w:rPr>
              <w:t xml:space="preserve">Nutrition Package: within the camp it would be similar, and we are going ahead with </w:t>
            </w:r>
            <w:r w:rsidR="00545A97" w:rsidRPr="00545A97">
              <w:rPr>
                <w:rFonts w:ascii="Candara" w:eastAsia="Calibri" w:hAnsi="Candara" w:cs="Vrinda"/>
                <w:sz w:val="20"/>
                <w:szCs w:val="20"/>
              </w:rPr>
              <w:t xml:space="preserve">it </w:t>
            </w:r>
          </w:p>
          <w:p w14:paraId="324E8E3E" w14:textId="35CD0AB3" w:rsidR="00821C0A" w:rsidRPr="00545A97" w:rsidRDefault="00821C0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ndara" w:eastAsia="Calibri" w:hAnsi="Candara" w:cs="Vrinda"/>
                <w:sz w:val="20"/>
                <w:szCs w:val="20"/>
              </w:rPr>
            </w:pPr>
            <w:r w:rsidRPr="00545A97">
              <w:rPr>
                <w:rFonts w:ascii="Candara" w:eastAsia="Calibri" w:hAnsi="Candara" w:cs="Vrinda"/>
                <w:sz w:val="20"/>
                <w:szCs w:val="20"/>
              </w:rPr>
              <w:t>Renovation will b</w:t>
            </w:r>
            <w:r w:rsidR="00545A97" w:rsidRPr="00545A97">
              <w:rPr>
                <w:rFonts w:ascii="Candara" w:eastAsia="Calibri" w:hAnsi="Candara" w:cs="Vrinda"/>
                <w:sz w:val="20"/>
                <w:szCs w:val="20"/>
              </w:rPr>
              <w:t>e in</w:t>
            </w:r>
            <w:r w:rsidRPr="00545A97">
              <w:rPr>
                <w:rFonts w:ascii="Candara" w:eastAsia="Calibri" w:hAnsi="Candara" w:cs="Vrinda"/>
                <w:sz w:val="20"/>
                <w:szCs w:val="20"/>
              </w:rPr>
              <w:t xml:space="preserve"> Upazila Health Complexes and some of the District Hospitals. </w:t>
            </w:r>
            <w:r w:rsidR="00545A97" w:rsidRPr="00545A97">
              <w:rPr>
                <w:rFonts w:ascii="Candara" w:eastAsia="Calibri" w:hAnsi="Candara" w:cs="Vrinda"/>
                <w:sz w:val="20"/>
                <w:szCs w:val="20"/>
              </w:rPr>
              <w:t xml:space="preserve">Also, some schools of the Chittagong division. </w:t>
            </w:r>
          </w:p>
          <w:p w14:paraId="0F9070B5" w14:textId="12E30176" w:rsidR="00545A97" w:rsidRPr="00545A97" w:rsidRDefault="00545A97">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545A97">
              <w:rPr>
                <w:rFonts w:ascii="Candara" w:hAnsi="Candara"/>
                <w:sz w:val="20"/>
                <w:szCs w:val="20"/>
              </w:rPr>
              <w:t>Expanding Child protection (CP) services for both population and livelihoods and skills training for Host population, focused on microcredit program which is underfunded currently. WB perspective using an existing program is more desirable.</w:t>
            </w:r>
          </w:p>
          <w:p w14:paraId="334077FE" w14:textId="593FC439" w:rsidR="00545A97" w:rsidRPr="00545A97" w:rsidRDefault="00545A97">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545A97">
              <w:rPr>
                <w:rFonts w:ascii="Candara" w:hAnsi="Candara"/>
                <w:sz w:val="20"/>
                <w:szCs w:val="20"/>
              </w:rPr>
              <w:t xml:space="preserve">On CP there is an MoU in place between UNICEF and DSW- what are the findings and gap from the current interventions? </w:t>
            </w:r>
          </w:p>
          <w:p w14:paraId="4B481381" w14:textId="45F17679" w:rsidR="00545A97" w:rsidRPr="00545A97" w:rsidRDefault="00545A97">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545A97">
              <w:rPr>
                <w:rFonts w:ascii="Candara" w:hAnsi="Candara"/>
                <w:sz w:val="20"/>
                <w:szCs w:val="20"/>
              </w:rPr>
              <w:t>We emphasize learning lessons from CBPS (has a TAPP that covers the whole country and Chittagong Division and CXB District)</w:t>
            </w:r>
          </w:p>
          <w:p w14:paraId="2721199A" w14:textId="4CBDB2B4" w:rsidR="00545A97" w:rsidRPr="00545A97" w:rsidRDefault="00545A97">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545A97">
              <w:rPr>
                <w:rFonts w:ascii="Candara" w:hAnsi="Candara"/>
                <w:sz w:val="20"/>
                <w:szCs w:val="20"/>
              </w:rPr>
              <w:lastRenderedPageBreak/>
              <w:t xml:space="preserve">Refurbishment of government orphanages shelter homes and others. </w:t>
            </w:r>
          </w:p>
          <w:p w14:paraId="176DFD85" w14:textId="77777777" w:rsidR="00545A97" w:rsidRPr="00545A97" w:rsidRDefault="00545A97">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545A97">
              <w:rPr>
                <w:rFonts w:ascii="Candara" w:hAnsi="Candara"/>
                <w:sz w:val="20"/>
                <w:szCs w:val="20"/>
              </w:rPr>
              <w:t xml:space="preserve">Coherently working in the camps and has case workers and the MoU here has helped get these services into the camp. </w:t>
            </w:r>
          </w:p>
          <w:p w14:paraId="2B3E31D7" w14:textId="56C49BBA" w:rsidR="00545A97" w:rsidRPr="00545A97" w:rsidRDefault="00545A97">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545A97">
              <w:rPr>
                <w:rFonts w:ascii="Candara" w:hAnsi="Candara"/>
                <w:sz w:val="20"/>
                <w:szCs w:val="20"/>
              </w:rPr>
              <w:t xml:space="preserve">Accelerate CP across the country. and happy to have the Bank on board – there are huge caps in HR and building capacity on case management and this links to GBV and the service delivery for GBV comes from </w:t>
            </w:r>
            <w:proofErr w:type="spellStart"/>
            <w:r w:rsidRPr="00545A97">
              <w:rPr>
                <w:rFonts w:ascii="Candara" w:hAnsi="Candara"/>
                <w:sz w:val="20"/>
                <w:szCs w:val="20"/>
              </w:rPr>
              <w:t>MoSW</w:t>
            </w:r>
            <w:proofErr w:type="spellEnd"/>
            <w:r w:rsidRPr="00545A97">
              <w:rPr>
                <w:rFonts w:ascii="Candara" w:hAnsi="Candara"/>
                <w:sz w:val="20"/>
                <w:szCs w:val="20"/>
              </w:rPr>
              <w:t xml:space="preserve"> – responding to the GBV case management through the GBVIMS. </w:t>
            </w:r>
          </w:p>
          <w:p w14:paraId="41E84851" w14:textId="64385F58" w:rsidR="00545A97" w:rsidRPr="00545A97" w:rsidRDefault="00545A97">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545A97">
              <w:rPr>
                <w:rFonts w:ascii="Candara" w:hAnsi="Candara"/>
                <w:sz w:val="20"/>
                <w:szCs w:val="20"/>
              </w:rPr>
              <w:t xml:space="preserve">Work on the multipurpose centers in the camps; Integrated services for CP and women and we are having the discussion with </w:t>
            </w:r>
            <w:proofErr w:type="spellStart"/>
            <w:r w:rsidRPr="00545A97">
              <w:rPr>
                <w:rFonts w:ascii="Candara" w:hAnsi="Candara"/>
                <w:sz w:val="20"/>
                <w:szCs w:val="20"/>
              </w:rPr>
              <w:t>GoB</w:t>
            </w:r>
            <w:proofErr w:type="spellEnd"/>
            <w:r w:rsidRPr="00545A97">
              <w:rPr>
                <w:rFonts w:ascii="Candara" w:hAnsi="Candara"/>
                <w:sz w:val="20"/>
                <w:szCs w:val="20"/>
              </w:rPr>
              <w:t xml:space="preserve"> in aligning efforts and provision here. </w:t>
            </w:r>
          </w:p>
          <w:p w14:paraId="1E8364E5" w14:textId="77777777" w:rsidR="00545A97" w:rsidRPr="00545A97" w:rsidRDefault="00545A97">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545A97">
              <w:rPr>
                <w:rFonts w:ascii="Candara" w:hAnsi="Candara"/>
                <w:sz w:val="20"/>
                <w:szCs w:val="20"/>
              </w:rPr>
              <w:t xml:space="preserve">MoU here for ISO would be inter ministry not for the service delivery. </w:t>
            </w:r>
          </w:p>
          <w:p w14:paraId="07912CA4" w14:textId="7F51A319" w:rsidR="00545A97" w:rsidRPr="00545A97" w:rsidRDefault="00545A97">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545A97">
              <w:rPr>
                <w:rFonts w:ascii="Candara" w:hAnsi="Candara"/>
                <w:sz w:val="20"/>
                <w:szCs w:val="20"/>
              </w:rPr>
              <w:t xml:space="preserve">The resilience and service operations – </w:t>
            </w:r>
            <w:proofErr w:type="spellStart"/>
            <w:r w:rsidRPr="00545A97">
              <w:rPr>
                <w:rFonts w:ascii="Candara" w:hAnsi="Candara"/>
                <w:sz w:val="20"/>
                <w:szCs w:val="20"/>
              </w:rPr>
              <w:t>GoB</w:t>
            </w:r>
            <w:proofErr w:type="spellEnd"/>
            <w:r w:rsidRPr="00545A97">
              <w:rPr>
                <w:rFonts w:ascii="Candara" w:hAnsi="Candara"/>
                <w:sz w:val="20"/>
                <w:szCs w:val="20"/>
              </w:rPr>
              <w:t xml:space="preserve"> 2 umbrella DPP – one for construction and one for services defining activities and allocations for hosts and DRP. These DPPs are in writing. </w:t>
            </w:r>
          </w:p>
          <w:p w14:paraId="676A508A" w14:textId="77777777" w:rsidR="00545A97" w:rsidRPr="00545A97" w:rsidRDefault="00545A97">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545A97">
              <w:rPr>
                <w:rFonts w:ascii="Candara" w:hAnsi="Candara"/>
                <w:sz w:val="20"/>
                <w:szCs w:val="20"/>
              </w:rPr>
              <w:t xml:space="preserve">Anything that can be done to allow whatever program design has been done to keep coherence will help the gov to have consistency between what is done outside and inside the camps and also the angle of cost effectiveness plays out here. </w:t>
            </w:r>
          </w:p>
          <w:p w14:paraId="401F0CBB" w14:textId="1B2842B6" w:rsidR="00BE1FBD" w:rsidRPr="00545A97" w:rsidRDefault="00545A97">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545A97">
              <w:rPr>
                <w:rFonts w:ascii="Candara" w:hAnsi="Candara"/>
                <w:sz w:val="20"/>
                <w:szCs w:val="20"/>
              </w:rPr>
              <w:t>Social Safety Net: previous project EMRCRP there were 2 activities – (i) public works in camps and (ii) employment generation program in the HC and once again public works to provide temp employment (aka safety net). CXB program was expanded to include a large of days and the benefits was almost doubled for all EGPP</w:t>
            </w:r>
            <w:r w:rsidR="00316D50">
              <w:rPr>
                <w:rFonts w:ascii="Candara" w:hAnsi="Candara"/>
                <w:sz w:val="20"/>
                <w:szCs w:val="20"/>
              </w:rPr>
              <w:t>+</w:t>
            </w:r>
            <w:r w:rsidRPr="00545A97">
              <w:rPr>
                <w:rFonts w:ascii="Candara" w:hAnsi="Candara"/>
                <w:sz w:val="20"/>
                <w:szCs w:val="20"/>
              </w:rPr>
              <w:t xml:space="preserve"> beneficiaries across the country. </w:t>
            </w:r>
          </w:p>
        </w:tc>
        <w:tc>
          <w:tcPr>
            <w:tcW w:w="2695" w:type="dxa"/>
          </w:tcPr>
          <w:p w14:paraId="04430F28" w14:textId="4A91080B" w:rsidR="006948F2" w:rsidRDefault="006948F2">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6948F2">
              <w:rPr>
                <w:rFonts w:ascii="Candara" w:hAnsi="Candara"/>
                <w:sz w:val="20"/>
                <w:szCs w:val="20"/>
              </w:rPr>
              <w:lastRenderedPageBreak/>
              <w:t xml:space="preserve">Consultation assisted in the selection of schools, medical facilities, types of activities for project interventions. </w:t>
            </w:r>
          </w:p>
          <w:p w14:paraId="0E133372" w14:textId="71BB74F7" w:rsidR="006948F2" w:rsidRDefault="006948F2">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Pr>
                <w:rFonts w:ascii="Candara" w:hAnsi="Candara"/>
                <w:sz w:val="20"/>
                <w:szCs w:val="20"/>
              </w:rPr>
              <w:t xml:space="preserve">Consultation also aided in understanding of local context and develop ES risk profile mitigation measures. </w:t>
            </w:r>
          </w:p>
          <w:p w14:paraId="651D6787" w14:textId="24FBBEB6" w:rsidR="00F216AE" w:rsidRDefault="00F216AE">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Pr>
                <w:rFonts w:ascii="Candara" w:hAnsi="Candara"/>
                <w:sz w:val="20"/>
                <w:szCs w:val="20"/>
              </w:rPr>
              <w:t>Involvement of UN agencies and other partners and their scope of work</w:t>
            </w:r>
          </w:p>
          <w:p w14:paraId="13A6412E" w14:textId="77777777" w:rsidR="00F216AE" w:rsidRPr="006948F2" w:rsidRDefault="00F216AE" w:rsidP="00F216AE">
            <w:pPr>
              <w:pStyle w:val="ListParagraph"/>
              <w:ind w:left="360"/>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p>
          <w:p w14:paraId="2D6E4A47" w14:textId="77777777" w:rsidR="006948F2" w:rsidRDefault="006948F2" w:rsidP="00D7014A">
            <w:pP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p>
          <w:p w14:paraId="3AE07945" w14:textId="77777777" w:rsidR="006948F2" w:rsidRDefault="006948F2" w:rsidP="00D7014A">
            <w:pP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p>
          <w:p w14:paraId="0238381B" w14:textId="7C4437E9" w:rsidR="006948F2" w:rsidRPr="007130DF" w:rsidRDefault="006948F2" w:rsidP="00D7014A">
            <w:pP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p>
        </w:tc>
      </w:tr>
      <w:tr w:rsidR="00BE1FBD" w:rsidRPr="007130DF" w14:paraId="1D6D8FDC" w14:textId="77777777" w:rsidTr="006E5ADD">
        <w:tc>
          <w:tcPr>
            <w:cnfStyle w:val="001000000000" w:firstRow="0" w:lastRow="0" w:firstColumn="1" w:lastColumn="0" w:oddVBand="0" w:evenVBand="0" w:oddHBand="0" w:evenHBand="0" w:firstRowFirstColumn="0" w:firstRowLastColumn="0" w:lastRowFirstColumn="0" w:lastRowLastColumn="0"/>
            <w:tcW w:w="1975" w:type="dxa"/>
          </w:tcPr>
          <w:p w14:paraId="6FEC69F1" w14:textId="77777777" w:rsidR="00BE1FBD" w:rsidRPr="007130DF" w:rsidRDefault="00BE1FBD" w:rsidP="00D7014A">
            <w:pPr>
              <w:rPr>
                <w:rFonts w:ascii="Candara" w:hAnsi="Candara"/>
                <w:sz w:val="20"/>
                <w:szCs w:val="20"/>
              </w:rPr>
            </w:pPr>
            <w:r w:rsidRPr="007130DF">
              <w:rPr>
                <w:rFonts w:ascii="Candara" w:hAnsi="Candara"/>
                <w:sz w:val="20"/>
                <w:szCs w:val="20"/>
              </w:rPr>
              <w:t>Planning and Operational Management</w:t>
            </w:r>
          </w:p>
        </w:tc>
        <w:tc>
          <w:tcPr>
            <w:tcW w:w="4680" w:type="dxa"/>
          </w:tcPr>
          <w:p w14:paraId="5BA93EEE" w14:textId="73DF5335" w:rsidR="00BE1FBD" w:rsidRPr="00517119" w:rsidRDefault="00BE1FBD">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r w:rsidRPr="00517119">
              <w:rPr>
                <w:rFonts w:ascii="Candara" w:hAnsi="Candara"/>
                <w:sz w:val="20"/>
                <w:szCs w:val="20"/>
              </w:rPr>
              <w:t xml:space="preserve">During the project implementation, there will be temporary arrangement for many issues, like labor sheds, server reinstallation, and many more. It needs to make sure that the temporary operational issues are smooth and not interrupting the daily activities. </w:t>
            </w:r>
          </w:p>
          <w:p w14:paraId="06E01E62" w14:textId="77777777" w:rsidR="00BE1FBD" w:rsidRDefault="00BE1FBD">
            <w:pPr>
              <w:numPr>
                <w:ilvl w:val="0"/>
                <w:numId w:val="15"/>
              </w:numPr>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r w:rsidRPr="007130DF">
              <w:rPr>
                <w:rFonts w:ascii="Candara" w:hAnsi="Candara"/>
                <w:sz w:val="20"/>
                <w:szCs w:val="20"/>
              </w:rPr>
              <w:t>Integrated Vector management to be considered involving different ministries to cover the whole country effectively. </w:t>
            </w:r>
            <w:r w:rsidRPr="00AB696D">
              <w:rPr>
                <w:rFonts w:ascii="Candara" w:hAnsi="Candara"/>
                <w:sz w:val="20"/>
                <w:szCs w:val="20"/>
              </w:rPr>
              <w:t>Besides, adequate</w:t>
            </w:r>
            <w:r w:rsidRPr="007130DF">
              <w:rPr>
                <w:rFonts w:ascii="Candara" w:hAnsi="Candara"/>
                <w:sz w:val="20"/>
                <w:szCs w:val="20"/>
              </w:rPr>
              <w:t xml:space="preserve"> technical support to be arranged to check the efficiency of the vector control method.  </w:t>
            </w:r>
          </w:p>
          <w:p w14:paraId="5EFA5AFC" w14:textId="7293FBAF" w:rsidR="00BE1FBD" w:rsidRDefault="00BE1FBD">
            <w:pPr>
              <w:numPr>
                <w:ilvl w:val="0"/>
                <w:numId w:val="15"/>
              </w:numPr>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r w:rsidRPr="007130DF">
              <w:rPr>
                <w:rFonts w:ascii="Candara" w:hAnsi="Candara"/>
                <w:sz w:val="20"/>
                <w:szCs w:val="20"/>
              </w:rPr>
              <w:lastRenderedPageBreak/>
              <w:t>HNP capacity building</w:t>
            </w:r>
            <w:r>
              <w:rPr>
                <w:rFonts w:ascii="Candara" w:hAnsi="Candara"/>
                <w:sz w:val="20"/>
                <w:szCs w:val="20"/>
              </w:rPr>
              <w:t>;</w:t>
            </w:r>
            <w:r w:rsidRPr="007130DF">
              <w:rPr>
                <w:rFonts w:ascii="Candara" w:hAnsi="Candara"/>
                <w:sz w:val="20"/>
                <w:szCs w:val="20"/>
              </w:rPr>
              <w:t xml:space="preserve"> in small urban body with one medical officer needs to be improved by assigning additional manpower. </w:t>
            </w:r>
          </w:p>
          <w:p w14:paraId="45815707" w14:textId="77777777" w:rsidR="00BE1FBD" w:rsidRDefault="00BE1FBD">
            <w:pPr>
              <w:numPr>
                <w:ilvl w:val="0"/>
                <w:numId w:val="15"/>
              </w:numPr>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r w:rsidRPr="007130DF">
              <w:rPr>
                <w:rFonts w:ascii="Candara" w:hAnsi="Candara"/>
                <w:sz w:val="20"/>
                <w:szCs w:val="20"/>
              </w:rPr>
              <w:t>Mayors of the urban bodies may be integrated with the project for increased patronization. </w:t>
            </w:r>
          </w:p>
          <w:p w14:paraId="79E32973" w14:textId="77777777" w:rsidR="00BE1FBD" w:rsidRDefault="00BE1FBD">
            <w:pPr>
              <w:numPr>
                <w:ilvl w:val="0"/>
                <w:numId w:val="15"/>
              </w:numPr>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r w:rsidRPr="007130DF">
              <w:rPr>
                <w:rFonts w:ascii="Candara" w:hAnsi="Candara"/>
                <w:sz w:val="20"/>
                <w:szCs w:val="20"/>
              </w:rPr>
              <w:t>Monitoring and Evaluation</w:t>
            </w:r>
            <w:r>
              <w:rPr>
                <w:rFonts w:ascii="Candara" w:hAnsi="Candara"/>
                <w:sz w:val="20"/>
                <w:szCs w:val="20"/>
              </w:rPr>
              <w:t xml:space="preserve">: </w:t>
            </w:r>
            <w:r w:rsidRPr="00BE518B">
              <w:rPr>
                <w:rFonts w:ascii="Candara" w:hAnsi="Candara"/>
                <w:sz w:val="20"/>
                <w:szCs w:val="20"/>
              </w:rPr>
              <w:t>Efficient reporting system may be developed by using the existing MIS systems.  </w:t>
            </w:r>
          </w:p>
          <w:p w14:paraId="1ABA1538" w14:textId="77777777" w:rsidR="00BE1FBD" w:rsidRPr="007130DF" w:rsidRDefault="00BE1FBD">
            <w:pPr>
              <w:numPr>
                <w:ilvl w:val="0"/>
                <w:numId w:val="15"/>
              </w:numPr>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r w:rsidRPr="007130DF">
              <w:rPr>
                <w:rFonts w:ascii="Candara" w:eastAsia="Times New Roman" w:hAnsi="Candara"/>
                <w:color w:val="000000"/>
                <w:sz w:val="20"/>
                <w:szCs w:val="20"/>
                <w:bdr w:val="none" w:sz="0" w:space="0" w:color="auto" w:frame="1"/>
              </w:rPr>
              <w:t>Sustainability of the present modalities of service delivery through NGOs</w:t>
            </w:r>
          </w:p>
        </w:tc>
        <w:tc>
          <w:tcPr>
            <w:tcW w:w="2695" w:type="dxa"/>
          </w:tcPr>
          <w:p w14:paraId="058A35A1" w14:textId="06462F46" w:rsidR="00F216AE" w:rsidRDefault="00F216AE">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r>
              <w:rPr>
                <w:rFonts w:ascii="Candara" w:hAnsi="Candara"/>
                <w:sz w:val="20"/>
                <w:szCs w:val="20"/>
              </w:rPr>
              <w:lastRenderedPageBreak/>
              <w:t>Issues of medical waste management</w:t>
            </w:r>
          </w:p>
          <w:p w14:paraId="33F14849" w14:textId="1203BC69" w:rsidR="00F216AE" w:rsidRDefault="00F216AE">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r>
              <w:rPr>
                <w:rFonts w:ascii="Candara" w:hAnsi="Candara"/>
                <w:sz w:val="20"/>
                <w:szCs w:val="20"/>
              </w:rPr>
              <w:t>Facility refurbishment</w:t>
            </w:r>
          </w:p>
          <w:p w14:paraId="595FA0E7" w14:textId="18F1988C" w:rsidR="00F216AE" w:rsidRDefault="00F216AE">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r>
              <w:rPr>
                <w:rFonts w:ascii="Candara" w:hAnsi="Candara"/>
                <w:sz w:val="20"/>
                <w:szCs w:val="20"/>
              </w:rPr>
              <w:t>Labor Engagement</w:t>
            </w:r>
          </w:p>
          <w:p w14:paraId="51A4DC51" w14:textId="45839D0C" w:rsidR="00F216AE" w:rsidRDefault="00F216AE">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r>
              <w:rPr>
                <w:rFonts w:ascii="Candara" w:hAnsi="Candara"/>
                <w:sz w:val="20"/>
                <w:szCs w:val="20"/>
              </w:rPr>
              <w:t>ES Risk management and community involvement</w:t>
            </w:r>
          </w:p>
          <w:p w14:paraId="7F527D4C" w14:textId="77777777" w:rsidR="00F216AE" w:rsidRPr="00F216AE" w:rsidRDefault="00F216AE" w:rsidP="00F216AE">
            <w:pPr>
              <w:pStyle w:val="ListParagraph"/>
              <w:ind w:left="360"/>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p>
          <w:p w14:paraId="5C4F9BFD" w14:textId="77777777" w:rsidR="00F216AE" w:rsidRDefault="00F216AE" w:rsidP="00D7014A">
            <w:pPr>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p>
          <w:p w14:paraId="52627D3D" w14:textId="77777777" w:rsidR="00DF2D8C" w:rsidRDefault="00DF2D8C" w:rsidP="00D7014A">
            <w:pPr>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p>
          <w:p w14:paraId="6FCCC34F" w14:textId="6898D856" w:rsidR="00BE1FBD" w:rsidRPr="007130DF" w:rsidRDefault="00BE1FBD" w:rsidP="00D7014A">
            <w:pPr>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r w:rsidRPr="00A0643B">
              <w:rPr>
                <w:rFonts w:ascii="Candara" w:hAnsi="Candara"/>
                <w:sz w:val="20"/>
                <w:szCs w:val="20"/>
              </w:rPr>
              <w:t> </w:t>
            </w:r>
          </w:p>
        </w:tc>
      </w:tr>
      <w:tr w:rsidR="00BE1FBD" w:rsidRPr="007130DF" w14:paraId="496C8571" w14:textId="77777777" w:rsidTr="006E5A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F349C9A" w14:textId="77777777" w:rsidR="00BE1FBD" w:rsidRPr="007130DF" w:rsidRDefault="00BE1FBD" w:rsidP="00D7014A">
            <w:pPr>
              <w:rPr>
                <w:rFonts w:ascii="Candara" w:hAnsi="Candara"/>
                <w:sz w:val="20"/>
                <w:szCs w:val="20"/>
              </w:rPr>
            </w:pPr>
            <w:r>
              <w:rPr>
                <w:rFonts w:ascii="Candara" w:hAnsi="Candara"/>
                <w:sz w:val="20"/>
                <w:szCs w:val="20"/>
              </w:rPr>
              <w:t xml:space="preserve">Operational Arrangement </w:t>
            </w:r>
          </w:p>
        </w:tc>
        <w:tc>
          <w:tcPr>
            <w:tcW w:w="4680" w:type="dxa"/>
          </w:tcPr>
          <w:p w14:paraId="706883D4" w14:textId="77777777" w:rsidR="00BE1FBD" w:rsidRPr="003531F9" w:rsidRDefault="00BE1FBD">
            <w:pPr>
              <w:numPr>
                <w:ilvl w:val="0"/>
                <w:numId w:val="15"/>
              </w:numP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7130DF">
              <w:rPr>
                <w:rFonts w:ascii="Candara" w:eastAsia="Times New Roman" w:hAnsi="Candara"/>
                <w:color w:val="000000"/>
                <w:sz w:val="20"/>
                <w:szCs w:val="20"/>
                <w:bdr w:val="none" w:sz="0" w:space="0" w:color="auto" w:frame="1"/>
              </w:rPr>
              <w:t>Proper institutional arrangements for improve</w:t>
            </w:r>
            <w:r>
              <w:rPr>
                <w:rFonts w:ascii="Candara" w:eastAsia="Times New Roman" w:hAnsi="Candara"/>
                <w:color w:val="000000"/>
                <w:sz w:val="20"/>
                <w:szCs w:val="20"/>
                <w:bdr w:val="none" w:sz="0" w:space="0" w:color="auto" w:frame="1"/>
              </w:rPr>
              <w:t xml:space="preserve">d </w:t>
            </w:r>
            <w:r w:rsidRPr="007130DF">
              <w:rPr>
                <w:rFonts w:ascii="Candara" w:eastAsia="Times New Roman" w:hAnsi="Candara"/>
                <w:color w:val="000000"/>
                <w:sz w:val="20"/>
                <w:szCs w:val="20"/>
                <w:bdr w:val="none" w:sz="0" w:space="0" w:color="auto" w:frame="1"/>
              </w:rPr>
              <w:t>effectiveness of the project interventions</w:t>
            </w:r>
            <w:r>
              <w:rPr>
                <w:rFonts w:ascii="Candara" w:eastAsia="Times New Roman" w:hAnsi="Candara"/>
                <w:color w:val="000000"/>
                <w:sz w:val="20"/>
                <w:szCs w:val="20"/>
                <w:bdr w:val="none" w:sz="0" w:space="0" w:color="auto" w:frame="1"/>
              </w:rPr>
              <w:t xml:space="preserve">. </w:t>
            </w:r>
          </w:p>
          <w:p w14:paraId="74964B95" w14:textId="77777777" w:rsidR="00BE1FBD" w:rsidRDefault="00BE1FBD">
            <w:pPr>
              <w:pStyle w:val="ListParagraph"/>
              <w:numPr>
                <w:ilvl w:val="0"/>
                <w:numId w:val="15"/>
              </w:numPr>
              <w:spacing w:after="0" w:line="240" w:lineRule="auto"/>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3531F9">
              <w:rPr>
                <w:rFonts w:ascii="Candara" w:hAnsi="Candara"/>
                <w:sz w:val="20"/>
                <w:szCs w:val="20"/>
              </w:rPr>
              <w:t>Clarity in the scope and the work items. </w:t>
            </w:r>
          </w:p>
          <w:p w14:paraId="1A539A11" w14:textId="49E4D540" w:rsidR="00BE1FBD" w:rsidRPr="00CD3C10" w:rsidRDefault="00BE1FBD">
            <w:pPr>
              <w:pStyle w:val="ListParagraph"/>
              <w:numPr>
                <w:ilvl w:val="0"/>
                <w:numId w:val="15"/>
              </w:numPr>
              <w:spacing w:after="0" w:line="240" w:lineRule="auto"/>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7130DF">
              <w:rPr>
                <w:rFonts w:ascii="Candara" w:eastAsia="Times New Roman" w:hAnsi="Candara"/>
                <w:color w:val="000000"/>
                <w:sz w:val="20"/>
                <w:szCs w:val="20"/>
                <w:bdr w:val="none" w:sz="0" w:space="0" w:color="auto" w:frame="1"/>
              </w:rPr>
              <w:t>Environmental and Social Documents like</w:t>
            </w:r>
            <w:r w:rsidR="00517119">
              <w:rPr>
                <w:rFonts w:ascii="Candara" w:eastAsia="Times New Roman" w:hAnsi="Candara"/>
                <w:color w:val="000000"/>
                <w:sz w:val="20"/>
                <w:szCs w:val="20"/>
                <w:bdr w:val="none" w:sz="0" w:space="0" w:color="auto" w:frame="1"/>
              </w:rPr>
              <w:t xml:space="preserve"> </w:t>
            </w:r>
            <w:r w:rsidR="00A005C5">
              <w:rPr>
                <w:rFonts w:ascii="Candara" w:eastAsia="Times New Roman" w:hAnsi="Candara"/>
                <w:color w:val="000000"/>
                <w:sz w:val="20"/>
                <w:szCs w:val="20"/>
                <w:bdr w:val="none" w:sz="0" w:space="0" w:color="auto" w:frame="1"/>
              </w:rPr>
              <w:t>LMP</w:t>
            </w:r>
            <w:r w:rsidRPr="007130DF">
              <w:rPr>
                <w:rFonts w:ascii="Candara" w:eastAsia="Times New Roman" w:hAnsi="Candara"/>
                <w:color w:val="000000"/>
                <w:sz w:val="20"/>
                <w:szCs w:val="20"/>
                <w:bdr w:val="none" w:sz="0" w:space="0" w:color="auto" w:frame="1"/>
              </w:rPr>
              <w:t>, SEP, ESCP, SEA/SH</w:t>
            </w:r>
            <w:r w:rsidR="00517119">
              <w:rPr>
                <w:rFonts w:ascii="Candara" w:eastAsia="Times New Roman" w:hAnsi="Candara"/>
                <w:color w:val="000000"/>
                <w:sz w:val="20"/>
                <w:szCs w:val="20"/>
                <w:bdr w:val="none" w:sz="0" w:space="0" w:color="auto" w:frame="1"/>
              </w:rPr>
              <w:t xml:space="preserve"> Action Plan. </w:t>
            </w:r>
          </w:p>
          <w:p w14:paraId="44DE7ECD" w14:textId="704964F5" w:rsidR="00CD3C10" w:rsidRPr="003531F9" w:rsidRDefault="00CD3C10">
            <w:pPr>
              <w:pStyle w:val="ListParagraph"/>
              <w:numPr>
                <w:ilvl w:val="0"/>
                <w:numId w:val="15"/>
              </w:numPr>
              <w:spacing w:after="0" w:line="240" w:lineRule="auto"/>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Pr>
                <w:rFonts w:ascii="Candara" w:eastAsia="Times New Roman" w:hAnsi="Candara"/>
                <w:sz w:val="20"/>
                <w:szCs w:val="20"/>
                <w:bdr w:val="none" w:sz="0" w:space="0" w:color="auto" w:frame="1"/>
              </w:rPr>
              <w:t>Mid-term evolution</w:t>
            </w:r>
          </w:p>
        </w:tc>
        <w:tc>
          <w:tcPr>
            <w:tcW w:w="2695" w:type="dxa"/>
          </w:tcPr>
          <w:p w14:paraId="33625254" w14:textId="77777777" w:rsidR="00BE1FBD" w:rsidRDefault="00BE1FBD" w:rsidP="00D7014A">
            <w:pP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3531F9">
              <w:rPr>
                <w:rFonts w:ascii="Candara" w:hAnsi="Candara"/>
                <w:sz w:val="20"/>
                <w:szCs w:val="20"/>
              </w:rPr>
              <w:t xml:space="preserve">The DPP </w:t>
            </w:r>
            <w:r w:rsidR="00A73784">
              <w:rPr>
                <w:rFonts w:ascii="Candara" w:hAnsi="Candara"/>
                <w:sz w:val="20"/>
                <w:szCs w:val="20"/>
              </w:rPr>
              <w:t xml:space="preserve">will </w:t>
            </w:r>
            <w:r w:rsidRPr="003531F9">
              <w:rPr>
                <w:rFonts w:ascii="Candara" w:hAnsi="Candara"/>
                <w:sz w:val="20"/>
                <w:szCs w:val="20"/>
              </w:rPr>
              <w:t>clearly defin</w:t>
            </w:r>
            <w:r w:rsidR="00A73784">
              <w:rPr>
                <w:rFonts w:ascii="Candara" w:hAnsi="Candara"/>
                <w:sz w:val="20"/>
                <w:szCs w:val="20"/>
              </w:rPr>
              <w:t>e</w:t>
            </w:r>
            <w:r w:rsidRPr="003531F9">
              <w:rPr>
                <w:rFonts w:ascii="Candara" w:hAnsi="Candara"/>
                <w:sz w:val="20"/>
                <w:szCs w:val="20"/>
              </w:rPr>
              <w:t xml:space="preserve"> the scope, working modalities and the project activities. </w:t>
            </w:r>
          </w:p>
          <w:p w14:paraId="53141080" w14:textId="77777777" w:rsidR="00F216AE" w:rsidRDefault="00F216AE" w:rsidP="00D7014A">
            <w:pP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p>
          <w:p w14:paraId="26B35910" w14:textId="28E9A383" w:rsidR="00F216AE" w:rsidRPr="00F216AE" w:rsidRDefault="00F216AE" w:rsidP="00F216AE">
            <w:pPr>
              <w:pStyle w:val="ListParagraph"/>
              <w:ind w:left="360"/>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p>
        </w:tc>
      </w:tr>
    </w:tbl>
    <w:p w14:paraId="77719900" w14:textId="77777777" w:rsidR="00B71738" w:rsidRDefault="00B71738" w:rsidP="003D7367">
      <w:pPr>
        <w:spacing w:after="160" w:line="259" w:lineRule="auto"/>
        <w:rPr>
          <w:rFonts w:ascii="Candara" w:hAnsi="Candara" w:cs="Vrinda"/>
          <w:sz w:val="20"/>
          <w:szCs w:val="20"/>
        </w:rPr>
        <w:sectPr w:rsidR="00B71738" w:rsidSect="00C937C9">
          <w:footerReference w:type="default" r:id="rId13"/>
          <w:pgSz w:w="12240" w:h="15840"/>
          <w:pgMar w:top="1440" w:right="1440" w:bottom="1440" w:left="1440" w:header="720" w:footer="720" w:gutter="0"/>
          <w:cols w:space="720"/>
          <w:titlePg/>
          <w:docGrid w:linePitch="360"/>
        </w:sectPr>
      </w:pPr>
    </w:p>
    <w:p w14:paraId="3757CCBB" w14:textId="77777777" w:rsidR="003D7367" w:rsidRDefault="003D7367" w:rsidP="003D7367">
      <w:pPr>
        <w:spacing w:after="160" w:line="259" w:lineRule="auto"/>
        <w:rPr>
          <w:rFonts w:ascii="Candara" w:hAnsi="Candara" w:cs="Vrinda"/>
          <w:sz w:val="20"/>
          <w:szCs w:val="20"/>
        </w:rPr>
      </w:pPr>
    </w:p>
    <w:p w14:paraId="2890F2BB" w14:textId="616E6646" w:rsidR="00087A9A" w:rsidRDefault="00087A9A" w:rsidP="00CF39F4">
      <w:pPr>
        <w:spacing w:before="120" w:after="160" w:line="259" w:lineRule="auto"/>
        <w:jc w:val="center"/>
        <w:rPr>
          <w:rFonts w:ascii="Candara" w:eastAsia="Calibri" w:hAnsi="Candara" w:cs="Arial"/>
          <w:b/>
          <w:bCs/>
          <w:color w:val="4F81BD" w:themeColor="accent1"/>
        </w:rPr>
      </w:pPr>
      <w:bookmarkStart w:id="67" w:name="_Hlk123235167"/>
      <w:r>
        <w:rPr>
          <w:rFonts w:ascii="Candara" w:eastAsia="Calibri" w:hAnsi="Candara" w:cs="Arial"/>
          <w:b/>
          <w:bCs/>
          <w:color w:val="4F81BD" w:themeColor="accent1"/>
        </w:rPr>
        <w:t xml:space="preserve">Annex 2: </w:t>
      </w:r>
      <w:r w:rsidR="004B295B" w:rsidRPr="004B295B">
        <w:rPr>
          <w:rFonts w:ascii="Candara" w:eastAsia="Calibri" w:hAnsi="Candara" w:cs="Arial"/>
          <w:b/>
          <w:bCs/>
          <w:color w:val="4F81BD" w:themeColor="accent1"/>
        </w:rPr>
        <w:t>Consultations held during project preparation</w:t>
      </w:r>
      <w:r w:rsidR="00E102DB">
        <w:rPr>
          <w:rFonts w:ascii="Candara" w:eastAsia="Calibri" w:hAnsi="Candara" w:cs="Arial"/>
          <w:b/>
          <w:bCs/>
          <w:color w:val="4F81BD" w:themeColor="accent1"/>
        </w:rPr>
        <w:t xml:space="preserve"> phase</w:t>
      </w:r>
    </w:p>
    <w:p w14:paraId="5A4B7EFA" w14:textId="77777777" w:rsidR="00087A9A" w:rsidRDefault="00087A9A" w:rsidP="00CF39F4">
      <w:pPr>
        <w:spacing w:before="120" w:after="160" w:line="259" w:lineRule="auto"/>
        <w:rPr>
          <w:rFonts w:ascii="Candara" w:eastAsia="Calibri" w:hAnsi="Candara" w:cs="Arial"/>
          <w:b/>
          <w:bCs/>
          <w:color w:val="4F81BD" w:themeColor="accent1"/>
          <w:sz w:val="20"/>
          <w:szCs w:val="20"/>
        </w:rPr>
      </w:pPr>
    </w:p>
    <w:tbl>
      <w:tblPr>
        <w:tblStyle w:val="GridTable4-Accent51"/>
        <w:tblW w:w="4905" w:type="pct"/>
        <w:tblLayout w:type="fixed"/>
        <w:tblLook w:val="04A0" w:firstRow="1" w:lastRow="0" w:firstColumn="1" w:lastColumn="0" w:noHBand="0" w:noVBand="1"/>
      </w:tblPr>
      <w:tblGrid>
        <w:gridCol w:w="546"/>
        <w:gridCol w:w="1745"/>
        <w:gridCol w:w="1532"/>
        <w:gridCol w:w="3614"/>
        <w:gridCol w:w="827"/>
        <w:gridCol w:w="908"/>
      </w:tblGrid>
      <w:tr w:rsidR="007B7978" w:rsidRPr="00271EE6" w14:paraId="1F83C4AA" w14:textId="77777777" w:rsidTr="00D445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8" w:type="pct"/>
            <w:vMerge w:val="restart"/>
          </w:tcPr>
          <w:p w14:paraId="4CF6C738" w14:textId="77777777" w:rsidR="007B7978" w:rsidRPr="00271EE6" w:rsidRDefault="007B7978" w:rsidP="00D445C8">
            <w:pPr>
              <w:spacing w:line="259" w:lineRule="auto"/>
              <w:jc w:val="center"/>
              <w:rPr>
                <w:rFonts w:ascii="Candara" w:hAnsi="Candara"/>
                <w:sz w:val="18"/>
                <w:szCs w:val="18"/>
              </w:rPr>
            </w:pPr>
            <w:r w:rsidRPr="00271EE6">
              <w:rPr>
                <w:rFonts w:ascii="Candara" w:hAnsi="Candara"/>
                <w:sz w:val="18"/>
                <w:szCs w:val="18"/>
              </w:rPr>
              <w:t>No.</w:t>
            </w:r>
          </w:p>
        </w:tc>
        <w:tc>
          <w:tcPr>
            <w:tcW w:w="951" w:type="pct"/>
            <w:vMerge w:val="restart"/>
          </w:tcPr>
          <w:p w14:paraId="32457D1F" w14:textId="77777777" w:rsidR="007B7978" w:rsidRPr="00271EE6" w:rsidRDefault="007B7978" w:rsidP="00D445C8">
            <w:pPr>
              <w:spacing w:line="259" w:lineRule="auto"/>
              <w:jc w:val="center"/>
              <w:cnfStyle w:val="100000000000" w:firstRow="1" w:lastRow="0" w:firstColumn="0" w:lastColumn="0" w:oddVBand="0" w:evenVBand="0" w:oddHBand="0" w:evenHBand="0" w:firstRowFirstColumn="0" w:firstRowLastColumn="0" w:lastRowFirstColumn="0" w:lastRowLastColumn="0"/>
              <w:rPr>
                <w:rFonts w:ascii="Candara" w:hAnsi="Candara"/>
                <w:sz w:val="18"/>
                <w:szCs w:val="18"/>
              </w:rPr>
            </w:pPr>
            <w:r w:rsidRPr="00271EE6">
              <w:rPr>
                <w:rFonts w:ascii="Candara" w:hAnsi="Candara"/>
                <w:sz w:val="18"/>
                <w:szCs w:val="18"/>
              </w:rPr>
              <w:t>Date</w:t>
            </w:r>
          </w:p>
        </w:tc>
        <w:tc>
          <w:tcPr>
            <w:tcW w:w="835" w:type="pct"/>
            <w:vMerge w:val="restart"/>
          </w:tcPr>
          <w:p w14:paraId="2EDDD692" w14:textId="77777777" w:rsidR="007B7978" w:rsidRPr="00271EE6" w:rsidRDefault="007B7978" w:rsidP="00D445C8">
            <w:pPr>
              <w:spacing w:line="259" w:lineRule="auto"/>
              <w:jc w:val="center"/>
              <w:cnfStyle w:val="100000000000" w:firstRow="1" w:lastRow="0" w:firstColumn="0" w:lastColumn="0" w:oddVBand="0" w:evenVBand="0" w:oddHBand="0" w:evenHBand="0" w:firstRowFirstColumn="0" w:firstRowLastColumn="0" w:lastRowFirstColumn="0" w:lastRowLastColumn="0"/>
              <w:rPr>
                <w:rFonts w:ascii="Candara" w:hAnsi="Candara"/>
                <w:sz w:val="18"/>
                <w:szCs w:val="18"/>
              </w:rPr>
            </w:pPr>
            <w:r w:rsidRPr="00271EE6">
              <w:rPr>
                <w:rFonts w:ascii="Candara" w:hAnsi="Candara"/>
                <w:sz w:val="18"/>
                <w:szCs w:val="18"/>
              </w:rPr>
              <w:t>Venue</w:t>
            </w:r>
          </w:p>
        </w:tc>
        <w:tc>
          <w:tcPr>
            <w:tcW w:w="1970" w:type="pct"/>
            <w:vMerge w:val="restart"/>
          </w:tcPr>
          <w:p w14:paraId="0F7D5D62" w14:textId="77777777" w:rsidR="007B7978" w:rsidRPr="00271EE6" w:rsidRDefault="007B7978" w:rsidP="00D445C8">
            <w:pPr>
              <w:spacing w:line="259" w:lineRule="auto"/>
              <w:jc w:val="center"/>
              <w:cnfStyle w:val="100000000000" w:firstRow="1" w:lastRow="0" w:firstColumn="0" w:lastColumn="0" w:oddVBand="0" w:evenVBand="0" w:oddHBand="0" w:evenHBand="0" w:firstRowFirstColumn="0" w:firstRowLastColumn="0" w:lastRowFirstColumn="0" w:lastRowLastColumn="0"/>
              <w:rPr>
                <w:rFonts w:ascii="Candara" w:hAnsi="Candara"/>
                <w:sz w:val="18"/>
                <w:szCs w:val="18"/>
              </w:rPr>
            </w:pPr>
            <w:r w:rsidRPr="00271EE6">
              <w:rPr>
                <w:rFonts w:ascii="Candara" w:hAnsi="Candara"/>
                <w:sz w:val="18"/>
                <w:szCs w:val="18"/>
              </w:rPr>
              <w:t>Main Participant Groups</w:t>
            </w:r>
          </w:p>
        </w:tc>
        <w:tc>
          <w:tcPr>
            <w:tcW w:w="946" w:type="pct"/>
            <w:gridSpan w:val="2"/>
          </w:tcPr>
          <w:p w14:paraId="577430DF" w14:textId="77777777" w:rsidR="007B7978" w:rsidRPr="00271EE6" w:rsidRDefault="007B7978" w:rsidP="00D445C8">
            <w:pPr>
              <w:spacing w:line="259" w:lineRule="auto"/>
              <w:jc w:val="center"/>
              <w:cnfStyle w:val="100000000000" w:firstRow="1" w:lastRow="0" w:firstColumn="0" w:lastColumn="0" w:oddVBand="0" w:evenVBand="0" w:oddHBand="0" w:evenHBand="0" w:firstRowFirstColumn="0" w:firstRowLastColumn="0" w:lastRowFirstColumn="0" w:lastRowLastColumn="0"/>
              <w:rPr>
                <w:rFonts w:ascii="Candara" w:hAnsi="Candara"/>
                <w:sz w:val="18"/>
                <w:szCs w:val="18"/>
              </w:rPr>
            </w:pPr>
            <w:r w:rsidRPr="00271EE6">
              <w:rPr>
                <w:rFonts w:ascii="Candara" w:hAnsi="Candara"/>
                <w:sz w:val="18"/>
                <w:szCs w:val="18"/>
              </w:rPr>
              <w:t>No. of Participants</w:t>
            </w:r>
          </w:p>
        </w:tc>
      </w:tr>
      <w:tr w:rsidR="007B7978" w:rsidRPr="00271EE6" w14:paraId="4978D010" w14:textId="77777777" w:rsidTr="00D445C8">
        <w:trPr>
          <w:cnfStyle w:val="100000000000" w:firstRow="1" w:lastRow="0" w:firstColumn="0" w:lastColumn="0" w:oddVBand="0" w:evenVBand="0" w:oddHBand="0" w:evenHBand="0" w:firstRowFirstColumn="0" w:firstRowLastColumn="0" w:lastRowFirstColumn="0" w:lastRowLastColumn="0"/>
          <w:trHeight w:val="117"/>
          <w:tblHeader/>
        </w:trPr>
        <w:tc>
          <w:tcPr>
            <w:cnfStyle w:val="001000000000" w:firstRow="0" w:lastRow="0" w:firstColumn="1" w:lastColumn="0" w:oddVBand="0" w:evenVBand="0" w:oddHBand="0" w:evenHBand="0" w:firstRowFirstColumn="0" w:firstRowLastColumn="0" w:lastRowFirstColumn="0" w:lastRowLastColumn="0"/>
            <w:tcW w:w="298" w:type="pct"/>
            <w:vMerge/>
          </w:tcPr>
          <w:p w14:paraId="1D1C6595" w14:textId="77777777" w:rsidR="007B7978" w:rsidRPr="00271EE6" w:rsidRDefault="007B7978" w:rsidP="00D445C8">
            <w:pPr>
              <w:spacing w:line="259" w:lineRule="auto"/>
              <w:jc w:val="center"/>
              <w:rPr>
                <w:rFonts w:ascii="Candara" w:hAnsi="Candara"/>
                <w:sz w:val="18"/>
                <w:szCs w:val="18"/>
              </w:rPr>
            </w:pPr>
          </w:p>
        </w:tc>
        <w:tc>
          <w:tcPr>
            <w:tcW w:w="951" w:type="pct"/>
            <w:vMerge/>
          </w:tcPr>
          <w:p w14:paraId="6571C4F7" w14:textId="77777777" w:rsidR="007B7978" w:rsidRPr="00271EE6" w:rsidRDefault="007B7978" w:rsidP="00D445C8">
            <w:pPr>
              <w:spacing w:line="259" w:lineRule="auto"/>
              <w:jc w:val="center"/>
              <w:cnfStyle w:val="100000000000" w:firstRow="1" w:lastRow="0" w:firstColumn="0" w:lastColumn="0" w:oddVBand="0" w:evenVBand="0" w:oddHBand="0" w:evenHBand="0" w:firstRowFirstColumn="0" w:firstRowLastColumn="0" w:lastRowFirstColumn="0" w:lastRowLastColumn="0"/>
              <w:rPr>
                <w:rFonts w:ascii="Candara" w:hAnsi="Candara"/>
                <w:sz w:val="18"/>
                <w:szCs w:val="18"/>
              </w:rPr>
            </w:pPr>
          </w:p>
        </w:tc>
        <w:tc>
          <w:tcPr>
            <w:tcW w:w="835" w:type="pct"/>
            <w:vMerge/>
          </w:tcPr>
          <w:p w14:paraId="589E2EA4" w14:textId="77777777" w:rsidR="007B7978" w:rsidRPr="00271EE6" w:rsidRDefault="007B7978" w:rsidP="00D445C8">
            <w:pPr>
              <w:spacing w:line="259" w:lineRule="auto"/>
              <w:jc w:val="center"/>
              <w:cnfStyle w:val="100000000000" w:firstRow="1" w:lastRow="0" w:firstColumn="0" w:lastColumn="0" w:oddVBand="0" w:evenVBand="0" w:oddHBand="0" w:evenHBand="0" w:firstRowFirstColumn="0" w:firstRowLastColumn="0" w:lastRowFirstColumn="0" w:lastRowLastColumn="0"/>
              <w:rPr>
                <w:rFonts w:ascii="Candara" w:hAnsi="Candara"/>
                <w:sz w:val="18"/>
                <w:szCs w:val="18"/>
              </w:rPr>
            </w:pPr>
          </w:p>
        </w:tc>
        <w:tc>
          <w:tcPr>
            <w:tcW w:w="1970" w:type="pct"/>
            <w:vMerge/>
          </w:tcPr>
          <w:p w14:paraId="47702D88" w14:textId="77777777" w:rsidR="007B7978" w:rsidRPr="00271EE6" w:rsidRDefault="007B7978" w:rsidP="00D445C8">
            <w:pPr>
              <w:spacing w:line="259" w:lineRule="auto"/>
              <w:jc w:val="center"/>
              <w:cnfStyle w:val="100000000000" w:firstRow="1" w:lastRow="0" w:firstColumn="0" w:lastColumn="0" w:oddVBand="0" w:evenVBand="0" w:oddHBand="0" w:evenHBand="0" w:firstRowFirstColumn="0" w:firstRowLastColumn="0" w:lastRowFirstColumn="0" w:lastRowLastColumn="0"/>
              <w:rPr>
                <w:rFonts w:ascii="Candara" w:hAnsi="Candara"/>
                <w:sz w:val="18"/>
                <w:szCs w:val="18"/>
              </w:rPr>
            </w:pPr>
          </w:p>
        </w:tc>
        <w:tc>
          <w:tcPr>
            <w:tcW w:w="451" w:type="pct"/>
          </w:tcPr>
          <w:p w14:paraId="358FA016" w14:textId="77777777" w:rsidR="007B7978" w:rsidRPr="00271EE6" w:rsidRDefault="007B7978" w:rsidP="00D445C8">
            <w:pPr>
              <w:spacing w:line="259" w:lineRule="auto"/>
              <w:jc w:val="center"/>
              <w:cnfStyle w:val="100000000000" w:firstRow="1" w:lastRow="0" w:firstColumn="0" w:lastColumn="0" w:oddVBand="0" w:evenVBand="0" w:oddHBand="0" w:evenHBand="0" w:firstRowFirstColumn="0" w:firstRowLastColumn="0" w:lastRowFirstColumn="0" w:lastRowLastColumn="0"/>
              <w:rPr>
                <w:rFonts w:ascii="Candara" w:hAnsi="Candara"/>
                <w:sz w:val="18"/>
                <w:szCs w:val="18"/>
              </w:rPr>
            </w:pPr>
            <w:r w:rsidRPr="00271EE6">
              <w:rPr>
                <w:rFonts w:ascii="Candara" w:hAnsi="Candara"/>
                <w:sz w:val="18"/>
                <w:szCs w:val="18"/>
              </w:rPr>
              <w:t>Male</w:t>
            </w:r>
          </w:p>
        </w:tc>
        <w:tc>
          <w:tcPr>
            <w:tcW w:w="495" w:type="pct"/>
          </w:tcPr>
          <w:p w14:paraId="61FD3220" w14:textId="77777777" w:rsidR="007B7978" w:rsidRPr="00271EE6" w:rsidRDefault="007B7978" w:rsidP="00D445C8">
            <w:pPr>
              <w:spacing w:line="259" w:lineRule="auto"/>
              <w:jc w:val="center"/>
              <w:cnfStyle w:val="100000000000" w:firstRow="1" w:lastRow="0" w:firstColumn="0" w:lastColumn="0" w:oddVBand="0" w:evenVBand="0" w:oddHBand="0" w:evenHBand="0" w:firstRowFirstColumn="0" w:firstRowLastColumn="0" w:lastRowFirstColumn="0" w:lastRowLastColumn="0"/>
              <w:rPr>
                <w:rFonts w:ascii="Candara" w:hAnsi="Candara"/>
                <w:sz w:val="18"/>
                <w:szCs w:val="18"/>
              </w:rPr>
            </w:pPr>
            <w:r w:rsidRPr="00271EE6">
              <w:rPr>
                <w:rFonts w:ascii="Candara" w:hAnsi="Candara"/>
                <w:sz w:val="18"/>
                <w:szCs w:val="18"/>
              </w:rPr>
              <w:t>Female</w:t>
            </w:r>
          </w:p>
        </w:tc>
      </w:tr>
      <w:tr w:rsidR="007B7978" w:rsidRPr="00271EE6" w14:paraId="4BDC528D" w14:textId="77777777" w:rsidTr="00D445C8">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98" w:type="pct"/>
          </w:tcPr>
          <w:p w14:paraId="3AD2D8DE" w14:textId="77777777" w:rsidR="007B7978" w:rsidRPr="00271EE6" w:rsidRDefault="007B7978" w:rsidP="00D445C8">
            <w:pPr>
              <w:spacing w:line="259" w:lineRule="auto"/>
              <w:jc w:val="center"/>
              <w:rPr>
                <w:rFonts w:ascii="Candara" w:hAnsi="Candara"/>
                <w:sz w:val="18"/>
                <w:szCs w:val="18"/>
              </w:rPr>
            </w:pPr>
            <w:r w:rsidRPr="00271EE6">
              <w:rPr>
                <w:rFonts w:ascii="Candara" w:hAnsi="Candara"/>
                <w:sz w:val="18"/>
                <w:szCs w:val="18"/>
              </w:rPr>
              <w:t>01</w:t>
            </w:r>
          </w:p>
        </w:tc>
        <w:tc>
          <w:tcPr>
            <w:tcW w:w="951" w:type="pct"/>
          </w:tcPr>
          <w:p w14:paraId="45D69B6F" w14:textId="6B53A271" w:rsidR="007B7978" w:rsidRPr="00271EE6" w:rsidRDefault="007B12DC" w:rsidP="00D445C8">
            <w:pPr>
              <w:spacing w:line="259" w:lineRule="auto"/>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Pr>
                <w:rFonts w:ascii="Candara" w:hAnsi="Candara"/>
                <w:sz w:val="18"/>
                <w:szCs w:val="18"/>
              </w:rPr>
              <w:t>22 January 2024</w:t>
            </w:r>
          </w:p>
        </w:tc>
        <w:tc>
          <w:tcPr>
            <w:tcW w:w="835" w:type="pct"/>
          </w:tcPr>
          <w:p w14:paraId="5515C28C" w14:textId="77777777" w:rsidR="007B7978" w:rsidRPr="00271EE6" w:rsidRDefault="007B7978" w:rsidP="00D445C8">
            <w:pPr>
              <w:spacing w:line="259" w:lineRule="auto"/>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271EE6">
              <w:rPr>
                <w:rFonts w:ascii="Candara" w:hAnsi="Candara"/>
                <w:sz w:val="18"/>
                <w:szCs w:val="18"/>
              </w:rPr>
              <w:t>In person</w:t>
            </w:r>
          </w:p>
        </w:tc>
        <w:tc>
          <w:tcPr>
            <w:tcW w:w="1970" w:type="pct"/>
          </w:tcPr>
          <w:p w14:paraId="3ED54ACD" w14:textId="0D9EE344" w:rsidR="007B7978" w:rsidRPr="00271EE6" w:rsidRDefault="007B7978" w:rsidP="00D445C8">
            <w:pPr>
              <w:spacing w:line="259" w:lineRule="auto"/>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271EE6">
              <w:rPr>
                <w:rFonts w:ascii="Candara" w:hAnsi="Candara"/>
                <w:sz w:val="18"/>
                <w:szCs w:val="18"/>
              </w:rPr>
              <w:t xml:space="preserve">Consultations </w:t>
            </w:r>
            <w:r w:rsidR="007B12DC">
              <w:rPr>
                <w:rFonts w:ascii="Candara" w:hAnsi="Candara"/>
                <w:sz w:val="18"/>
                <w:szCs w:val="18"/>
              </w:rPr>
              <w:t xml:space="preserve">with the task team and </w:t>
            </w:r>
            <w:r w:rsidRPr="00271EE6">
              <w:rPr>
                <w:rFonts w:ascii="Candara" w:hAnsi="Candara"/>
                <w:sz w:val="18"/>
                <w:szCs w:val="18"/>
              </w:rPr>
              <w:t xml:space="preserve">debrief </w:t>
            </w:r>
            <w:r w:rsidR="007B12DC">
              <w:rPr>
                <w:rFonts w:ascii="Candara" w:hAnsi="Candara"/>
                <w:sz w:val="18"/>
                <w:szCs w:val="18"/>
              </w:rPr>
              <w:t>on</w:t>
            </w:r>
            <w:r w:rsidRPr="00271EE6">
              <w:rPr>
                <w:rFonts w:ascii="Candara" w:hAnsi="Candara"/>
                <w:sz w:val="18"/>
                <w:szCs w:val="18"/>
              </w:rPr>
              <w:t xml:space="preserve"> the overall project</w:t>
            </w:r>
          </w:p>
        </w:tc>
        <w:tc>
          <w:tcPr>
            <w:tcW w:w="451" w:type="pct"/>
          </w:tcPr>
          <w:p w14:paraId="17A3816D" w14:textId="77777777" w:rsidR="007B7978" w:rsidRPr="00271EE6" w:rsidRDefault="007B7978" w:rsidP="00D445C8">
            <w:pPr>
              <w:spacing w:line="259" w:lineRule="auto"/>
              <w:jc w:val="cente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271EE6">
              <w:rPr>
                <w:rFonts w:ascii="Candara" w:hAnsi="Candara"/>
                <w:sz w:val="18"/>
                <w:szCs w:val="18"/>
              </w:rPr>
              <w:t>19</w:t>
            </w:r>
          </w:p>
        </w:tc>
        <w:tc>
          <w:tcPr>
            <w:tcW w:w="495" w:type="pct"/>
          </w:tcPr>
          <w:p w14:paraId="76A8FC19" w14:textId="77777777" w:rsidR="007B7978" w:rsidRPr="00271EE6" w:rsidRDefault="007B7978" w:rsidP="00D445C8">
            <w:pPr>
              <w:spacing w:line="259" w:lineRule="auto"/>
              <w:jc w:val="cente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271EE6">
              <w:rPr>
                <w:rFonts w:ascii="Candara" w:hAnsi="Candara"/>
                <w:sz w:val="18"/>
                <w:szCs w:val="18"/>
              </w:rPr>
              <w:t>3</w:t>
            </w:r>
          </w:p>
        </w:tc>
      </w:tr>
      <w:tr w:rsidR="007B7978" w:rsidRPr="00271EE6" w14:paraId="41AFDEBA" w14:textId="77777777" w:rsidTr="00D445C8">
        <w:tc>
          <w:tcPr>
            <w:cnfStyle w:val="001000000000" w:firstRow="0" w:lastRow="0" w:firstColumn="1" w:lastColumn="0" w:oddVBand="0" w:evenVBand="0" w:oddHBand="0" w:evenHBand="0" w:firstRowFirstColumn="0" w:firstRowLastColumn="0" w:lastRowFirstColumn="0" w:lastRowLastColumn="0"/>
            <w:tcW w:w="298" w:type="pct"/>
          </w:tcPr>
          <w:p w14:paraId="5E57D4A5" w14:textId="77777777" w:rsidR="007B7978" w:rsidRPr="00271EE6" w:rsidRDefault="007B7978" w:rsidP="00D445C8">
            <w:pPr>
              <w:spacing w:line="259" w:lineRule="auto"/>
              <w:jc w:val="center"/>
              <w:rPr>
                <w:rFonts w:ascii="Candara" w:hAnsi="Candara"/>
                <w:sz w:val="18"/>
                <w:szCs w:val="18"/>
              </w:rPr>
            </w:pPr>
            <w:r w:rsidRPr="00271EE6">
              <w:rPr>
                <w:rFonts w:ascii="Candara" w:hAnsi="Candara"/>
                <w:sz w:val="18"/>
                <w:szCs w:val="18"/>
              </w:rPr>
              <w:t>02</w:t>
            </w:r>
          </w:p>
        </w:tc>
        <w:tc>
          <w:tcPr>
            <w:tcW w:w="951" w:type="pct"/>
          </w:tcPr>
          <w:p w14:paraId="6A85AD95" w14:textId="53B34762" w:rsidR="007B7978" w:rsidRPr="00271EE6" w:rsidRDefault="007B12DC" w:rsidP="00D445C8">
            <w:pPr>
              <w:spacing w:line="259" w:lineRule="auto"/>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Pr>
                <w:rFonts w:ascii="Candara" w:hAnsi="Candara"/>
                <w:sz w:val="18"/>
                <w:szCs w:val="18"/>
              </w:rPr>
              <w:t>28 January 2024</w:t>
            </w:r>
          </w:p>
        </w:tc>
        <w:tc>
          <w:tcPr>
            <w:tcW w:w="835" w:type="pct"/>
          </w:tcPr>
          <w:p w14:paraId="25611FB2" w14:textId="77777777" w:rsidR="007B7978" w:rsidRPr="00271EE6" w:rsidRDefault="007B7978" w:rsidP="00D445C8">
            <w:pPr>
              <w:spacing w:line="259" w:lineRule="auto"/>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sidRPr="00271EE6">
              <w:rPr>
                <w:rFonts w:ascii="Candara" w:hAnsi="Candara"/>
                <w:sz w:val="18"/>
                <w:szCs w:val="18"/>
              </w:rPr>
              <w:t>In person</w:t>
            </w:r>
          </w:p>
        </w:tc>
        <w:tc>
          <w:tcPr>
            <w:tcW w:w="1970" w:type="pct"/>
          </w:tcPr>
          <w:p w14:paraId="1A09BF17" w14:textId="340AFC95" w:rsidR="007B7978" w:rsidRPr="00271EE6" w:rsidRDefault="007B7978" w:rsidP="00D445C8">
            <w:pPr>
              <w:spacing w:line="259" w:lineRule="auto"/>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sidRPr="00271EE6">
              <w:rPr>
                <w:rFonts w:ascii="Candara" w:hAnsi="Candara"/>
                <w:sz w:val="18"/>
                <w:szCs w:val="18"/>
              </w:rPr>
              <w:t xml:space="preserve">Consultations with the </w:t>
            </w:r>
            <w:r w:rsidR="007B12DC">
              <w:rPr>
                <w:rFonts w:ascii="Candara" w:hAnsi="Candara"/>
                <w:sz w:val="18"/>
                <w:szCs w:val="18"/>
              </w:rPr>
              <w:t>UNICEF</w:t>
            </w:r>
          </w:p>
          <w:p w14:paraId="02F49D84" w14:textId="77777777" w:rsidR="007B7978" w:rsidRPr="00271EE6" w:rsidRDefault="007B7978" w:rsidP="00D445C8">
            <w:pPr>
              <w:spacing w:line="259" w:lineRule="auto"/>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p>
        </w:tc>
        <w:tc>
          <w:tcPr>
            <w:tcW w:w="451" w:type="pct"/>
          </w:tcPr>
          <w:p w14:paraId="7D4B815A" w14:textId="77777777" w:rsidR="007B7978" w:rsidRPr="00271EE6" w:rsidRDefault="007B7978" w:rsidP="00D445C8">
            <w:pPr>
              <w:spacing w:line="259" w:lineRule="auto"/>
              <w:jc w:val="center"/>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sidRPr="00271EE6">
              <w:rPr>
                <w:rFonts w:ascii="Candara" w:hAnsi="Candara"/>
                <w:sz w:val="18"/>
                <w:szCs w:val="18"/>
              </w:rPr>
              <w:t>30</w:t>
            </w:r>
          </w:p>
        </w:tc>
        <w:tc>
          <w:tcPr>
            <w:tcW w:w="495" w:type="pct"/>
          </w:tcPr>
          <w:p w14:paraId="54AE66F0" w14:textId="77777777" w:rsidR="007B7978" w:rsidRPr="00271EE6" w:rsidRDefault="007B7978" w:rsidP="00D445C8">
            <w:pPr>
              <w:spacing w:line="259" w:lineRule="auto"/>
              <w:jc w:val="center"/>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sidRPr="00271EE6">
              <w:rPr>
                <w:rFonts w:ascii="Candara" w:hAnsi="Candara"/>
                <w:sz w:val="18"/>
                <w:szCs w:val="18"/>
              </w:rPr>
              <w:t>3</w:t>
            </w:r>
          </w:p>
        </w:tc>
      </w:tr>
      <w:tr w:rsidR="007B7978" w:rsidRPr="00271EE6" w14:paraId="7977AE07" w14:textId="77777777" w:rsidTr="00D44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 w:type="pct"/>
          </w:tcPr>
          <w:p w14:paraId="130061BC" w14:textId="77777777" w:rsidR="007B7978" w:rsidRPr="00271EE6" w:rsidRDefault="007B7978" w:rsidP="00D445C8">
            <w:pPr>
              <w:spacing w:line="259" w:lineRule="auto"/>
              <w:jc w:val="center"/>
              <w:rPr>
                <w:rFonts w:ascii="Candara" w:hAnsi="Candara"/>
                <w:sz w:val="18"/>
                <w:szCs w:val="18"/>
              </w:rPr>
            </w:pPr>
            <w:r w:rsidRPr="00271EE6">
              <w:rPr>
                <w:rFonts w:ascii="Candara" w:hAnsi="Candara"/>
                <w:sz w:val="18"/>
                <w:szCs w:val="18"/>
              </w:rPr>
              <w:t>03</w:t>
            </w:r>
          </w:p>
        </w:tc>
        <w:tc>
          <w:tcPr>
            <w:tcW w:w="951" w:type="pct"/>
          </w:tcPr>
          <w:p w14:paraId="10B22CCF" w14:textId="23BD80A8" w:rsidR="007B7978" w:rsidRPr="00271EE6" w:rsidRDefault="007B12DC" w:rsidP="00D445C8">
            <w:pPr>
              <w:spacing w:line="259" w:lineRule="auto"/>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Pr>
                <w:rFonts w:ascii="Candara" w:hAnsi="Candara"/>
                <w:sz w:val="18"/>
                <w:szCs w:val="18"/>
              </w:rPr>
              <w:t>1 February 2024</w:t>
            </w:r>
          </w:p>
        </w:tc>
        <w:tc>
          <w:tcPr>
            <w:tcW w:w="835" w:type="pct"/>
          </w:tcPr>
          <w:p w14:paraId="1E6DCDEE" w14:textId="77777777" w:rsidR="007B7978" w:rsidRPr="00271EE6" w:rsidRDefault="007B7978" w:rsidP="00D445C8">
            <w:pPr>
              <w:spacing w:line="259" w:lineRule="auto"/>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271EE6">
              <w:rPr>
                <w:rFonts w:ascii="Candara" w:hAnsi="Candara"/>
                <w:sz w:val="18"/>
                <w:szCs w:val="18"/>
              </w:rPr>
              <w:t>In person</w:t>
            </w:r>
          </w:p>
        </w:tc>
        <w:tc>
          <w:tcPr>
            <w:tcW w:w="1970" w:type="pct"/>
          </w:tcPr>
          <w:p w14:paraId="7581D6EF" w14:textId="19AEAFE3" w:rsidR="007B7978" w:rsidRPr="00271EE6" w:rsidRDefault="007B12DC" w:rsidP="00D445C8">
            <w:pPr>
              <w:spacing w:line="259" w:lineRule="auto"/>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Pr>
                <w:rFonts w:ascii="Candara" w:hAnsi="Candara"/>
                <w:sz w:val="18"/>
                <w:szCs w:val="18"/>
              </w:rPr>
              <w:t>C</w:t>
            </w:r>
            <w:r w:rsidR="007B7978" w:rsidRPr="00271EE6">
              <w:rPr>
                <w:rFonts w:ascii="Candara" w:hAnsi="Candara"/>
                <w:sz w:val="18"/>
                <w:szCs w:val="18"/>
              </w:rPr>
              <w:t xml:space="preserve">onsultation with the government officials </w:t>
            </w:r>
          </w:p>
        </w:tc>
        <w:tc>
          <w:tcPr>
            <w:tcW w:w="451" w:type="pct"/>
          </w:tcPr>
          <w:p w14:paraId="111F86DD" w14:textId="77777777" w:rsidR="007B7978" w:rsidRPr="00271EE6" w:rsidRDefault="007B7978" w:rsidP="00D445C8">
            <w:pPr>
              <w:spacing w:line="259" w:lineRule="auto"/>
              <w:jc w:val="cente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271EE6">
              <w:rPr>
                <w:rFonts w:ascii="Candara" w:hAnsi="Candara"/>
                <w:sz w:val="18"/>
                <w:szCs w:val="18"/>
              </w:rPr>
              <w:t>30</w:t>
            </w:r>
          </w:p>
        </w:tc>
        <w:tc>
          <w:tcPr>
            <w:tcW w:w="495" w:type="pct"/>
          </w:tcPr>
          <w:p w14:paraId="01857F77" w14:textId="77777777" w:rsidR="007B7978" w:rsidRPr="00271EE6" w:rsidRDefault="007B7978" w:rsidP="00D445C8">
            <w:pPr>
              <w:spacing w:line="259" w:lineRule="auto"/>
              <w:jc w:val="cente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271EE6">
              <w:rPr>
                <w:rFonts w:ascii="Candara" w:hAnsi="Candara"/>
                <w:sz w:val="18"/>
                <w:szCs w:val="18"/>
              </w:rPr>
              <w:t>3</w:t>
            </w:r>
          </w:p>
        </w:tc>
      </w:tr>
      <w:tr w:rsidR="007B7978" w:rsidRPr="00271EE6" w14:paraId="7C0DD517" w14:textId="77777777" w:rsidTr="00D445C8">
        <w:tc>
          <w:tcPr>
            <w:cnfStyle w:val="001000000000" w:firstRow="0" w:lastRow="0" w:firstColumn="1" w:lastColumn="0" w:oddVBand="0" w:evenVBand="0" w:oddHBand="0" w:evenHBand="0" w:firstRowFirstColumn="0" w:firstRowLastColumn="0" w:lastRowFirstColumn="0" w:lastRowLastColumn="0"/>
            <w:tcW w:w="298" w:type="pct"/>
          </w:tcPr>
          <w:p w14:paraId="4637DA07" w14:textId="378AA33E" w:rsidR="007B7978" w:rsidRPr="00271EE6" w:rsidRDefault="007B7978" w:rsidP="00D445C8">
            <w:pPr>
              <w:jc w:val="center"/>
              <w:rPr>
                <w:rFonts w:ascii="Candara" w:hAnsi="Candara"/>
                <w:sz w:val="18"/>
                <w:szCs w:val="18"/>
              </w:rPr>
            </w:pPr>
            <w:r w:rsidRPr="00271EE6">
              <w:rPr>
                <w:rFonts w:ascii="Candara" w:hAnsi="Candara"/>
                <w:sz w:val="18"/>
                <w:szCs w:val="18"/>
              </w:rPr>
              <w:t>0</w:t>
            </w:r>
            <w:r w:rsidR="007B12DC">
              <w:rPr>
                <w:rFonts w:ascii="Candara" w:hAnsi="Candara"/>
                <w:sz w:val="18"/>
                <w:szCs w:val="18"/>
              </w:rPr>
              <w:t>4</w:t>
            </w:r>
          </w:p>
        </w:tc>
        <w:tc>
          <w:tcPr>
            <w:tcW w:w="951" w:type="pct"/>
          </w:tcPr>
          <w:p w14:paraId="03EA0FD6" w14:textId="48F805DB" w:rsidR="007B7978" w:rsidRPr="00271EE6" w:rsidRDefault="007B12DC" w:rsidP="009975AF">
            <w:pPr>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Pr>
                <w:rFonts w:ascii="Candara" w:hAnsi="Candara"/>
                <w:sz w:val="18"/>
                <w:szCs w:val="18"/>
              </w:rPr>
              <w:t>18 January 2024</w:t>
            </w:r>
          </w:p>
        </w:tc>
        <w:tc>
          <w:tcPr>
            <w:tcW w:w="835" w:type="pct"/>
          </w:tcPr>
          <w:p w14:paraId="456E3DD6" w14:textId="77777777" w:rsidR="007B7978" w:rsidRPr="00271EE6" w:rsidRDefault="007B7978" w:rsidP="00D445C8">
            <w:pPr>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sidRPr="00271EE6">
              <w:rPr>
                <w:rFonts w:ascii="Candara" w:hAnsi="Candara"/>
                <w:sz w:val="18"/>
                <w:szCs w:val="18"/>
              </w:rPr>
              <w:t>In person</w:t>
            </w:r>
          </w:p>
        </w:tc>
        <w:tc>
          <w:tcPr>
            <w:tcW w:w="1970" w:type="pct"/>
          </w:tcPr>
          <w:p w14:paraId="31472451" w14:textId="7A495936" w:rsidR="007B7978" w:rsidRPr="00271EE6" w:rsidRDefault="007B7978" w:rsidP="00D445C8">
            <w:pPr>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sidRPr="00271EE6">
              <w:rPr>
                <w:rFonts w:ascii="Candara" w:hAnsi="Candara"/>
                <w:sz w:val="18"/>
                <w:szCs w:val="18"/>
              </w:rPr>
              <w:t xml:space="preserve">Local level consultation with the </w:t>
            </w:r>
            <w:r w:rsidR="00805A9E">
              <w:rPr>
                <w:rFonts w:ascii="Candara" w:hAnsi="Candara"/>
                <w:sz w:val="18"/>
                <w:szCs w:val="18"/>
              </w:rPr>
              <w:t>IAs</w:t>
            </w:r>
          </w:p>
        </w:tc>
        <w:tc>
          <w:tcPr>
            <w:tcW w:w="451" w:type="pct"/>
          </w:tcPr>
          <w:p w14:paraId="11490EA5" w14:textId="77777777" w:rsidR="007B7978" w:rsidRPr="00271EE6" w:rsidRDefault="007B7978" w:rsidP="00D445C8">
            <w:pPr>
              <w:jc w:val="center"/>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sidRPr="00271EE6">
              <w:rPr>
                <w:rFonts w:ascii="Candara" w:hAnsi="Candara"/>
                <w:sz w:val="18"/>
                <w:szCs w:val="18"/>
              </w:rPr>
              <w:t>28</w:t>
            </w:r>
          </w:p>
        </w:tc>
        <w:tc>
          <w:tcPr>
            <w:tcW w:w="495" w:type="pct"/>
          </w:tcPr>
          <w:p w14:paraId="3AC393E7" w14:textId="77777777" w:rsidR="007B7978" w:rsidRPr="00271EE6" w:rsidRDefault="007B7978" w:rsidP="00D445C8">
            <w:pPr>
              <w:jc w:val="center"/>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sidRPr="00271EE6">
              <w:rPr>
                <w:rFonts w:ascii="Candara" w:hAnsi="Candara"/>
                <w:sz w:val="18"/>
                <w:szCs w:val="18"/>
              </w:rPr>
              <w:t>9</w:t>
            </w:r>
          </w:p>
        </w:tc>
      </w:tr>
      <w:tr w:rsidR="00F216AE" w:rsidRPr="00271EE6" w14:paraId="0C50DE44" w14:textId="77777777" w:rsidTr="00D44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 w:type="pct"/>
          </w:tcPr>
          <w:p w14:paraId="773FC197" w14:textId="5B082837" w:rsidR="00F216AE" w:rsidRPr="00271EE6" w:rsidRDefault="00F216AE" w:rsidP="00D445C8">
            <w:pPr>
              <w:jc w:val="center"/>
              <w:rPr>
                <w:rFonts w:ascii="Candara" w:hAnsi="Candara"/>
                <w:sz w:val="18"/>
                <w:szCs w:val="18"/>
              </w:rPr>
            </w:pPr>
            <w:r>
              <w:rPr>
                <w:rFonts w:ascii="Candara" w:hAnsi="Candara"/>
                <w:sz w:val="18"/>
                <w:szCs w:val="18"/>
              </w:rPr>
              <w:t>05</w:t>
            </w:r>
          </w:p>
        </w:tc>
        <w:tc>
          <w:tcPr>
            <w:tcW w:w="951" w:type="pct"/>
          </w:tcPr>
          <w:p w14:paraId="63F2B2AB" w14:textId="6F321008" w:rsidR="00F216AE" w:rsidRDefault="00F216AE" w:rsidP="009975AF">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Pr>
                <w:rFonts w:ascii="Candara" w:hAnsi="Candara"/>
                <w:sz w:val="18"/>
                <w:szCs w:val="18"/>
              </w:rPr>
              <w:t>9 January 2024</w:t>
            </w:r>
          </w:p>
        </w:tc>
        <w:tc>
          <w:tcPr>
            <w:tcW w:w="835" w:type="pct"/>
          </w:tcPr>
          <w:p w14:paraId="70BD2ADA" w14:textId="43CCF6BB" w:rsidR="00F216AE" w:rsidRPr="00271EE6" w:rsidRDefault="00F216AE" w:rsidP="00D445C8">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Pr>
                <w:rFonts w:ascii="Candara" w:hAnsi="Candara"/>
                <w:sz w:val="18"/>
                <w:szCs w:val="18"/>
              </w:rPr>
              <w:t>In person</w:t>
            </w:r>
          </w:p>
        </w:tc>
        <w:tc>
          <w:tcPr>
            <w:tcW w:w="1970" w:type="pct"/>
          </w:tcPr>
          <w:p w14:paraId="2421DA25" w14:textId="37B0D660" w:rsidR="00F216AE" w:rsidRPr="00271EE6" w:rsidRDefault="00F216AE" w:rsidP="00D445C8">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Pr>
                <w:rFonts w:ascii="Candara" w:hAnsi="Candara"/>
                <w:sz w:val="18"/>
                <w:szCs w:val="18"/>
              </w:rPr>
              <w:t>Representatives of FDMN in the camps</w:t>
            </w:r>
          </w:p>
        </w:tc>
        <w:tc>
          <w:tcPr>
            <w:tcW w:w="451" w:type="pct"/>
          </w:tcPr>
          <w:p w14:paraId="41BA751D" w14:textId="6D6CB6F3" w:rsidR="00F216AE" w:rsidRPr="00271EE6" w:rsidRDefault="00F216AE" w:rsidP="00D445C8">
            <w:pPr>
              <w:jc w:val="cente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Pr>
                <w:rFonts w:ascii="Candara" w:hAnsi="Candara"/>
                <w:sz w:val="18"/>
                <w:szCs w:val="18"/>
              </w:rPr>
              <w:t>20</w:t>
            </w:r>
          </w:p>
        </w:tc>
        <w:tc>
          <w:tcPr>
            <w:tcW w:w="495" w:type="pct"/>
          </w:tcPr>
          <w:p w14:paraId="292BB1CD" w14:textId="44041C6B" w:rsidR="00F216AE" w:rsidRPr="00271EE6" w:rsidRDefault="00F216AE" w:rsidP="00D445C8">
            <w:pPr>
              <w:jc w:val="cente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Pr>
                <w:rFonts w:ascii="Candara" w:hAnsi="Candara"/>
                <w:sz w:val="18"/>
                <w:szCs w:val="18"/>
              </w:rPr>
              <w:t>40</w:t>
            </w:r>
          </w:p>
        </w:tc>
      </w:tr>
      <w:tr w:rsidR="00EE09AC" w:rsidRPr="00271EE6" w14:paraId="2F897BA6" w14:textId="77777777" w:rsidTr="00D445C8">
        <w:tc>
          <w:tcPr>
            <w:cnfStyle w:val="001000000000" w:firstRow="0" w:lastRow="0" w:firstColumn="1" w:lastColumn="0" w:oddVBand="0" w:evenVBand="0" w:oddHBand="0" w:evenHBand="0" w:firstRowFirstColumn="0" w:firstRowLastColumn="0" w:lastRowFirstColumn="0" w:lastRowLastColumn="0"/>
            <w:tcW w:w="298" w:type="pct"/>
          </w:tcPr>
          <w:p w14:paraId="60BE97EB" w14:textId="2906C369" w:rsidR="00EE09AC" w:rsidRDefault="00EE09AC" w:rsidP="00D445C8">
            <w:pPr>
              <w:jc w:val="center"/>
              <w:rPr>
                <w:rFonts w:ascii="Candara" w:hAnsi="Candara"/>
                <w:sz w:val="18"/>
                <w:szCs w:val="18"/>
              </w:rPr>
            </w:pPr>
            <w:r>
              <w:rPr>
                <w:rFonts w:ascii="Candara" w:hAnsi="Candara"/>
                <w:sz w:val="18"/>
                <w:szCs w:val="18"/>
              </w:rPr>
              <w:t>06</w:t>
            </w:r>
          </w:p>
        </w:tc>
        <w:tc>
          <w:tcPr>
            <w:tcW w:w="951" w:type="pct"/>
          </w:tcPr>
          <w:p w14:paraId="0AD702EB" w14:textId="366F70BF" w:rsidR="00EE09AC" w:rsidRDefault="00EE09AC" w:rsidP="009975AF">
            <w:pPr>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Pr>
                <w:rFonts w:ascii="Candara" w:hAnsi="Candara"/>
                <w:sz w:val="18"/>
                <w:szCs w:val="18"/>
              </w:rPr>
              <w:t>9 January 2024</w:t>
            </w:r>
          </w:p>
        </w:tc>
        <w:tc>
          <w:tcPr>
            <w:tcW w:w="835" w:type="pct"/>
          </w:tcPr>
          <w:p w14:paraId="75979E1A" w14:textId="58EA0957" w:rsidR="00EE09AC" w:rsidRDefault="00EE09AC" w:rsidP="00D445C8">
            <w:pPr>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Pr>
                <w:rFonts w:ascii="Candara" w:hAnsi="Candara"/>
                <w:sz w:val="18"/>
                <w:szCs w:val="18"/>
              </w:rPr>
              <w:t>In person</w:t>
            </w:r>
          </w:p>
        </w:tc>
        <w:tc>
          <w:tcPr>
            <w:tcW w:w="1970" w:type="pct"/>
          </w:tcPr>
          <w:p w14:paraId="54993624" w14:textId="4AC71C9F" w:rsidR="00EE09AC" w:rsidRDefault="00EE09AC" w:rsidP="00D445C8">
            <w:pPr>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Pr>
                <w:rFonts w:ascii="Candara" w:hAnsi="Candara"/>
                <w:sz w:val="18"/>
                <w:szCs w:val="18"/>
              </w:rPr>
              <w:t>Representatives of Health Centers, one stop crisis cell, service beneficiaries</w:t>
            </w:r>
          </w:p>
        </w:tc>
        <w:tc>
          <w:tcPr>
            <w:tcW w:w="451" w:type="pct"/>
          </w:tcPr>
          <w:p w14:paraId="14BEF619" w14:textId="066D14DC" w:rsidR="00EE09AC" w:rsidRDefault="00EE09AC" w:rsidP="00D445C8">
            <w:pPr>
              <w:jc w:val="center"/>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Pr>
                <w:rFonts w:ascii="Candara" w:hAnsi="Candara"/>
                <w:sz w:val="18"/>
                <w:szCs w:val="18"/>
              </w:rPr>
              <w:t>10</w:t>
            </w:r>
          </w:p>
        </w:tc>
        <w:tc>
          <w:tcPr>
            <w:tcW w:w="495" w:type="pct"/>
          </w:tcPr>
          <w:p w14:paraId="7CF3C996" w14:textId="3F5046D1" w:rsidR="00EE09AC" w:rsidRDefault="00EE09AC" w:rsidP="00D445C8">
            <w:pPr>
              <w:jc w:val="center"/>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Pr>
                <w:rFonts w:ascii="Candara" w:hAnsi="Candara"/>
                <w:sz w:val="18"/>
                <w:szCs w:val="18"/>
              </w:rPr>
              <w:t>20</w:t>
            </w:r>
          </w:p>
        </w:tc>
      </w:tr>
    </w:tbl>
    <w:p w14:paraId="33F43550" w14:textId="77777777" w:rsidR="008D7705" w:rsidRDefault="008D7705" w:rsidP="00CF39F4">
      <w:pPr>
        <w:spacing w:before="120" w:after="160" w:line="259" w:lineRule="auto"/>
        <w:rPr>
          <w:rFonts w:ascii="Candara" w:eastAsia="Calibri" w:hAnsi="Candara" w:cs="Arial"/>
          <w:b/>
          <w:bCs/>
          <w:color w:val="4F81BD" w:themeColor="accent1"/>
          <w:sz w:val="20"/>
          <w:szCs w:val="20"/>
        </w:rPr>
      </w:pPr>
    </w:p>
    <w:p w14:paraId="405F928D" w14:textId="77777777" w:rsidR="008D7705" w:rsidRDefault="008D7705" w:rsidP="00CF39F4">
      <w:pPr>
        <w:spacing w:before="120" w:after="160" w:line="259" w:lineRule="auto"/>
        <w:rPr>
          <w:rFonts w:ascii="Candara" w:eastAsia="Calibri" w:hAnsi="Candara" w:cs="Arial"/>
          <w:b/>
          <w:bCs/>
          <w:color w:val="4F81BD" w:themeColor="accent1"/>
          <w:sz w:val="20"/>
          <w:szCs w:val="20"/>
        </w:rPr>
      </w:pPr>
    </w:p>
    <w:p w14:paraId="0A885C76" w14:textId="77777777" w:rsidR="008D7705" w:rsidRPr="008D7705" w:rsidRDefault="008D7705" w:rsidP="00CF39F4">
      <w:pPr>
        <w:spacing w:before="120" w:after="160" w:line="259" w:lineRule="auto"/>
        <w:rPr>
          <w:rFonts w:ascii="Candara" w:eastAsia="Calibri" w:hAnsi="Candara" w:cs="Arial"/>
          <w:b/>
          <w:bCs/>
          <w:color w:val="4F81BD" w:themeColor="accent1"/>
          <w:sz w:val="20"/>
          <w:szCs w:val="20"/>
        </w:rPr>
      </w:pPr>
    </w:p>
    <w:p w14:paraId="51F8BB7B" w14:textId="77777777" w:rsidR="00087A9A" w:rsidRDefault="00087A9A" w:rsidP="003D7367">
      <w:pPr>
        <w:spacing w:before="120" w:after="160" w:line="259" w:lineRule="auto"/>
        <w:jc w:val="center"/>
        <w:rPr>
          <w:rFonts w:ascii="Candara" w:eastAsia="Calibri" w:hAnsi="Candara" w:cs="Arial"/>
          <w:b/>
          <w:bCs/>
          <w:color w:val="4F81BD" w:themeColor="accent1"/>
        </w:rPr>
      </w:pPr>
    </w:p>
    <w:p w14:paraId="392F3AF8" w14:textId="77777777" w:rsidR="003C378F" w:rsidRDefault="003C378F" w:rsidP="003D7367">
      <w:pPr>
        <w:spacing w:before="120" w:after="160" w:line="259" w:lineRule="auto"/>
        <w:jc w:val="center"/>
        <w:rPr>
          <w:rFonts w:ascii="Candara" w:eastAsia="Calibri" w:hAnsi="Candara" w:cs="Arial"/>
          <w:b/>
          <w:bCs/>
          <w:color w:val="4F81BD" w:themeColor="accent1"/>
        </w:rPr>
        <w:sectPr w:rsidR="003C378F" w:rsidSect="00C937C9">
          <w:pgSz w:w="12240" w:h="15840"/>
          <w:pgMar w:top="1440" w:right="1440" w:bottom="1440" w:left="1440" w:header="720" w:footer="720" w:gutter="0"/>
          <w:cols w:space="720"/>
          <w:docGrid w:linePitch="360"/>
        </w:sectPr>
      </w:pPr>
    </w:p>
    <w:p w14:paraId="093767EC" w14:textId="7A316121" w:rsidR="003D7367" w:rsidRPr="00CB5A40" w:rsidRDefault="003D7367" w:rsidP="003D7367">
      <w:pPr>
        <w:spacing w:before="120" w:after="160" w:line="259" w:lineRule="auto"/>
        <w:jc w:val="center"/>
        <w:rPr>
          <w:rFonts w:ascii="Candara" w:eastAsia="Calibri" w:hAnsi="Candara" w:cs="Arial"/>
          <w:b/>
          <w:bCs/>
          <w:color w:val="4F81BD" w:themeColor="accent1"/>
        </w:rPr>
      </w:pPr>
      <w:r w:rsidRPr="00826BF5">
        <w:rPr>
          <w:rFonts w:ascii="Candara" w:eastAsia="Calibri" w:hAnsi="Candara" w:cs="Arial"/>
          <w:b/>
          <w:bCs/>
          <w:color w:val="4F81BD" w:themeColor="accent1"/>
        </w:rPr>
        <w:lastRenderedPageBreak/>
        <w:t xml:space="preserve">Annex </w:t>
      </w:r>
      <w:r w:rsidR="00087A9A">
        <w:rPr>
          <w:rFonts w:ascii="Candara" w:eastAsia="Calibri" w:hAnsi="Candara" w:cs="Arial"/>
          <w:b/>
          <w:bCs/>
          <w:color w:val="4F81BD" w:themeColor="accent1"/>
        </w:rPr>
        <w:t>3</w:t>
      </w:r>
      <w:r w:rsidRPr="00826BF5">
        <w:rPr>
          <w:rFonts w:ascii="Candara" w:eastAsia="Calibri" w:hAnsi="Candara" w:cs="Arial"/>
          <w:b/>
          <w:bCs/>
          <w:color w:val="4F81BD" w:themeColor="accent1"/>
        </w:rPr>
        <w:t>: Sample Grievance Registration Form</w:t>
      </w:r>
      <w:bookmarkEnd w:id="67"/>
    </w:p>
    <w:tbl>
      <w:tblPr>
        <w:tblStyle w:val="GridTable4-Accent51"/>
        <w:tblW w:w="9058" w:type="dxa"/>
        <w:tblLayout w:type="fixed"/>
        <w:tblLook w:val="04A0" w:firstRow="1" w:lastRow="0" w:firstColumn="1" w:lastColumn="0" w:noHBand="0" w:noVBand="1"/>
      </w:tblPr>
      <w:tblGrid>
        <w:gridCol w:w="2695"/>
        <w:gridCol w:w="1619"/>
        <w:gridCol w:w="446"/>
        <w:gridCol w:w="885"/>
        <w:gridCol w:w="20"/>
        <w:gridCol w:w="1111"/>
        <w:gridCol w:w="2282"/>
      </w:tblGrid>
      <w:tr w:rsidR="003D7367" w:rsidRPr="0026411E" w14:paraId="1BE3A68C" w14:textId="77777777" w:rsidTr="00FA07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8" w:type="dxa"/>
            <w:gridSpan w:val="7"/>
          </w:tcPr>
          <w:p w14:paraId="2D9A84C1" w14:textId="42565E2B" w:rsidR="003D7367" w:rsidRPr="0026411E" w:rsidRDefault="003D7367" w:rsidP="00FA07E1">
            <w:pPr>
              <w:jc w:val="center"/>
              <w:rPr>
                <w:rFonts w:ascii="Candara" w:hAnsi="Candara" w:cstheme="minorHAnsi"/>
                <w:b w:val="0"/>
                <w:sz w:val="18"/>
                <w:szCs w:val="18"/>
              </w:rPr>
            </w:pPr>
            <w:r w:rsidRPr="0026411E">
              <w:rPr>
                <w:rFonts w:ascii="Candara" w:hAnsi="Candara" w:cstheme="minorHAnsi"/>
                <w:sz w:val="18"/>
                <w:szCs w:val="18"/>
              </w:rPr>
              <w:t>Grievance Form</w:t>
            </w:r>
          </w:p>
        </w:tc>
      </w:tr>
      <w:tr w:rsidR="003D7367" w:rsidRPr="0026411E" w14:paraId="4BB98FC5" w14:textId="77777777" w:rsidTr="00FA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8" w:type="dxa"/>
            <w:gridSpan w:val="7"/>
          </w:tcPr>
          <w:p w14:paraId="077918D0" w14:textId="77777777" w:rsidR="003D7367" w:rsidRPr="0026411E" w:rsidRDefault="003D7367" w:rsidP="00FA07E1">
            <w:pPr>
              <w:rPr>
                <w:rFonts w:ascii="Candara" w:hAnsi="Candara" w:cstheme="minorHAnsi"/>
                <w:sz w:val="18"/>
                <w:szCs w:val="18"/>
              </w:rPr>
            </w:pPr>
            <w:r w:rsidRPr="0026411E">
              <w:rPr>
                <w:rFonts w:ascii="Candara" w:hAnsi="Candara" w:cstheme="minorHAnsi"/>
                <w:sz w:val="18"/>
                <w:szCs w:val="18"/>
              </w:rPr>
              <w:t xml:space="preserve">Grievance reference number (to be completed by Project):  </w:t>
            </w:r>
          </w:p>
        </w:tc>
      </w:tr>
      <w:tr w:rsidR="003D7367" w:rsidRPr="0026411E" w14:paraId="71EC0911" w14:textId="77777777" w:rsidTr="00FA07E1">
        <w:tc>
          <w:tcPr>
            <w:cnfStyle w:val="001000000000" w:firstRow="0" w:lastRow="0" w:firstColumn="1" w:lastColumn="0" w:oddVBand="0" w:evenVBand="0" w:oddHBand="0" w:evenHBand="0" w:firstRowFirstColumn="0" w:firstRowLastColumn="0" w:lastRowFirstColumn="0" w:lastRowLastColumn="0"/>
            <w:tcW w:w="2695" w:type="dxa"/>
            <w:vMerge w:val="restart"/>
          </w:tcPr>
          <w:p w14:paraId="28CD58DA" w14:textId="77777777" w:rsidR="003D7367" w:rsidRPr="0026411E" w:rsidRDefault="003D7367" w:rsidP="00FA07E1">
            <w:pPr>
              <w:rPr>
                <w:rFonts w:ascii="Candara" w:hAnsi="Candara" w:cstheme="minorHAnsi"/>
                <w:sz w:val="18"/>
                <w:szCs w:val="18"/>
              </w:rPr>
            </w:pPr>
            <w:r w:rsidRPr="0026411E">
              <w:rPr>
                <w:rFonts w:ascii="Candara" w:hAnsi="Candara" w:cstheme="minorHAnsi"/>
                <w:sz w:val="18"/>
                <w:szCs w:val="18"/>
              </w:rPr>
              <w:t xml:space="preserve">Contact details  </w:t>
            </w:r>
          </w:p>
          <w:p w14:paraId="68D66654" w14:textId="77777777" w:rsidR="003D7367" w:rsidRPr="0026411E" w:rsidRDefault="003D7367" w:rsidP="00FA07E1">
            <w:pPr>
              <w:rPr>
                <w:rFonts w:ascii="Candara" w:hAnsi="Candara" w:cstheme="minorHAnsi"/>
                <w:sz w:val="18"/>
                <w:szCs w:val="18"/>
              </w:rPr>
            </w:pPr>
            <w:r w:rsidRPr="0026411E">
              <w:rPr>
                <w:rFonts w:ascii="Candara" w:hAnsi="Candara" w:cstheme="minorHAnsi"/>
                <w:sz w:val="18"/>
                <w:szCs w:val="18"/>
              </w:rPr>
              <w:t>(Can be submitted anonymously)</w:t>
            </w:r>
          </w:p>
        </w:tc>
        <w:tc>
          <w:tcPr>
            <w:tcW w:w="6363" w:type="dxa"/>
            <w:gridSpan w:val="6"/>
          </w:tcPr>
          <w:p w14:paraId="04209B22" w14:textId="77777777" w:rsidR="003D7367" w:rsidRPr="0026411E" w:rsidRDefault="003D7367" w:rsidP="00FA07E1">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26411E">
              <w:rPr>
                <w:rFonts w:ascii="Candara" w:hAnsi="Candara" w:cstheme="minorHAnsi"/>
                <w:sz w:val="18"/>
                <w:szCs w:val="18"/>
              </w:rPr>
              <w:t xml:space="preserve">Name (s):  </w:t>
            </w:r>
          </w:p>
        </w:tc>
      </w:tr>
      <w:tr w:rsidR="003D7367" w:rsidRPr="0026411E" w14:paraId="03D8018F" w14:textId="77777777" w:rsidTr="00FA07E1">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695" w:type="dxa"/>
            <w:vMerge/>
          </w:tcPr>
          <w:p w14:paraId="0724C757" w14:textId="77777777" w:rsidR="003D7367" w:rsidRPr="0026411E" w:rsidRDefault="003D7367" w:rsidP="00FA07E1">
            <w:pPr>
              <w:rPr>
                <w:rFonts w:ascii="Candara" w:hAnsi="Candara" w:cstheme="minorHAnsi"/>
                <w:sz w:val="18"/>
                <w:szCs w:val="18"/>
              </w:rPr>
            </w:pPr>
          </w:p>
        </w:tc>
        <w:tc>
          <w:tcPr>
            <w:tcW w:w="6363" w:type="dxa"/>
            <w:gridSpan w:val="6"/>
          </w:tcPr>
          <w:p w14:paraId="29001951" w14:textId="77777777" w:rsidR="003D7367" w:rsidRPr="0026411E" w:rsidRDefault="003D7367" w:rsidP="00FA07E1">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26411E">
              <w:rPr>
                <w:rFonts w:ascii="Candara" w:hAnsi="Candara" w:cstheme="minorHAnsi"/>
                <w:sz w:val="18"/>
                <w:szCs w:val="18"/>
              </w:rPr>
              <w:t xml:space="preserve">Address:  </w:t>
            </w:r>
          </w:p>
        </w:tc>
      </w:tr>
      <w:tr w:rsidR="003D7367" w:rsidRPr="0026411E" w14:paraId="163CD9B7" w14:textId="77777777" w:rsidTr="00FA07E1">
        <w:tc>
          <w:tcPr>
            <w:cnfStyle w:val="001000000000" w:firstRow="0" w:lastRow="0" w:firstColumn="1" w:lastColumn="0" w:oddVBand="0" w:evenVBand="0" w:oddHBand="0" w:evenHBand="0" w:firstRowFirstColumn="0" w:firstRowLastColumn="0" w:lastRowFirstColumn="0" w:lastRowLastColumn="0"/>
            <w:tcW w:w="2695" w:type="dxa"/>
            <w:vMerge/>
          </w:tcPr>
          <w:p w14:paraId="10C08938" w14:textId="77777777" w:rsidR="003D7367" w:rsidRPr="0026411E" w:rsidRDefault="003D7367" w:rsidP="00FA07E1">
            <w:pPr>
              <w:rPr>
                <w:rFonts w:ascii="Candara" w:hAnsi="Candara" w:cstheme="minorHAnsi"/>
                <w:sz w:val="18"/>
                <w:szCs w:val="18"/>
              </w:rPr>
            </w:pPr>
          </w:p>
        </w:tc>
        <w:tc>
          <w:tcPr>
            <w:tcW w:w="6363" w:type="dxa"/>
            <w:gridSpan w:val="6"/>
          </w:tcPr>
          <w:p w14:paraId="455CDAA6" w14:textId="77777777" w:rsidR="003D7367" w:rsidRPr="0026411E" w:rsidRDefault="003D7367" w:rsidP="00FA07E1">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26411E">
              <w:rPr>
                <w:rFonts w:ascii="Candara" w:hAnsi="Candara" w:cstheme="minorHAnsi"/>
                <w:sz w:val="18"/>
                <w:szCs w:val="18"/>
              </w:rPr>
              <w:t xml:space="preserve">Telephone: </w:t>
            </w:r>
          </w:p>
        </w:tc>
      </w:tr>
      <w:tr w:rsidR="003D7367" w:rsidRPr="0026411E" w14:paraId="1104AE72" w14:textId="77777777" w:rsidTr="00FA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vMerge/>
          </w:tcPr>
          <w:p w14:paraId="3778F8EE" w14:textId="77777777" w:rsidR="003D7367" w:rsidRPr="0026411E" w:rsidRDefault="003D7367" w:rsidP="00FA07E1">
            <w:pPr>
              <w:rPr>
                <w:rFonts w:ascii="Candara" w:hAnsi="Candara" w:cstheme="minorHAnsi"/>
                <w:sz w:val="18"/>
                <w:szCs w:val="18"/>
              </w:rPr>
            </w:pPr>
          </w:p>
        </w:tc>
        <w:tc>
          <w:tcPr>
            <w:tcW w:w="6363" w:type="dxa"/>
            <w:gridSpan w:val="6"/>
          </w:tcPr>
          <w:p w14:paraId="36F285D3" w14:textId="77777777" w:rsidR="003D7367" w:rsidRPr="0026411E" w:rsidRDefault="003D7367" w:rsidP="00FA07E1">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26411E">
              <w:rPr>
                <w:rFonts w:ascii="Candara" w:hAnsi="Candara" w:cstheme="minorHAnsi"/>
                <w:sz w:val="18"/>
                <w:szCs w:val="18"/>
              </w:rPr>
              <w:t xml:space="preserve">Email:  </w:t>
            </w:r>
          </w:p>
        </w:tc>
      </w:tr>
      <w:tr w:rsidR="003D7367" w:rsidRPr="0026411E" w14:paraId="1FDDBFA7" w14:textId="77777777" w:rsidTr="00FA07E1">
        <w:tc>
          <w:tcPr>
            <w:cnfStyle w:val="001000000000" w:firstRow="0" w:lastRow="0" w:firstColumn="1" w:lastColumn="0" w:oddVBand="0" w:evenVBand="0" w:oddHBand="0" w:evenHBand="0" w:firstRowFirstColumn="0" w:firstRowLastColumn="0" w:lastRowFirstColumn="0" w:lastRowLastColumn="0"/>
            <w:tcW w:w="2695" w:type="dxa"/>
          </w:tcPr>
          <w:p w14:paraId="7BA50721" w14:textId="77777777" w:rsidR="003D7367" w:rsidRPr="0026411E" w:rsidRDefault="003D7367" w:rsidP="00FA07E1">
            <w:pPr>
              <w:rPr>
                <w:rFonts w:ascii="Candara" w:hAnsi="Candara" w:cstheme="minorHAnsi"/>
                <w:sz w:val="18"/>
                <w:szCs w:val="18"/>
              </w:rPr>
            </w:pPr>
            <w:r w:rsidRPr="0026411E">
              <w:rPr>
                <w:rFonts w:ascii="Candara" w:hAnsi="Candara" w:cstheme="minorHAnsi"/>
                <w:sz w:val="18"/>
                <w:szCs w:val="18"/>
              </w:rPr>
              <w:t>How would you prefer to be contacted (check one)</w:t>
            </w:r>
          </w:p>
        </w:tc>
        <w:tc>
          <w:tcPr>
            <w:tcW w:w="2065" w:type="dxa"/>
            <w:gridSpan w:val="2"/>
          </w:tcPr>
          <w:p w14:paraId="050F7447" w14:textId="77777777" w:rsidR="003D7367" w:rsidRPr="0026411E" w:rsidRDefault="003D7367" w:rsidP="00FA07E1">
            <w:pPr>
              <w:jc w:val="center"/>
              <w:cnfStyle w:val="000000000000" w:firstRow="0" w:lastRow="0" w:firstColumn="0" w:lastColumn="0" w:oddVBand="0" w:evenVBand="0" w:oddHBand="0" w:evenHBand="0" w:firstRowFirstColumn="0" w:firstRowLastColumn="0" w:lastRowFirstColumn="0" w:lastRowLastColumn="0"/>
              <w:rPr>
                <w:rFonts w:ascii="Candara" w:eastAsia="MS Gothic" w:hAnsi="Candara" w:cstheme="minorHAnsi"/>
                <w:sz w:val="18"/>
                <w:szCs w:val="18"/>
              </w:rPr>
            </w:pPr>
            <w:r w:rsidRPr="0026411E">
              <w:rPr>
                <w:rFonts w:ascii="Candara" w:eastAsia="MS Gothic" w:hAnsi="Candara" w:cstheme="minorHAnsi"/>
                <w:sz w:val="18"/>
                <w:szCs w:val="18"/>
              </w:rPr>
              <w:t>By mail/post:</w:t>
            </w:r>
          </w:p>
          <w:p w14:paraId="3CEC81DD" w14:textId="77777777" w:rsidR="003D7367" w:rsidRPr="0026411E" w:rsidRDefault="003D7367" w:rsidP="00FA07E1">
            <w:pPr>
              <w:jc w:val="center"/>
              <w:cnfStyle w:val="000000000000" w:firstRow="0" w:lastRow="0" w:firstColumn="0" w:lastColumn="0" w:oddVBand="0" w:evenVBand="0" w:oddHBand="0" w:evenHBand="0" w:firstRowFirstColumn="0" w:firstRowLastColumn="0" w:lastRowFirstColumn="0" w:lastRowLastColumn="0"/>
              <w:rPr>
                <w:rFonts w:ascii="Candara" w:eastAsia="MS Gothic" w:hAnsi="Candara" w:cstheme="minorHAnsi"/>
                <w:sz w:val="18"/>
                <w:szCs w:val="18"/>
              </w:rPr>
            </w:pPr>
            <w:r w:rsidRPr="0026411E">
              <w:rPr>
                <w:rFonts w:ascii="Segoe UI Symbol" w:eastAsia="MS Gothic" w:hAnsi="Segoe UI Symbol" w:cs="Segoe UI Symbol"/>
                <w:sz w:val="18"/>
                <w:szCs w:val="18"/>
              </w:rPr>
              <w:t>☐</w:t>
            </w:r>
          </w:p>
        </w:tc>
        <w:tc>
          <w:tcPr>
            <w:tcW w:w="2016" w:type="dxa"/>
            <w:gridSpan w:val="3"/>
          </w:tcPr>
          <w:p w14:paraId="583ECC5B" w14:textId="77777777" w:rsidR="003D7367" w:rsidRPr="0026411E" w:rsidRDefault="003D7367" w:rsidP="00FA07E1">
            <w:pPr>
              <w:jc w:val="center"/>
              <w:cnfStyle w:val="000000000000" w:firstRow="0" w:lastRow="0" w:firstColumn="0" w:lastColumn="0" w:oddVBand="0" w:evenVBand="0" w:oddHBand="0" w:evenHBand="0" w:firstRowFirstColumn="0" w:firstRowLastColumn="0" w:lastRowFirstColumn="0" w:lastRowLastColumn="0"/>
              <w:rPr>
                <w:rFonts w:ascii="Candara" w:eastAsia="MS Gothic" w:hAnsi="Candara" w:cstheme="minorHAnsi"/>
                <w:sz w:val="18"/>
                <w:szCs w:val="18"/>
              </w:rPr>
            </w:pPr>
            <w:r w:rsidRPr="0026411E">
              <w:rPr>
                <w:rFonts w:ascii="Candara" w:eastAsia="MS Gothic" w:hAnsi="Candara" w:cstheme="minorHAnsi"/>
                <w:sz w:val="18"/>
                <w:szCs w:val="18"/>
              </w:rPr>
              <w:t>By phone:</w:t>
            </w:r>
          </w:p>
          <w:p w14:paraId="7C32AD6D" w14:textId="77777777" w:rsidR="003D7367" w:rsidRPr="0026411E" w:rsidRDefault="003D7367" w:rsidP="00FA07E1">
            <w:pPr>
              <w:jc w:val="center"/>
              <w:cnfStyle w:val="000000000000" w:firstRow="0" w:lastRow="0" w:firstColumn="0" w:lastColumn="0" w:oddVBand="0" w:evenVBand="0" w:oddHBand="0" w:evenHBand="0" w:firstRowFirstColumn="0" w:firstRowLastColumn="0" w:lastRowFirstColumn="0" w:lastRowLastColumn="0"/>
              <w:rPr>
                <w:rFonts w:ascii="Candara" w:eastAsia="MS Gothic" w:hAnsi="Candara" w:cstheme="minorHAnsi"/>
                <w:sz w:val="18"/>
                <w:szCs w:val="18"/>
              </w:rPr>
            </w:pPr>
            <w:r w:rsidRPr="0026411E">
              <w:rPr>
                <w:rFonts w:ascii="Segoe UI Symbol" w:eastAsia="MS Gothic" w:hAnsi="Segoe UI Symbol" w:cs="Segoe UI Symbol"/>
                <w:sz w:val="18"/>
                <w:szCs w:val="18"/>
              </w:rPr>
              <w:t>☐</w:t>
            </w:r>
          </w:p>
        </w:tc>
        <w:tc>
          <w:tcPr>
            <w:tcW w:w="2282" w:type="dxa"/>
          </w:tcPr>
          <w:p w14:paraId="3F341DCB" w14:textId="77777777" w:rsidR="003D7367" w:rsidRPr="0026411E" w:rsidRDefault="003D7367" w:rsidP="00FA07E1">
            <w:pPr>
              <w:jc w:val="center"/>
              <w:cnfStyle w:val="000000000000" w:firstRow="0" w:lastRow="0" w:firstColumn="0" w:lastColumn="0" w:oddVBand="0" w:evenVBand="0" w:oddHBand="0" w:evenHBand="0" w:firstRowFirstColumn="0" w:firstRowLastColumn="0" w:lastRowFirstColumn="0" w:lastRowLastColumn="0"/>
              <w:rPr>
                <w:rFonts w:ascii="Candara" w:eastAsia="MS Gothic" w:hAnsi="Candara" w:cstheme="minorHAnsi"/>
                <w:sz w:val="18"/>
                <w:szCs w:val="18"/>
              </w:rPr>
            </w:pPr>
            <w:r w:rsidRPr="0026411E">
              <w:rPr>
                <w:rFonts w:ascii="Candara" w:eastAsia="MS Gothic" w:hAnsi="Candara" w:cstheme="minorHAnsi"/>
                <w:sz w:val="18"/>
                <w:szCs w:val="18"/>
              </w:rPr>
              <w:t>By email</w:t>
            </w:r>
          </w:p>
          <w:p w14:paraId="4D67BD80" w14:textId="77777777" w:rsidR="003D7367" w:rsidRPr="0026411E" w:rsidRDefault="003D7367" w:rsidP="00FA07E1">
            <w:pPr>
              <w:jc w:val="center"/>
              <w:cnfStyle w:val="000000000000" w:firstRow="0" w:lastRow="0" w:firstColumn="0" w:lastColumn="0" w:oddVBand="0" w:evenVBand="0" w:oddHBand="0" w:evenHBand="0" w:firstRowFirstColumn="0" w:firstRowLastColumn="0" w:lastRowFirstColumn="0" w:lastRowLastColumn="0"/>
              <w:rPr>
                <w:rFonts w:ascii="Candara" w:eastAsia="MS Gothic" w:hAnsi="Candara" w:cstheme="minorHAnsi"/>
                <w:sz w:val="18"/>
                <w:szCs w:val="18"/>
              </w:rPr>
            </w:pPr>
            <w:r w:rsidRPr="0026411E">
              <w:rPr>
                <w:rFonts w:ascii="Segoe UI Symbol" w:eastAsia="MS Gothic" w:hAnsi="Segoe UI Symbol" w:cs="Segoe UI Symbol"/>
                <w:sz w:val="18"/>
                <w:szCs w:val="18"/>
              </w:rPr>
              <w:t>☐</w:t>
            </w:r>
          </w:p>
        </w:tc>
      </w:tr>
      <w:tr w:rsidR="003D7367" w:rsidRPr="0026411E" w14:paraId="470CC734" w14:textId="77777777" w:rsidTr="00FA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190E2F94" w14:textId="77777777" w:rsidR="003D7367" w:rsidRPr="0026411E" w:rsidRDefault="003D7367" w:rsidP="00FA07E1">
            <w:pPr>
              <w:rPr>
                <w:rFonts w:ascii="Candara" w:hAnsi="Candara" w:cstheme="minorHAnsi"/>
                <w:sz w:val="18"/>
                <w:szCs w:val="18"/>
              </w:rPr>
            </w:pPr>
            <w:r w:rsidRPr="0026411E">
              <w:rPr>
                <w:rFonts w:ascii="Candara" w:hAnsi="Candara" w:cstheme="minorHAnsi"/>
                <w:sz w:val="18"/>
                <w:szCs w:val="18"/>
              </w:rPr>
              <w:t>Preferred language</w:t>
            </w:r>
          </w:p>
        </w:tc>
        <w:tc>
          <w:tcPr>
            <w:tcW w:w="2065" w:type="dxa"/>
            <w:gridSpan w:val="2"/>
          </w:tcPr>
          <w:p w14:paraId="5044064C" w14:textId="77777777" w:rsidR="003D7367" w:rsidRPr="0026411E" w:rsidRDefault="003D7367" w:rsidP="00FA07E1">
            <w:pPr>
              <w:jc w:val="cente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26411E">
              <w:rPr>
                <w:rFonts w:ascii="Segoe UI Symbol" w:eastAsia="MS Gothic" w:hAnsi="Segoe UI Symbol" w:cs="Segoe UI Symbol"/>
                <w:sz w:val="18"/>
                <w:szCs w:val="18"/>
              </w:rPr>
              <w:t>☐</w:t>
            </w:r>
            <w:r w:rsidRPr="0026411E">
              <w:rPr>
                <w:rFonts w:ascii="Candara" w:eastAsia="MS Gothic" w:hAnsi="Candara" w:cstheme="minorHAnsi"/>
                <w:sz w:val="18"/>
                <w:szCs w:val="18"/>
              </w:rPr>
              <w:t xml:space="preserve">   Bangla</w:t>
            </w:r>
          </w:p>
        </w:tc>
        <w:tc>
          <w:tcPr>
            <w:tcW w:w="4298" w:type="dxa"/>
            <w:gridSpan w:val="4"/>
          </w:tcPr>
          <w:p w14:paraId="5CB28107" w14:textId="77777777" w:rsidR="003D7367" w:rsidRPr="0026411E" w:rsidRDefault="003D7367" w:rsidP="00FA07E1">
            <w:pPr>
              <w:jc w:val="cente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26411E">
              <w:rPr>
                <w:rFonts w:ascii="Segoe UI Symbol" w:eastAsia="MS Gothic" w:hAnsi="Segoe UI Symbol" w:cs="Segoe UI Symbol"/>
                <w:sz w:val="18"/>
                <w:szCs w:val="18"/>
              </w:rPr>
              <w:t>☐</w:t>
            </w:r>
            <w:r w:rsidRPr="0026411E">
              <w:rPr>
                <w:rFonts w:ascii="Candara" w:eastAsia="MS Gothic" w:hAnsi="Candara" w:cstheme="minorHAnsi"/>
                <w:sz w:val="18"/>
                <w:szCs w:val="18"/>
              </w:rPr>
              <w:t xml:space="preserve">   English</w:t>
            </w:r>
          </w:p>
        </w:tc>
      </w:tr>
      <w:tr w:rsidR="003D7367" w:rsidRPr="0026411E" w14:paraId="333E673E" w14:textId="77777777" w:rsidTr="00FA07E1">
        <w:trPr>
          <w:trHeight w:val="703"/>
        </w:trPr>
        <w:tc>
          <w:tcPr>
            <w:cnfStyle w:val="001000000000" w:firstRow="0" w:lastRow="0" w:firstColumn="1" w:lastColumn="0" w:oddVBand="0" w:evenVBand="0" w:oddHBand="0" w:evenHBand="0" w:firstRowFirstColumn="0" w:firstRowLastColumn="0" w:lastRowFirstColumn="0" w:lastRowLastColumn="0"/>
            <w:tcW w:w="9058" w:type="dxa"/>
            <w:gridSpan w:val="7"/>
          </w:tcPr>
          <w:p w14:paraId="5042F1AD" w14:textId="77777777" w:rsidR="003D7367" w:rsidRPr="0026411E" w:rsidRDefault="003D7367" w:rsidP="00FA07E1">
            <w:pPr>
              <w:rPr>
                <w:rFonts w:ascii="Candara" w:hAnsi="Candara" w:cstheme="minorHAnsi"/>
                <w:sz w:val="18"/>
                <w:szCs w:val="18"/>
              </w:rPr>
            </w:pPr>
            <w:r w:rsidRPr="0026411E">
              <w:rPr>
                <w:rFonts w:ascii="Candara" w:hAnsi="Candara" w:cstheme="minorHAnsi"/>
                <w:sz w:val="18"/>
                <w:szCs w:val="18"/>
              </w:rPr>
              <w:t xml:space="preserve">Provide details of your grievance. Please describe the problem, who it happened to, when and where it happened, how many times, etc.  Describe in as much detail as possible. </w:t>
            </w:r>
          </w:p>
        </w:tc>
      </w:tr>
      <w:tr w:rsidR="003D7367" w:rsidRPr="0026411E" w14:paraId="63A72786" w14:textId="77777777" w:rsidTr="00FA07E1">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9058" w:type="dxa"/>
            <w:gridSpan w:val="7"/>
          </w:tcPr>
          <w:p w14:paraId="7C0B96DA" w14:textId="77777777" w:rsidR="003D7367" w:rsidRPr="0026411E" w:rsidRDefault="003D7367" w:rsidP="00FA07E1">
            <w:pPr>
              <w:rPr>
                <w:rFonts w:ascii="Candara" w:hAnsi="Candara" w:cstheme="minorHAnsi"/>
                <w:sz w:val="18"/>
                <w:szCs w:val="18"/>
              </w:rPr>
            </w:pPr>
            <w:r w:rsidRPr="0026411E">
              <w:rPr>
                <w:rFonts w:ascii="Candara" w:hAnsi="Candara" w:cstheme="minorHAnsi"/>
                <w:sz w:val="18"/>
                <w:szCs w:val="18"/>
              </w:rPr>
              <w:t xml:space="preserve">What is your suggested resolution for the grievance, if you have one?  Is there something you would like IA (RHD, BRTA, DGHS, BP) or another party/person to do to solve the problem?  </w:t>
            </w:r>
          </w:p>
        </w:tc>
      </w:tr>
      <w:tr w:rsidR="003D7367" w:rsidRPr="0026411E" w14:paraId="189CC67A" w14:textId="77777777" w:rsidTr="00FA07E1">
        <w:tc>
          <w:tcPr>
            <w:cnfStyle w:val="001000000000" w:firstRow="0" w:lastRow="0" w:firstColumn="1" w:lastColumn="0" w:oddVBand="0" w:evenVBand="0" w:oddHBand="0" w:evenHBand="0" w:firstRowFirstColumn="0" w:firstRowLastColumn="0" w:lastRowFirstColumn="0" w:lastRowLastColumn="0"/>
            <w:tcW w:w="2695" w:type="dxa"/>
            <w:vMerge w:val="restart"/>
          </w:tcPr>
          <w:p w14:paraId="1EA4231D" w14:textId="77777777" w:rsidR="003D7367" w:rsidRPr="0026411E" w:rsidRDefault="003D7367" w:rsidP="00FA07E1">
            <w:pPr>
              <w:rPr>
                <w:rFonts w:ascii="Candara" w:hAnsi="Candara" w:cstheme="minorHAnsi"/>
                <w:sz w:val="18"/>
                <w:szCs w:val="18"/>
              </w:rPr>
            </w:pPr>
            <w:r w:rsidRPr="0026411E">
              <w:rPr>
                <w:rFonts w:ascii="Candara" w:hAnsi="Candara" w:cstheme="minorHAnsi"/>
                <w:sz w:val="18"/>
                <w:szCs w:val="18"/>
              </w:rPr>
              <w:t xml:space="preserve">How have you submitted this form to the project? </w:t>
            </w:r>
          </w:p>
        </w:tc>
        <w:tc>
          <w:tcPr>
            <w:tcW w:w="2065" w:type="dxa"/>
            <w:gridSpan w:val="2"/>
          </w:tcPr>
          <w:p w14:paraId="19E3C470" w14:textId="77777777" w:rsidR="003D7367" w:rsidRPr="0026411E" w:rsidRDefault="003D7367" w:rsidP="00FA07E1">
            <w:pPr>
              <w:jc w:val="cente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26411E">
              <w:rPr>
                <w:rFonts w:ascii="Candara" w:hAnsi="Candara" w:cstheme="minorHAnsi"/>
                <w:sz w:val="18"/>
                <w:szCs w:val="18"/>
              </w:rPr>
              <w:t>Website</w:t>
            </w:r>
          </w:p>
          <w:p w14:paraId="51F3B94E" w14:textId="77777777" w:rsidR="003D7367" w:rsidRPr="0026411E" w:rsidRDefault="003D7367" w:rsidP="00FA07E1">
            <w:pPr>
              <w:jc w:val="cente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26411E">
              <w:rPr>
                <w:rFonts w:ascii="Segoe UI Symbol" w:eastAsia="MS Gothic" w:hAnsi="Segoe UI Symbol" w:cs="Segoe UI Symbol"/>
                <w:sz w:val="18"/>
                <w:szCs w:val="18"/>
              </w:rPr>
              <w:t>☐</w:t>
            </w:r>
          </w:p>
        </w:tc>
        <w:tc>
          <w:tcPr>
            <w:tcW w:w="2016" w:type="dxa"/>
            <w:gridSpan w:val="3"/>
          </w:tcPr>
          <w:p w14:paraId="0E18BD28" w14:textId="77777777" w:rsidR="003D7367" w:rsidRPr="0026411E" w:rsidRDefault="003D7367" w:rsidP="00FA07E1">
            <w:pPr>
              <w:jc w:val="cente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26411E">
              <w:rPr>
                <w:rFonts w:ascii="Candara" w:hAnsi="Candara" w:cstheme="minorHAnsi"/>
                <w:sz w:val="18"/>
                <w:szCs w:val="18"/>
              </w:rPr>
              <w:t>Email</w:t>
            </w:r>
          </w:p>
          <w:p w14:paraId="661D5682" w14:textId="77777777" w:rsidR="003D7367" w:rsidRPr="0026411E" w:rsidRDefault="003D7367" w:rsidP="00FA07E1">
            <w:pPr>
              <w:jc w:val="cente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26411E">
              <w:rPr>
                <w:rFonts w:ascii="Segoe UI Symbol" w:eastAsia="MS Gothic" w:hAnsi="Segoe UI Symbol" w:cs="Segoe UI Symbol"/>
                <w:sz w:val="18"/>
                <w:szCs w:val="18"/>
              </w:rPr>
              <w:t>☐</w:t>
            </w:r>
          </w:p>
        </w:tc>
        <w:tc>
          <w:tcPr>
            <w:tcW w:w="2282" w:type="dxa"/>
          </w:tcPr>
          <w:p w14:paraId="0E8CB529" w14:textId="77777777" w:rsidR="003D7367" w:rsidRPr="0026411E" w:rsidRDefault="003D7367" w:rsidP="00FA07E1">
            <w:pPr>
              <w:jc w:val="cente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26411E">
              <w:rPr>
                <w:rFonts w:ascii="Candara" w:hAnsi="Candara" w:cstheme="minorHAnsi"/>
                <w:sz w:val="18"/>
                <w:szCs w:val="18"/>
              </w:rPr>
              <w:t>By hand</w:t>
            </w:r>
          </w:p>
          <w:p w14:paraId="470EAA01" w14:textId="77777777" w:rsidR="003D7367" w:rsidRPr="0026411E" w:rsidRDefault="003D7367" w:rsidP="00FA07E1">
            <w:pPr>
              <w:jc w:val="cente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26411E">
              <w:rPr>
                <w:rFonts w:ascii="Segoe UI Symbol" w:eastAsia="MS Gothic" w:hAnsi="Segoe UI Symbol" w:cs="Segoe UI Symbol"/>
                <w:sz w:val="18"/>
                <w:szCs w:val="18"/>
              </w:rPr>
              <w:t>☐</w:t>
            </w:r>
          </w:p>
        </w:tc>
      </w:tr>
      <w:tr w:rsidR="003D7367" w:rsidRPr="0026411E" w14:paraId="693FF19A" w14:textId="77777777" w:rsidTr="00FA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vMerge/>
          </w:tcPr>
          <w:p w14:paraId="5176EF31" w14:textId="77777777" w:rsidR="003D7367" w:rsidRPr="0026411E" w:rsidRDefault="003D7367" w:rsidP="00FA07E1">
            <w:pPr>
              <w:rPr>
                <w:rFonts w:ascii="Candara" w:hAnsi="Candara" w:cstheme="minorHAnsi"/>
                <w:sz w:val="18"/>
                <w:szCs w:val="18"/>
              </w:rPr>
            </w:pPr>
          </w:p>
        </w:tc>
        <w:tc>
          <w:tcPr>
            <w:tcW w:w="2065" w:type="dxa"/>
            <w:gridSpan w:val="2"/>
          </w:tcPr>
          <w:p w14:paraId="5AC2FF78" w14:textId="77777777" w:rsidR="003D7367" w:rsidRPr="0026411E" w:rsidRDefault="003D7367" w:rsidP="00FA07E1">
            <w:pPr>
              <w:jc w:val="cente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26411E">
              <w:rPr>
                <w:rFonts w:ascii="Candara" w:hAnsi="Candara" w:cstheme="minorHAnsi"/>
                <w:sz w:val="18"/>
                <w:szCs w:val="18"/>
              </w:rPr>
              <w:t>In person</w:t>
            </w:r>
          </w:p>
          <w:p w14:paraId="05CF822D" w14:textId="77777777" w:rsidR="003D7367" w:rsidRPr="0026411E" w:rsidRDefault="003D7367" w:rsidP="00FA07E1">
            <w:pPr>
              <w:jc w:val="cente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26411E">
              <w:rPr>
                <w:rFonts w:ascii="Segoe UI Symbol" w:eastAsia="MS Gothic" w:hAnsi="Segoe UI Symbol" w:cs="Segoe UI Symbol"/>
                <w:sz w:val="18"/>
                <w:szCs w:val="18"/>
              </w:rPr>
              <w:t>☐</w:t>
            </w:r>
          </w:p>
        </w:tc>
        <w:tc>
          <w:tcPr>
            <w:tcW w:w="2016" w:type="dxa"/>
            <w:gridSpan w:val="3"/>
          </w:tcPr>
          <w:p w14:paraId="04C1BB30" w14:textId="77777777" w:rsidR="003D7367" w:rsidRPr="0026411E" w:rsidRDefault="003D7367" w:rsidP="00FA07E1">
            <w:pPr>
              <w:jc w:val="cente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26411E">
              <w:rPr>
                <w:rFonts w:ascii="Candara" w:hAnsi="Candara" w:cstheme="minorHAnsi"/>
                <w:sz w:val="18"/>
                <w:szCs w:val="18"/>
              </w:rPr>
              <w:t>By telephone</w:t>
            </w:r>
          </w:p>
          <w:p w14:paraId="1736D4D1" w14:textId="77777777" w:rsidR="003D7367" w:rsidRPr="0026411E" w:rsidRDefault="003D7367" w:rsidP="00FA07E1">
            <w:pPr>
              <w:jc w:val="cente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26411E">
              <w:rPr>
                <w:rFonts w:ascii="Segoe UI Symbol" w:eastAsia="MS Gothic" w:hAnsi="Segoe UI Symbol" w:cs="Segoe UI Symbol"/>
                <w:sz w:val="18"/>
                <w:szCs w:val="18"/>
              </w:rPr>
              <w:t>☐</w:t>
            </w:r>
          </w:p>
        </w:tc>
        <w:tc>
          <w:tcPr>
            <w:tcW w:w="2282" w:type="dxa"/>
          </w:tcPr>
          <w:p w14:paraId="2D8F0821" w14:textId="77777777" w:rsidR="003D7367" w:rsidRPr="0026411E" w:rsidRDefault="003D7367" w:rsidP="00FA07E1">
            <w:pPr>
              <w:jc w:val="cente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26411E">
              <w:rPr>
                <w:rFonts w:ascii="Candara" w:hAnsi="Candara" w:cstheme="minorHAnsi"/>
                <w:sz w:val="18"/>
                <w:szCs w:val="18"/>
              </w:rPr>
              <w:t>Other (specify)</w:t>
            </w:r>
          </w:p>
          <w:p w14:paraId="6337A849" w14:textId="77777777" w:rsidR="003D7367" w:rsidRPr="0026411E" w:rsidRDefault="003D7367" w:rsidP="00FA07E1">
            <w:pPr>
              <w:jc w:val="cente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26411E">
              <w:rPr>
                <w:rFonts w:ascii="Segoe UI Symbol" w:eastAsia="MS Gothic" w:hAnsi="Segoe UI Symbol" w:cs="Segoe UI Symbol"/>
                <w:sz w:val="18"/>
                <w:szCs w:val="18"/>
              </w:rPr>
              <w:t>☐</w:t>
            </w:r>
          </w:p>
        </w:tc>
      </w:tr>
      <w:tr w:rsidR="003D7367" w:rsidRPr="0026411E" w14:paraId="51E6DBF3" w14:textId="77777777" w:rsidTr="00FA07E1">
        <w:tc>
          <w:tcPr>
            <w:cnfStyle w:val="001000000000" w:firstRow="0" w:lastRow="0" w:firstColumn="1" w:lastColumn="0" w:oddVBand="0" w:evenVBand="0" w:oddHBand="0" w:evenHBand="0" w:firstRowFirstColumn="0" w:firstRowLastColumn="0" w:lastRowFirstColumn="0" w:lastRowLastColumn="0"/>
            <w:tcW w:w="2695" w:type="dxa"/>
          </w:tcPr>
          <w:p w14:paraId="55248F2A" w14:textId="77777777" w:rsidR="003D7367" w:rsidRPr="0026411E" w:rsidRDefault="003D7367" w:rsidP="00FA07E1">
            <w:pPr>
              <w:rPr>
                <w:rFonts w:ascii="Candara" w:hAnsi="Candara" w:cstheme="minorHAnsi"/>
                <w:sz w:val="18"/>
                <w:szCs w:val="18"/>
              </w:rPr>
            </w:pPr>
            <w:r w:rsidRPr="0026411E">
              <w:rPr>
                <w:rFonts w:ascii="Candara" w:hAnsi="Candara" w:cstheme="minorHAnsi"/>
                <w:sz w:val="18"/>
                <w:szCs w:val="18"/>
              </w:rPr>
              <w:t xml:space="preserve">Who filled out this form (If not the person named above)?  </w:t>
            </w:r>
          </w:p>
        </w:tc>
        <w:tc>
          <w:tcPr>
            <w:tcW w:w="6363" w:type="dxa"/>
            <w:gridSpan w:val="6"/>
          </w:tcPr>
          <w:p w14:paraId="76951F83" w14:textId="77777777" w:rsidR="003D7367" w:rsidRPr="0026411E" w:rsidRDefault="003D7367" w:rsidP="00FA07E1">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26411E">
              <w:rPr>
                <w:rFonts w:ascii="Candara" w:hAnsi="Candara" w:cstheme="minorHAnsi"/>
                <w:sz w:val="18"/>
                <w:szCs w:val="18"/>
              </w:rPr>
              <w:t xml:space="preserve">Name and contact details: </w:t>
            </w:r>
          </w:p>
        </w:tc>
      </w:tr>
      <w:tr w:rsidR="003D7367" w:rsidRPr="0026411E" w14:paraId="52D8BD87" w14:textId="77777777" w:rsidTr="00FA07E1">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2695" w:type="dxa"/>
          </w:tcPr>
          <w:p w14:paraId="2090E0C1" w14:textId="77777777" w:rsidR="003D7367" w:rsidRPr="0026411E" w:rsidRDefault="003D7367" w:rsidP="00FA07E1">
            <w:pPr>
              <w:rPr>
                <w:rFonts w:ascii="Candara" w:hAnsi="Candara" w:cstheme="minorHAnsi"/>
                <w:sz w:val="18"/>
                <w:szCs w:val="18"/>
              </w:rPr>
            </w:pPr>
            <w:r w:rsidRPr="0026411E">
              <w:rPr>
                <w:rFonts w:ascii="Candara" w:hAnsi="Candara" w:cstheme="minorHAnsi"/>
                <w:sz w:val="18"/>
                <w:szCs w:val="18"/>
              </w:rPr>
              <w:t xml:space="preserve">Signature </w:t>
            </w:r>
          </w:p>
        </w:tc>
        <w:tc>
          <w:tcPr>
            <w:tcW w:w="6363" w:type="dxa"/>
            <w:gridSpan w:val="6"/>
          </w:tcPr>
          <w:p w14:paraId="710B2008" w14:textId="77777777" w:rsidR="003D7367" w:rsidRPr="0026411E" w:rsidRDefault="003D7367" w:rsidP="00FA07E1">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p>
        </w:tc>
      </w:tr>
      <w:tr w:rsidR="003D7367" w:rsidRPr="0026411E" w14:paraId="61D76AA4" w14:textId="77777777" w:rsidTr="00FA07E1">
        <w:tc>
          <w:tcPr>
            <w:cnfStyle w:val="001000000000" w:firstRow="0" w:lastRow="0" w:firstColumn="1" w:lastColumn="0" w:oddVBand="0" w:evenVBand="0" w:oddHBand="0" w:evenHBand="0" w:firstRowFirstColumn="0" w:firstRowLastColumn="0" w:lastRowFirstColumn="0" w:lastRowLastColumn="0"/>
            <w:tcW w:w="2695" w:type="dxa"/>
          </w:tcPr>
          <w:p w14:paraId="5FEBD02A" w14:textId="77777777" w:rsidR="003D7367" w:rsidRPr="0026411E" w:rsidRDefault="003D7367" w:rsidP="00FA07E1">
            <w:pPr>
              <w:rPr>
                <w:rFonts w:ascii="Candara" w:hAnsi="Candara" w:cstheme="minorHAnsi"/>
                <w:sz w:val="18"/>
                <w:szCs w:val="18"/>
              </w:rPr>
            </w:pPr>
            <w:r w:rsidRPr="0026411E">
              <w:rPr>
                <w:rFonts w:ascii="Candara" w:hAnsi="Candara" w:cstheme="minorHAnsi"/>
                <w:sz w:val="18"/>
                <w:szCs w:val="18"/>
              </w:rPr>
              <w:t>Name of IA’s official assigned responsibility</w:t>
            </w:r>
          </w:p>
        </w:tc>
        <w:tc>
          <w:tcPr>
            <w:tcW w:w="6363" w:type="dxa"/>
            <w:gridSpan w:val="6"/>
          </w:tcPr>
          <w:p w14:paraId="749DB937" w14:textId="77777777" w:rsidR="003D7367" w:rsidRPr="0026411E" w:rsidRDefault="003D7367" w:rsidP="00FA07E1">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p>
        </w:tc>
      </w:tr>
      <w:tr w:rsidR="003D7367" w:rsidRPr="0026411E" w14:paraId="2C74076C" w14:textId="77777777" w:rsidTr="00FA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2022F291" w14:textId="77777777" w:rsidR="003D7367" w:rsidRPr="0026411E" w:rsidRDefault="003D7367" w:rsidP="00FA07E1">
            <w:pPr>
              <w:rPr>
                <w:rFonts w:ascii="Candara" w:hAnsi="Candara" w:cstheme="minorHAnsi"/>
                <w:sz w:val="18"/>
                <w:szCs w:val="18"/>
              </w:rPr>
            </w:pPr>
            <w:r w:rsidRPr="0026411E">
              <w:rPr>
                <w:rFonts w:ascii="Candara" w:hAnsi="Candara" w:cstheme="minorHAnsi"/>
                <w:sz w:val="18"/>
                <w:szCs w:val="18"/>
              </w:rPr>
              <w:t xml:space="preserve">Resolved or referred to GRC1?  </w:t>
            </w:r>
          </w:p>
        </w:tc>
        <w:tc>
          <w:tcPr>
            <w:tcW w:w="1619" w:type="dxa"/>
          </w:tcPr>
          <w:p w14:paraId="77C0681C" w14:textId="77777777" w:rsidR="003D7367" w:rsidRPr="0026411E" w:rsidRDefault="003D7367" w:rsidP="00FA07E1">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26411E">
              <w:rPr>
                <w:rFonts w:ascii="Segoe UI Symbol" w:eastAsia="MS Gothic" w:hAnsi="Segoe UI Symbol" w:cs="Segoe UI Symbol"/>
                <w:sz w:val="18"/>
                <w:szCs w:val="18"/>
              </w:rPr>
              <w:t>☐</w:t>
            </w:r>
            <w:r w:rsidRPr="0026411E">
              <w:rPr>
                <w:rFonts w:ascii="Candara" w:eastAsia="MS Gothic" w:hAnsi="Candara" w:cstheme="minorHAnsi"/>
                <w:sz w:val="18"/>
                <w:szCs w:val="18"/>
              </w:rPr>
              <w:t xml:space="preserve">   Resolved</w:t>
            </w:r>
          </w:p>
        </w:tc>
        <w:tc>
          <w:tcPr>
            <w:tcW w:w="1331" w:type="dxa"/>
            <w:gridSpan w:val="2"/>
          </w:tcPr>
          <w:p w14:paraId="2B66E64C" w14:textId="77777777" w:rsidR="003D7367" w:rsidRPr="0026411E" w:rsidRDefault="003D7367" w:rsidP="00FA07E1">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26411E">
              <w:rPr>
                <w:rFonts w:ascii="Segoe UI Symbol" w:eastAsia="MS Gothic" w:hAnsi="Segoe UI Symbol" w:cs="Segoe UI Symbol"/>
                <w:sz w:val="18"/>
                <w:szCs w:val="18"/>
              </w:rPr>
              <w:t>☐</w:t>
            </w:r>
            <w:r w:rsidRPr="0026411E">
              <w:rPr>
                <w:rFonts w:ascii="Candara" w:eastAsia="MS Gothic" w:hAnsi="Candara" w:cstheme="minorHAnsi"/>
                <w:sz w:val="18"/>
                <w:szCs w:val="18"/>
              </w:rPr>
              <w:t xml:space="preserve"> Referred</w:t>
            </w:r>
          </w:p>
        </w:tc>
        <w:tc>
          <w:tcPr>
            <w:tcW w:w="3413" w:type="dxa"/>
            <w:gridSpan w:val="3"/>
          </w:tcPr>
          <w:p w14:paraId="259DA948" w14:textId="77777777" w:rsidR="003D7367" w:rsidRPr="0026411E" w:rsidRDefault="003D7367" w:rsidP="00FA07E1">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26411E">
              <w:rPr>
                <w:rFonts w:ascii="Candara" w:hAnsi="Candara" w:cstheme="minorHAnsi"/>
                <w:sz w:val="18"/>
                <w:szCs w:val="18"/>
              </w:rPr>
              <w:t xml:space="preserve">If referred, date:  </w:t>
            </w:r>
          </w:p>
        </w:tc>
      </w:tr>
      <w:tr w:rsidR="003D7367" w:rsidRPr="0026411E" w14:paraId="27521032" w14:textId="77777777" w:rsidTr="00FA07E1">
        <w:tc>
          <w:tcPr>
            <w:cnfStyle w:val="001000000000" w:firstRow="0" w:lastRow="0" w:firstColumn="1" w:lastColumn="0" w:oddVBand="0" w:evenVBand="0" w:oddHBand="0" w:evenHBand="0" w:firstRowFirstColumn="0" w:firstRowLastColumn="0" w:lastRowFirstColumn="0" w:lastRowLastColumn="0"/>
            <w:tcW w:w="2695" w:type="dxa"/>
          </w:tcPr>
          <w:p w14:paraId="7A4D9305" w14:textId="77777777" w:rsidR="003D7367" w:rsidRPr="0026411E" w:rsidRDefault="003D7367" w:rsidP="00FA07E1">
            <w:pPr>
              <w:rPr>
                <w:rFonts w:ascii="Candara" w:hAnsi="Candara" w:cstheme="minorHAnsi"/>
                <w:sz w:val="18"/>
                <w:szCs w:val="18"/>
              </w:rPr>
            </w:pPr>
            <w:r w:rsidRPr="0026411E">
              <w:rPr>
                <w:rFonts w:ascii="Candara" w:hAnsi="Candara" w:cstheme="minorHAnsi"/>
                <w:sz w:val="18"/>
                <w:szCs w:val="18"/>
              </w:rPr>
              <w:t xml:space="preserve">Resolved referred to GRC2? </w:t>
            </w:r>
          </w:p>
        </w:tc>
        <w:tc>
          <w:tcPr>
            <w:tcW w:w="1619" w:type="dxa"/>
          </w:tcPr>
          <w:p w14:paraId="0D0E3063" w14:textId="77777777" w:rsidR="003D7367" w:rsidRPr="0026411E" w:rsidRDefault="003D7367" w:rsidP="00FA07E1">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26411E">
              <w:rPr>
                <w:rFonts w:ascii="Segoe UI Symbol" w:eastAsia="MS Gothic" w:hAnsi="Segoe UI Symbol" w:cs="Segoe UI Symbol"/>
                <w:sz w:val="18"/>
                <w:szCs w:val="18"/>
              </w:rPr>
              <w:t>☐</w:t>
            </w:r>
            <w:r w:rsidRPr="0026411E">
              <w:rPr>
                <w:rFonts w:ascii="Candara" w:eastAsia="MS Gothic" w:hAnsi="Candara" w:cstheme="minorHAnsi"/>
                <w:sz w:val="18"/>
                <w:szCs w:val="18"/>
              </w:rPr>
              <w:t xml:space="preserve">   Resolved</w:t>
            </w:r>
          </w:p>
        </w:tc>
        <w:tc>
          <w:tcPr>
            <w:tcW w:w="1331" w:type="dxa"/>
            <w:gridSpan w:val="2"/>
          </w:tcPr>
          <w:p w14:paraId="74630C52" w14:textId="77777777" w:rsidR="003D7367" w:rsidRPr="0026411E" w:rsidRDefault="003D7367" w:rsidP="00FA07E1">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26411E">
              <w:rPr>
                <w:rFonts w:ascii="Segoe UI Symbol" w:eastAsia="MS Gothic" w:hAnsi="Segoe UI Symbol" w:cs="Segoe UI Symbol"/>
                <w:sz w:val="18"/>
                <w:szCs w:val="18"/>
              </w:rPr>
              <w:t>☐</w:t>
            </w:r>
            <w:r w:rsidRPr="0026411E">
              <w:rPr>
                <w:rFonts w:ascii="Candara" w:eastAsia="MS Gothic" w:hAnsi="Candara" w:cstheme="minorHAnsi"/>
                <w:sz w:val="18"/>
                <w:szCs w:val="18"/>
              </w:rPr>
              <w:t xml:space="preserve"> Referred</w:t>
            </w:r>
          </w:p>
        </w:tc>
        <w:tc>
          <w:tcPr>
            <w:tcW w:w="3413" w:type="dxa"/>
            <w:gridSpan w:val="3"/>
          </w:tcPr>
          <w:p w14:paraId="16DC9523" w14:textId="77777777" w:rsidR="003D7367" w:rsidRPr="0026411E" w:rsidRDefault="003D7367" w:rsidP="00FA07E1">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26411E">
              <w:rPr>
                <w:rFonts w:ascii="Candara" w:hAnsi="Candara" w:cstheme="minorHAnsi"/>
                <w:sz w:val="18"/>
                <w:szCs w:val="18"/>
              </w:rPr>
              <w:t xml:space="preserve">If referred, date:  </w:t>
            </w:r>
          </w:p>
        </w:tc>
      </w:tr>
      <w:tr w:rsidR="003D7367" w:rsidRPr="0026411E" w14:paraId="58FF3FB8" w14:textId="77777777" w:rsidTr="00FA07E1">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9058" w:type="dxa"/>
            <w:gridSpan w:val="7"/>
          </w:tcPr>
          <w:p w14:paraId="124415A6" w14:textId="77777777" w:rsidR="003D7367" w:rsidRPr="0026411E" w:rsidRDefault="003D7367" w:rsidP="00FA07E1">
            <w:pPr>
              <w:jc w:val="center"/>
              <w:rPr>
                <w:rFonts w:ascii="Candara" w:hAnsi="Candara" w:cstheme="minorHAnsi"/>
                <w:b w:val="0"/>
                <w:sz w:val="18"/>
                <w:szCs w:val="18"/>
              </w:rPr>
            </w:pPr>
            <w:r w:rsidRPr="0026411E">
              <w:rPr>
                <w:rFonts w:ascii="Candara" w:hAnsi="Candara" w:cstheme="minorHAnsi"/>
                <w:sz w:val="18"/>
                <w:szCs w:val="18"/>
              </w:rPr>
              <w:t>Completion</w:t>
            </w:r>
          </w:p>
        </w:tc>
      </w:tr>
      <w:tr w:rsidR="003D7367" w:rsidRPr="0026411E" w14:paraId="36C3411C" w14:textId="77777777" w:rsidTr="00FA07E1">
        <w:trPr>
          <w:trHeight w:val="289"/>
        </w:trPr>
        <w:tc>
          <w:tcPr>
            <w:cnfStyle w:val="001000000000" w:firstRow="0" w:lastRow="0" w:firstColumn="1" w:lastColumn="0" w:oddVBand="0" w:evenVBand="0" w:oddHBand="0" w:evenHBand="0" w:firstRowFirstColumn="0" w:firstRowLastColumn="0" w:lastRowFirstColumn="0" w:lastRowLastColumn="0"/>
            <w:tcW w:w="2695" w:type="dxa"/>
          </w:tcPr>
          <w:p w14:paraId="533C5B72" w14:textId="77777777" w:rsidR="003D7367" w:rsidRPr="0026411E" w:rsidRDefault="003D7367" w:rsidP="00FA07E1">
            <w:pPr>
              <w:rPr>
                <w:rFonts w:ascii="Candara" w:hAnsi="Candara" w:cstheme="minorHAnsi"/>
                <w:sz w:val="18"/>
                <w:szCs w:val="18"/>
              </w:rPr>
            </w:pPr>
            <w:r w:rsidRPr="0026411E">
              <w:rPr>
                <w:rFonts w:ascii="Candara" w:hAnsi="Candara" w:cstheme="minorHAnsi"/>
                <w:sz w:val="18"/>
                <w:szCs w:val="18"/>
              </w:rPr>
              <w:t>Final resolution (briefly describe)</w:t>
            </w:r>
          </w:p>
        </w:tc>
        <w:tc>
          <w:tcPr>
            <w:tcW w:w="6363" w:type="dxa"/>
            <w:gridSpan w:val="6"/>
          </w:tcPr>
          <w:p w14:paraId="4D8D09F1" w14:textId="77777777" w:rsidR="003D7367" w:rsidRPr="0026411E" w:rsidRDefault="003D7367" w:rsidP="00FA07E1">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p>
        </w:tc>
      </w:tr>
      <w:tr w:rsidR="003D7367" w:rsidRPr="0026411E" w14:paraId="3196C4B1" w14:textId="77777777" w:rsidTr="00FA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7BA5B1D9" w14:textId="77777777" w:rsidR="003D7367" w:rsidRPr="0026411E" w:rsidRDefault="003D7367" w:rsidP="00FA07E1">
            <w:pPr>
              <w:rPr>
                <w:rFonts w:ascii="Candara" w:hAnsi="Candara" w:cstheme="minorHAnsi"/>
                <w:sz w:val="18"/>
                <w:szCs w:val="18"/>
              </w:rPr>
            </w:pPr>
          </w:p>
        </w:tc>
        <w:tc>
          <w:tcPr>
            <w:tcW w:w="2970" w:type="dxa"/>
            <w:gridSpan w:val="4"/>
          </w:tcPr>
          <w:p w14:paraId="1EA4DA81" w14:textId="77777777" w:rsidR="003D7367" w:rsidRPr="0026411E" w:rsidRDefault="003D7367" w:rsidP="00FA07E1">
            <w:pPr>
              <w:jc w:val="cente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26411E">
              <w:rPr>
                <w:rFonts w:ascii="Candara" w:hAnsi="Candara" w:cstheme="minorHAnsi"/>
                <w:sz w:val="18"/>
                <w:szCs w:val="18"/>
              </w:rPr>
              <w:t>Short description</w:t>
            </w:r>
          </w:p>
        </w:tc>
        <w:tc>
          <w:tcPr>
            <w:tcW w:w="1111" w:type="dxa"/>
          </w:tcPr>
          <w:p w14:paraId="355F4654" w14:textId="77777777" w:rsidR="003D7367" w:rsidRPr="0026411E" w:rsidRDefault="003D7367" w:rsidP="00FA07E1">
            <w:pPr>
              <w:jc w:val="cente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26411E">
              <w:rPr>
                <w:rFonts w:ascii="Candara" w:hAnsi="Candara" w:cstheme="minorHAnsi"/>
                <w:sz w:val="18"/>
                <w:szCs w:val="18"/>
              </w:rPr>
              <w:t>Accepted? (Y/N)</w:t>
            </w:r>
          </w:p>
        </w:tc>
        <w:tc>
          <w:tcPr>
            <w:tcW w:w="2282" w:type="dxa"/>
          </w:tcPr>
          <w:p w14:paraId="2319D896" w14:textId="77777777" w:rsidR="003D7367" w:rsidRPr="0026411E" w:rsidRDefault="003D7367" w:rsidP="00FA07E1">
            <w:pPr>
              <w:jc w:val="cente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r w:rsidRPr="0026411E">
              <w:rPr>
                <w:rFonts w:ascii="Candara" w:hAnsi="Candara" w:cstheme="minorHAnsi"/>
                <w:sz w:val="18"/>
                <w:szCs w:val="18"/>
              </w:rPr>
              <w:t>Acknowledgement signature</w:t>
            </w:r>
          </w:p>
        </w:tc>
      </w:tr>
      <w:tr w:rsidR="003D7367" w:rsidRPr="0026411E" w14:paraId="2420AB51" w14:textId="77777777" w:rsidTr="00FA07E1">
        <w:trPr>
          <w:trHeight w:val="288"/>
        </w:trPr>
        <w:tc>
          <w:tcPr>
            <w:cnfStyle w:val="001000000000" w:firstRow="0" w:lastRow="0" w:firstColumn="1" w:lastColumn="0" w:oddVBand="0" w:evenVBand="0" w:oddHBand="0" w:evenHBand="0" w:firstRowFirstColumn="0" w:firstRowLastColumn="0" w:lastRowFirstColumn="0" w:lastRowLastColumn="0"/>
            <w:tcW w:w="2695" w:type="dxa"/>
          </w:tcPr>
          <w:p w14:paraId="000477BF" w14:textId="77777777" w:rsidR="003D7367" w:rsidRPr="0026411E" w:rsidRDefault="003D7367" w:rsidP="00FA07E1">
            <w:pPr>
              <w:rPr>
                <w:rFonts w:ascii="Candara" w:hAnsi="Candara" w:cstheme="minorHAnsi"/>
                <w:sz w:val="18"/>
                <w:szCs w:val="18"/>
              </w:rPr>
            </w:pPr>
            <w:r w:rsidRPr="0026411E">
              <w:rPr>
                <w:rFonts w:ascii="Candara" w:hAnsi="Candara" w:cstheme="minorHAnsi"/>
                <w:sz w:val="18"/>
                <w:szCs w:val="18"/>
              </w:rPr>
              <w:t>1</w:t>
            </w:r>
            <w:r w:rsidRPr="0026411E">
              <w:rPr>
                <w:rFonts w:ascii="Candara" w:hAnsi="Candara" w:cstheme="minorHAnsi"/>
                <w:sz w:val="18"/>
                <w:szCs w:val="18"/>
                <w:vertAlign w:val="superscript"/>
              </w:rPr>
              <w:t>st</w:t>
            </w:r>
            <w:r w:rsidRPr="0026411E">
              <w:rPr>
                <w:rFonts w:ascii="Candara" w:hAnsi="Candara" w:cstheme="minorHAnsi"/>
                <w:sz w:val="18"/>
                <w:szCs w:val="18"/>
              </w:rPr>
              <w:t xml:space="preserve"> proposed solution</w:t>
            </w:r>
          </w:p>
        </w:tc>
        <w:tc>
          <w:tcPr>
            <w:tcW w:w="2970" w:type="dxa"/>
            <w:gridSpan w:val="4"/>
          </w:tcPr>
          <w:p w14:paraId="46728BC4" w14:textId="77777777" w:rsidR="003D7367" w:rsidRPr="0026411E" w:rsidRDefault="003D7367" w:rsidP="00FA07E1">
            <w:pPr>
              <w:jc w:val="cente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p>
        </w:tc>
        <w:tc>
          <w:tcPr>
            <w:tcW w:w="1111" w:type="dxa"/>
          </w:tcPr>
          <w:p w14:paraId="3368AC95" w14:textId="77777777" w:rsidR="003D7367" w:rsidRPr="0026411E" w:rsidRDefault="003D7367" w:rsidP="00FA07E1">
            <w:pPr>
              <w:jc w:val="cente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p>
        </w:tc>
        <w:tc>
          <w:tcPr>
            <w:tcW w:w="2282" w:type="dxa"/>
          </w:tcPr>
          <w:p w14:paraId="51B19151" w14:textId="77777777" w:rsidR="003D7367" w:rsidRPr="0026411E" w:rsidRDefault="003D7367" w:rsidP="00FA07E1">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p>
        </w:tc>
      </w:tr>
      <w:tr w:rsidR="003D7367" w:rsidRPr="0026411E" w14:paraId="40732EA6" w14:textId="77777777" w:rsidTr="00FA07E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95" w:type="dxa"/>
          </w:tcPr>
          <w:p w14:paraId="14590291" w14:textId="77777777" w:rsidR="003D7367" w:rsidRPr="0026411E" w:rsidRDefault="003D7367" w:rsidP="00FA07E1">
            <w:pPr>
              <w:rPr>
                <w:rFonts w:ascii="Candara" w:hAnsi="Candara" w:cstheme="minorHAnsi"/>
                <w:sz w:val="18"/>
                <w:szCs w:val="18"/>
              </w:rPr>
            </w:pPr>
            <w:r w:rsidRPr="0026411E">
              <w:rPr>
                <w:rFonts w:ascii="Candara" w:hAnsi="Candara" w:cstheme="minorHAnsi"/>
                <w:sz w:val="18"/>
                <w:szCs w:val="18"/>
              </w:rPr>
              <w:t>2</w:t>
            </w:r>
            <w:r w:rsidRPr="0026411E">
              <w:rPr>
                <w:rFonts w:ascii="Candara" w:hAnsi="Candara" w:cstheme="minorHAnsi"/>
                <w:sz w:val="18"/>
                <w:szCs w:val="18"/>
                <w:vertAlign w:val="superscript"/>
              </w:rPr>
              <w:t>nd</w:t>
            </w:r>
            <w:r w:rsidRPr="0026411E">
              <w:rPr>
                <w:rFonts w:ascii="Candara" w:hAnsi="Candara" w:cstheme="minorHAnsi"/>
                <w:sz w:val="18"/>
                <w:szCs w:val="18"/>
              </w:rPr>
              <w:t xml:space="preserve"> proposed solution</w:t>
            </w:r>
          </w:p>
        </w:tc>
        <w:tc>
          <w:tcPr>
            <w:tcW w:w="2970" w:type="dxa"/>
            <w:gridSpan w:val="4"/>
          </w:tcPr>
          <w:p w14:paraId="35C43ABC" w14:textId="77777777" w:rsidR="003D7367" w:rsidRPr="0026411E" w:rsidRDefault="003D7367" w:rsidP="00FA07E1">
            <w:pPr>
              <w:jc w:val="cente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p>
        </w:tc>
        <w:tc>
          <w:tcPr>
            <w:tcW w:w="1111" w:type="dxa"/>
          </w:tcPr>
          <w:p w14:paraId="440E11C4" w14:textId="77777777" w:rsidR="003D7367" w:rsidRPr="0026411E" w:rsidRDefault="003D7367" w:rsidP="00FA07E1">
            <w:pPr>
              <w:jc w:val="cente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p>
        </w:tc>
        <w:tc>
          <w:tcPr>
            <w:tcW w:w="2282" w:type="dxa"/>
          </w:tcPr>
          <w:p w14:paraId="6ACC7361" w14:textId="77777777" w:rsidR="003D7367" w:rsidRPr="0026411E" w:rsidRDefault="003D7367" w:rsidP="00FA07E1">
            <w:pPr>
              <w:cnfStyle w:val="000000100000" w:firstRow="0" w:lastRow="0" w:firstColumn="0" w:lastColumn="0" w:oddVBand="0" w:evenVBand="0" w:oddHBand="1" w:evenHBand="0" w:firstRowFirstColumn="0" w:firstRowLastColumn="0" w:lastRowFirstColumn="0" w:lastRowLastColumn="0"/>
              <w:rPr>
                <w:rFonts w:ascii="Candara" w:hAnsi="Candara" w:cstheme="minorHAnsi"/>
                <w:sz w:val="18"/>
                <w:szCs w:val="18"/>
              </w:rPr>
            </w:pPr>
          </w:p>
        </w:tc>
      </w:tr>
      <w:tr w:rsidR="003D7367" w:rsidRPr="0026411E" w14:paraId="08D68AD1" w14:textId="77777777" w:rsidTr="00FA07E1">
        <w:trPr>
          <w:trHeight w:val="288"/>
        </w:trPr>
        <w:tc>
          <w:tcPr>
            <w:cnfStyle w:val="001000000000" w:firstRow="0" w:lastRow="0" w:firstColumn="1" w:lastColumn="0" w:oddVBand="0" w:evenVBand="0" w:oddHBand="0" w:evenHBand="0" w:firstRowFirstColumn="0" w:firstRowLastColumn="0" w:lastRowFirstColumn="0" w:lastRowLastColumn="0"/>
            <w:tcW w:w="2695" w:type="dxa"/>
          </w:tcPr>
          <w:p w14:paraId="1DD16B0D" w14:textId="77777777" w:rsidR="003D7367" w:rsidRPr="0026411E" w:rsidRDefault="003D7367" w:rsidP="00FA07E1">
            <w:pPr>
              <w:rPr>
                <w:rFonts w:ascii="Candara" w:hAnsi="Candara" w:cstheme="minorHAnsi"/>
                <w:sz w:val="18"/>
                <w:szCs w:val="18"/>
              </w:rPr>
            </w:pPr>
            <w:r w:rsidRPr="0026411E">
              <w:rPr>
                <w:rFonts w:ascii="Candara" w:hAnsi="Candara" w:cstheme="minorHAnsi"/>
                <w:sz w:val="18"/>
                <w:szCs w:val="18"/>
              </w:rPr>
              <w:t>3</w:t>
            </w:r>
            <w:r w:rsidRPr="0026411E">
              <w:rPr>
                <w:rFonts w:ascii="Candara" w:hAnsi="Candara" w:cstheme="minorHAnsi"/>
                <w:sz w:val="18"/>
                <w:szCs w:val="18"/>
                <w:vertAlign w:val="superscript"/>
              </w:rPr>
              <w:t>rd</w:t>
            </w:r>
            <w:r w:rsidRPr="0026411E">
              <w:rPr>
                <w:rFonts w:ascii="Candara" w:hAnsi="Candara" w:cstheme="minorHAnsi"/>
                <w:sz w:val="18"/>
                <w:szCs w:val="18"/>
              </w:rPr>
              <w:t xml:space="preserve"> proposed solution</w:t>
            </w:r>
          </w:p>
        </w:tc>
        <w:tc>
          <w:tcPr>
            <w:tcW w:w="2970" w:type="dxa"/>
            <w:gridSpan w:val="4"/>
          </w:tcPr>
          <w:p w14:paraId="060495E9" w14:textId="77777777" w:rsidR="003D7367" w:rsidRPr="0026411E" w:rsidRDefault="003D7367" w:rsidP="00FA07E1">
            <w:pPr>
              <w:jc w:val="cente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p>
        </w:tc>
        <w:tc>
          <w:tcPr>
            <w:tcW w:w="1111" w:type="dxa"/>
          </w:tcPr>
          <w:p w14:paraId="78F7CA5B" w14:textId="77777777" w:rsidR="003D7367" w:rsidRPr="0026411E" w:rsidRDefault="003D7367" w:rsidP="00FA07E1">
            <w:pPr>
              <w:jc w:val="cente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p>
        </w:tc>
        <w:tc>
          <w:tcPr>
            <w:tcW w:w="2282" w:type="dxa"/>
          </w:tcPr>
          <w:p w14:paraId="551B0689" w14:textId="77777777" w:rsidR="003D7367" w:rsidRPr="0026411E" w:rsidRDefault="003D7367" w:rsidP="00FA07E1">
            <w:pPr>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p>
        </w:tc>
      </w:tr>
    </w:tbl>
    <w:p w14:paraId="4E1B015B" w14:textId="72DEA384" w:rsidR="003D7367" w:rsidRDefault="003D7367" w:rsidP="003D7367">
      <w:pPr>
        <w:rPr>
          <w:rFonts w:ascii="Candara" w:eastAsia="Calibri" w:hAnsi="Candara" w:cs="Calibri"/>
          <w:b/>
          <w:bCs/>
          <w:sz w:val="20"/>
          <w:szCs w:val="20"/>
        </w:rPr>
      </w:pPr>
    </w:p>
    <w:p w14:paraId="5FF07BB1" w14:textId="77777777" w:rsidR="00CF39F4" w:rsidRPr="008C72D7" w:rsidRDefault="00CF39F4" w:rsidP="003D7367">
      <w:pPr>
        <w:rPr>
          <w:rFonts w:ascii="Candara" w:eastAsia="Calibri" w:hAnsi="Candara" w:cs="Calibri"/>
          <w:b/>
          <w:bCs/>
          <w:sz w:val="20"/>
          <w:szCs w:val="20"/>
        </w:rPr>
      </w:pPr>
    </w:p>
    <w:p w14:paraId="6BCE95D4" w14:textId="77777777" w:rsidR="000C79E0" w:rsidRDefault="000C79E0" w:rsidP="003D7367">
      <w:pPr>
        <w:spacing w:before="120" w:after="160" w:line="259" w:lineRule="auto"/>
        <w:jc w:val="center"/>
        <w:rPr>
          <w:rFonts w:ascii="Candara" w:eastAsia="Calibri" w:hAnsi="Candara" w:cs="Calibri"/>
          <w:b/>
          <w:bCs/>
          <w:color w:val="4F81BD" w:themeColor="accent1"/>
        </w:rPr>
      </w:pPr>
      <w:bookmarkStart w:id="68" w:name="_Hlk123235178"/>
    </w:p>
    <w:p w14:paraId="6EA91F44" w14:textId="77777777" w:rsidR="000C79E0" w:rsidRDefault="000C79E0" w:rsidP="003D7367">
      <w:pPr>
        <w:spacing w:before="120" w:after="160" w:line="259" w:lineRule="auto"/>
        <w:jc w:val="center"/>
        <w:rPr>
          <w:rFonts w:ascii="Candara" w:eastAsia="Calibri" w:hAnsi="Candara" w:cs="Calibri"/>
          <w:b/>
          <w:bCs/>
          <w:color w:val="4F81BD" w:themeColor="accent1"/>
        </w:rPr>
      </w:pPr>
    </w:p>
    <w:p w14:paraId="403801C2" w14:textId="77777777" w:rsidR="000C79E0" w:rsidRDefault="000C79E0" w:rsidP="003D7367">
      <w:pPr>
        <w:spacing w:before="120" w:after="160" w:line="259" w:lineRule="auto"/>
        <w:jc w:val="center"/>
        <w:rPr>
          <w:rFonts w:ascii="Candara" w:eastAsia="Calibri" w:hAnsi="Candara" w:cs="Calibri"/>
          <w:b/>
          <w:bCs/>
          <w:color w:val="4F81BD" w:themeColor="accent1"/>
        </w:rPr>
      </w:pPr>
    </w:p>
    <w:p w14:paraId="34372F70" w14:textId="77777777" w:rsidR="000C79E0" w:rsidRDefault="000C79E0" w:rsidP="003D7367">
      <w:pPr>
        <w:spacing w:before="120" w:after="160" w:line="259" w:lineRule="auto"/>
        <w:jc w:val="center"/>
        <w:rPr>
          <w:rFonts w:ascii="Candara" w:eastAsia="Calibri" w:hAnsi="Candara" w:cs="Calibri"/>
          <w:b/>
          <w:bCs/>
          <w:color w:val="4F81BD" w:themeColor="accent1"/>
        </w:rPr>
      </w:pPr>
    </w:p>
    <w:p w14:paraId="275140BA" w14:textId="77777777" w:rsidR="000C79E0" w:rsidRDefault="000C79E0" w:rsidP="003D7367">
      <w:pPr>
        <w:spacing w:before="120" w:after="160" w:line="259" w:lineRule="auto"/>
        <w:jc w:val="center"/>
        <w:rPr>
          <w:rFonts w:ascii="Candara" w:eastAsia="Calibri" w:hAnsi="Candara" w:cs="Calibri"/>
          <w:b/>
          <w:bCs/>
          <w:color w:val="4F81BD" w:themeColor="accent1"/>
        </w:rPr>
      </w:pPr>
    </w:p>
    <w:p w14:paraId="1E24316F" w14:textId="77777777" w:rsidR="000C79E0" w:rsidRDefault="000C79E0" w:rsidP="003D7367">
      <w:pPr>
        <w:spacing w:before="120" w:after="160" w:line="259" w:lineRule="auto"/>
        <w:jc w:val="center"/>
        <w:rPr>
          <w:rFonts w:ascii="Candara" w:eastAsia="Calibri" w:hAnsi="Candara" w:cs="Calibri"/>
          <w:b/>
          <w:bCs/>
          <w:color w:val="4F81BD" w:themeColor="accent1"/>
        </w:rPr>
      </w:pPr>
    </w:p>
    <w:p w14:paraId="41C69B9C" w14:textId="77777777" w:rsidR="000C79E0" w:rsidRDefault="000C79E0" w:rsidP="003D7367">
      <w:pPr>
        <w:spacing w:before="120" w:after="160" w:line="259" w:lineRule="auto"/>
        <w:jc w:val="center"/>
        <w:rPr>
          <w:rFonts w:ascii="Candara" w:eastAsia="Calibri" w:hAnsi="Candara" w:cs="Calibri"/>
          <w:b/>
          <w:bCs/>
          <w:color w:val="4F81BD" w:themeColor="accent1"/>
        </w:rPr>
      </w:pPr>
    </w:p>
    <w:bookmarkEnd w:id="68"/>
    <w:sectPr w:rsidR="000C79E0" w:rsidSect="00C937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978E8" w14:textId="77777777" w:rsidR="00C937C9" w:rsidRDefault="00C937C9" w:rsidP="00F7769B">
      <w:r>
        <w:separator/>
      </w:r>
    </w:p>
  </w:endnote>
  <w:endnote w:type="continuationSeparator" w:id="0">
    <w:p w14:paraId="241E9EC4" w14:textId="77777777" w:rsidR="00C937C9" w:rsidRDefault="00C937C9" w:rsidP="00F7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881201"/>
      <w:docPartObj>
        <w:docPartGallery w:val="Page Numbers (Bottom of Page)"/>
        <w:docPartUnique/>
      </w:docPartObj>
    </w:sdtPr>
    <w:sdtEndPr>
      <w:rPr>
        <w:noProof/>
      </w:rPr>
    </w:sdtEndPr>
    <w:sdtContent>
      <w:p w14:paraId="7DC462C2" w14:textId="6BA4C403" w:rsidR="002866A4" w:rsidRDefault="002866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BF318C" w14:textId="77777777" w:rsidR="00482FF4" w:rsidRDefault="00482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E0DEE" w14:textId="77777777" w:rsidR="00C937C9" w:rsidRDefault="00C937C9" w:rsidP="00F7769B">
      <w:r>
        <w:separator/>
      </w:r>
    </w:p>
  </w:footnote>
  <w:footnote w:type="continuationSeparator" w:id="0">
    <w:p w14:paraId="35439745" w14:textId="77777777" w:rsidR="00C937C9" w:rsidRDefault="00C937C9" w:rsidP="00F77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5378"/>
    <w:multiLevelType w:val="hybridMultilevel"/>
    <w:tmpl w:val="400A2610"/>
    <w:lvl w:ilvl="0" w:tplc="36244F9A">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0F006D"/>
    <w:multiLevelType w:val="hybridMultilevel"/>
    <w:tmpl w:val="11D4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12D80"/>
    <w:multiLevelType w:val="multilevel"/>
    <w:tmpl w:val="A8A6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44A78"/>
    <w:multiLevelType w:val="hybridMultilevel"/>
    <w:tmpl w:val="6214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66ED3"/>
    <w:multiLevelType w:val="hybridMultilevel"/>
    <w:tmpl w:val="EF1E19B4"/>
    <w:lvl w:ilvl="0" w:tplc="8B968BBC">
      <w:start w:val="1"/>
      <w:numFmt w:val="bullet"/>
      <w:pStyle w:val="Tablebullet10ptdash"/>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731D7"/>
    <w:multiLevelType w:val="hybridMultilevel"/>
    <w:tmpl w:val="954E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C73F3"/>
    <w:multiLevelType w:val="hybridMultilevel"/>
    <w:tmpl w:val="2716EEB8"/>
    <w:lvl w:ilvl="0" w:tplc="5E50B7A2">
      <w:start w:val="1"/>
      <w:numFmt w:val="bullet"/>
      <w:lvlText w:val=""/>
      <w:lvlJc w:val="left"/>
      <w:pPr>
        <w:ind w:left="360" w:hanging="360"/>
      </w:pPr>
      <w:rPr>
        <w:rFonts w:ascii="Symbol" w:hAnsi="Symbol" w:hint="default"/>
        <w:color w:val="6CA37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960D1C"/>
    <w:multiLevelType w:val="hybridMultilevel"/>
    <w:tmpl w:val="430A4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137B33"/>
    <w:multiLevelType w:val="multilevel"/>
    <w:tmpl w:val="69C8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C0709B"/>
    <w:multiLevelType w:val="hybridMultilevel"/>
    <w:tmpl w:val="64AA43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426A28"/>
    <w:multiLevelType w:val="hybridMultilevel"/>
    <w:tmpl w:val="0BA2C2E2"/>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7C3D76"/>
    <w:multiLevelType w:val="hybridMultilevel"/>
    <w:tmpl w:val="B67C3DFA"/>
    <w:lvl w:ilvl="0" w:tplc="04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9018C9"/>
    <w:multiLevelType w:val="hybridMultilevel"/>
    <w:tmpl w:val="F43EAF6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3162CC6"/>
    <w:multiLevelType w:val="hybridMultilevel"/>
    <w:tmpl w:val="7FB4954A"/>
    <w:lvl w:ilvl="0" w:tplc="6B808AD4">
      <w:start w:val="1"/>
      <w:numFmt w:val="lowerRoman"/>
      <w:pStyle w:val="RbipIndent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474B18"/>
    <w:multiLevelType w:val="multilevel"/>
    <w:tmpl w:val="14BAA322"/>
    <w:lvl w:ilvl="0">
      <w:numFmt w:val="bullet"/>
      <w:lvlText w:val=""/>
      <w:lvlJc w:val="left"/>
      <w:pPr>
        <w:tabs>
          <w:tab w:val="num" w:pos="0"/>
        </w:tabs>
        <w:ind w:left="0" w:hanging="360"/>
      </w:pPr>
      <w:rPr>
        <w:rFonts w:ascii="Symbol" w:eastAsiaTheme="minorHAnsi" w:hAnsi="Symbol" w:cs="Vrinda"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5" w15:restartNumberingAfterBreak="0">
    <w:nsid w:val="60BA0596"/>
    <w:multiLevelType w:val="hybridMultilevel"/>
    <w:tmpl w:val="04125E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042045"/>
    <w:multiLevelType w:val="hybridMultilevel"/>
    <w:tmpl w:val="4166577E"/>
    <w:lvl w:ilvl="0" w:tplc="36244F9A">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1856813"/>
    <w:multiLevelType w:val="hybridMultilevel"/>
    <w:tmpl w:val="7EF88F74"/>
    <w:lvl w:ilvl="0" w:tplc="47FC034A">
      <w:numFmt w:val="bullet"/>
      <w:lvlText w:val=""/>
      <w:lvlJc w:val="left"/>
      <w:pPr>
        <w:ind w:left="360" w:hanging="360"/>
      </w:pPr>
      <w:rPr>
        <w:rFonts w:ascii="Symbol" w:eastAsiaTheme="minorHAnsi" w:hAnsi="Symbol" w:cs="Vrind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634041"/>
    <w:multiLevelType w:val="hybridMultilevel"/>
    <w:tmpl w:val="606C73DC"/>
    <w:lvl w:ilvl="0" w:tplc="DA4071E0">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2FF0C91"/>
    <w:multiLevelType w:val="multilevel"/>
    <w:tmpl w:val="AF6E8E06"/>
    <w:lvl w:ilvl="0">
      <w:start w:val="1"/>
      <w:numFmt w:val="bullet"/>
      <w:lvlText w:val=""/>
      <w:lvlJc w:val="left"/>
      <w:pPr>
        <w:tabs>
          <w:tab w:val="num" w:pos="705"/>
        </w:tabs>
        <w:ind w:left="705" w:hanging="360"/>
      </w:pPr>
      <w:rPr>
        <w:rFonts w:ascii="Symbol" w:hAnsi="Symbol" w:hint="default"/>
        <w:sz w:val="20"/>
      </w:rPr>
    </w:lvl>
    <w:lvl w:ilvl="1" w:tentative="1">
      <w:start w:val="1"/>
      <w:numFmt w:val="bullet"/>
      <w:lvlText w:val=""/>
      <w:lvlJc w:val="left"/>
      <w:pPr>
        <w:tabs>
          <w:tab w:val="num" w:pos="1425"/>
        </w:tabs>
        <w:ind w:left="1425" w:hanging="360"/>
      </w:pPr>
      <w:rPr>
        <w:rFonts w:ascii="Symbol" w:hAnsi="Symbol" w:hint="default"/>
        <w:sz w:val="20"/>
      </w:rPr>
    </w:lvl>
    <w:lvl w:ilvl="2" w:tentative="1">
      <w:start w:val="1"/>
      <w:numFmt w:val="bullet"/>
      <w:lvlText w:val=""/>
      <w:lvlJc w:val="left"/>
      <w:pPr>
        <w:tabs>
          <w:tab w:val="num" w:pos="2145"/>
        </w:tabs>
        <w:ind w:left="2145" w:hanging="360"/>
      </w:pPr>
      <w:rPr>
        <w:rFonts w:ascii="Symbol" w:hAnsi="Symbol" w:hint="default"/>
        <w:sz w:val="20"/>
      </w:rPr>
    </w:lvl>
    <w:lvl w:ilvl="3" w:tentative="1">
      <w:start w:val="1"/>
      <w:numFmt w:val="bullet"/>
      <w:lvlText w:val=""/>
      <w:lvlJc w:val="left"/>
      <w:pPr>
        <w:tabs>
          <w:tab w:val="num" w:pos="2865"/>
        </w:tabs>
        <w:ind w:left="2865" w:hanging="360"/>
      </w:pPr>
      <w:rPr>
        <w:rFonts w:ascii="Symbol" w:hAnsi="Symbol" w:hint="default"/>
        <w:sz w:val="20"/>
      </w:rPr>
    </w:lvl>
    <w:lvl w:ilvl="4" w:tentative="1">
      <w:start w:val="1"/>
      <w:numFmt w:val="bullet"/>
      <w:lvlText w:val=""/>
      <w:lvlJc w:val="left"/>
      <w:pPr>
        <w:tabs>
          <w:tab w:val="num" w:pos="3585"/>
        </w:tabs>
        <w:ind w:left="3585" w:hanging="360"/>
      </w:pPr>
      <w:rPr>
        <w:rFonts w:ascii="Symbol" w:hAnsi="Symbol" w:hint="default"/>
        <w:sz w:val="20"/>
      </w:rPr>
    </w:lvl>
    <w:lvl w:ilvl="5" w:tentative="1">
      <w:start w:val="1"/>
      <w:numFmt w:val="bullet"/>
      <w:lvlText w:val=""/>
      <w:lvlJc w:val="left"/>
      <w:pPr>
        <w:tabs>
          <w:tab w:val="num" w:pos="4305"/>
        </w:tabs>
        <w:ind w:left="4305" w:hanging="360"/>
      </w:pPr>
      <w:rPr>
        <w:rFonts w:ascii="Symbol" w:hAnsi="Symbol" w:hint="default"/>
        <w:sz w:val="20"/>
      </w:rPr>
    </w:lvl>
    <w:lvl w:ilvl="6" w:tentative="1">
      <w:start w:val="1"/>
      <w:numFmt w:val="bullet"/>
      <w:lvlText w:val=""/>
      <w:lvlJc w:val="left"/>
      <w:pPr>
        <w:tabs>
          <w:tab w:val="num" w:pos="5025"/>
        </w:tabs>
        <w:ind w:left="5025" w:hanging="360"/>
      </w:pPr>
      <w:rPr>
        <w:rFonts w:ascii="Symbol" w:hAnsi="Symbol" w:hint="default"/>
        <w:sz w:val="20"/>
      </w:rPr>
    </w:lvl>
    <w:lvl w:ilvl="7" w:tentative="1">
      <w:start w:val="1"/>
      <w:numFmt w:val="bullet"/>
      <w:lvlText w:val=""/>
      <w:lvlJc w:val="left"/>
      <w:pPr>
        <w:tabs>
          <w:tab w:val="num" w:pos="5745"/>
        </w:tabs>
        <w:ind w:left="5745" w:hanging="360"/>
      </w:pPr>
      <w:rPr>
        <w:rFonts w:ascii="Symbol" w:hAnsi="Symbol" w:hint="default"/>
        <w:sz w:val="20"/>
      </w:rPr>
    </w:lvl>
    <w:lvl w:ilvl="8" w:tentative="1">
      <w:start w:val="1"/>
      <w:numFmt w:val="bullet"/>
      <w:lvlText w:val=""/>
      <w:lvlJc w:val="left"/>
      <w:pPr>
        <w:tabs>
          <w:tab w:val="num" w:pos="6465"/>
        </w:tabs>
        <w:ind w:left="6465" w:hanging="360"/>
      </w:pPr>
      <w:rPr>
        <w:rFonts w:ascii="Symbol" w:hAnsi="Symbol" w:hint="default"/>
        <w:sz w:val="20"/>
      </w:rPr>
    </w:lvl>
  </w:abstractNum>
  <w:abstractNum w:abstractNumId="20" w15:restartNumberingAfterBreak="0">
    <w:nsid w:val="63770AE2"/>
    <w:multiLevelType w:val="hybridMultilevel"/>
    <w:tmpl w:val="3ED6F9E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CB016B"/>
    <w:multiLevelType w:val="multilevel"/>
    <w:tmpl w:val="14BAA322"/>
    <w:lvl w:ilvl="0">
      <w:numFmt w:val="bullet"/>
      <w:lvlText w:val=""/>
      <w:lvlJc w:val="left"/>
      <w:pPr>
        <w:tabs>
          <w:tab w:val="num" w:pos="0"/>
        </w:tabs>
        <w:ind w:left="0" w:hanging="360"/>
      </w:pPr>
      <w:rPr>
        <w:rFonts w:ascii="Symbol" w:eastAsiaTheme="minorHAnsi" w:hAnsi="Symbol" w:cs="Vrinda"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2" w15:restartNumberingAfterBreak="0">
    <w:nsid w:val="69815110"/>
    <w:multiLevelType w:val="hybridMultilevel"/>
    <w:tmpl w:val="D4C88C28"/>
    <w:lvl w:ilvl="0" w:tplc="6052C03A">
      <w:start w:val="1"/>
      <w:numFmt w:val="decimal"/>
      <w:pStyle w:val="RP-7"/>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2D66A0"/>
    <w:multiLevelType w:val="multilevel"/>
    <w:tmpl w:val="9A22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B20E48"/>
    <w:multiLevelType w:val="hybridMultilevel"/>
    <w:tmpl w:val="5B7ACDB4"/>
    <w:lvl w:ilvl="0" w:tplc="246226B0">
      <w:start w:val="1"/>
      <w:numFmt w:val="decimal"/>
      <w:lvlText w:val="%1."/>
      <w:lvlJc w:val="left"/>
      <w:pPr>
        <w:ind w:left="360" w:hanging="360"/>
      </w:pPr>
      <w:rPr>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3F833D7"/>
    <w:multiLevelType w:val="hybridMultilevel"/>
    <w:tmpl w:val="169A6B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937B63"/>
    <w:multiLevelType w:val="hybridMultilevel"/>
    <w:tmpl w:val="2634195C"/>
    <w:lvl w:ilvl="0" w:tplc="4DA63BC6">
      <w:start w:val="1"/>
      <w:numFmt w:val="lowerRoman"/>
      <w:pStyle w:val="Style5"/>
      <w:lvlText w:val="%1."/>
      <w:lvlJc w:val="left"/>
      <w:pPr>
        <w:ind w:left="360" w:hanging="360"/>
      </w:pPr>
      <w:rPr>
        <w:rFonts w:hint="default"/>
        <w:b w:val="0"/>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7" w15:restartNumberingAfterBreak="0">
    <w:nsid w:val="7A795708"/>
    <w:multiLevelType w:val="multilevel"/>
    <w:tmpl w:val="4F12E06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28" w15:restartNumberingAfterBreak="0">
    <w:nsid w:val="7BF004B4"/>
    <w:multiLevelType w:val="multilevel"/>
    <w:tmpl w:val="37FADD26"/>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
      <w:lvlJc w:val="left"/>
      <w:pPr>
        <w:tabs>
          <w:tab w:val="num" w:pos="1320"/>
        </w:tabs>
        <w:ind w:left="1320" w:hanging="360"/>
      </w:pPr>
      <w:rPr>
        <w:rFonts w:ascii="Symbol" w:hAnsi="Symbol" w:hint="default"/>
        <w:sz w:val="20"/>
      </w:rPr>
    </w:lvl>
    <w:lvl w:ilvl="2" w:tentative="1">
      <w:start w:val="1"/>
      <w:numFmt w:val="bullet"/>
      <w:lvlText w:val=""/>
      <w:lvlJc w:val="left"/>
      <w:pPr>
        <w:tabs>
          <w:tab w:val="num" w:pos="2040"/>
        </w:tabs>
        <w:ind w:left="2040" w:hanging="360"/>
      </w:pPr>
      <w:rPr>
        <w:rFonts w:ascii="Symbol" w:hAnsi="Symbol" w:hint="default"/>
        <w:sz w:val="20"/>
      </w:rPr>
    </w:lvl>
    <w:lvl w:ilvl="3" w:tentative="1">
      <w:start w:val="1"/>
      <w:numFmt w:val="bullet"/>
      <w:lvlText w:val=""/>
      <w:lvlJc w:val="left"/>
      <w:pPr>
        <w:tabs>
          <w:tab w:val="num" w:pos="2760"/>
        </w:tabs>
        <w:ind w:left="2760" w:hanging="360"/>
      </w:pPr>
      <w:rPr>
        <w:rFonts w:ascii="Symbol" w:hAnsi="Symbol" w:hint="default"/>
        <w:sz w:val="20"/>
      </w:rPr>
    </w:lvl>
    <w:lvl w:ilvl="4" w:tentative="1">
      <w:start w:val="1"/>
      <w:numFmt w:val="bullet"/>
      <w:lvlText w:val=""/>
      <w:lvlJc w:val="left"/>
      <w:pPr>
        <w:tabs>
          <w:tab w:val="num" w:pos="3480"/>
        </w:tabs>
        <w:ind w:left="3480" w:hanging="360"/>
      </w:pPr>
      <w:rPr>
        <w:rFonts w:ascii="Symbol" w:hAnsi="Symbol" w:hint="default"/>
        <w:sz w:val="20"/>
      </w:rPr>
    </w:lvl>
    <w:lvl w:ilvl="5" w:tentative="1">
      <w:start w:val="1"/>
      <w:numFmt w:val="bullet"/>
      <w:lvlText w:val=""/>
      <w:lvlJc w:val="left"/>
      <w:pPr>
        <w:tabs>
          <w:tab w:val="num" w:pos="4200"/>
        </w:tabs>
        <w:ind w:left="4200" w:hanging="360"/>
      </w:pPr>
      <w:rPr>
        <w:rFonts w:ascii="Symbol" w:hAnsi="Symbol" w:hint="default"/>
        <w:sz w:val="20"/>
      </w:rPr>
    </w:lvl>
    <w:lvl w:ilvl="6" w:tentative="1">
      <w:start w:val="1"/>
      <w:numFmt w:val="bullet"/>
      <w:lvlText w:val=""/>
      <w:lvlJc w:val="left"/>
      <w:pPr>
        <w:tabs>
          <w:tab w:val="num" w:pos="4920"/>
        </w:tabs>
        <w:ind w:left="4920" w:hanging="360"/>
      </w:pPr>
      <w:rPr>
        <w:rFonts w:ascii="Symbol" w:hAnsi="Symbol" w:hint="default"/>
        <w:sz w:val="20"/>
      </w:rPr>
    </w:lvl>
    <w:lvl w:ilvl="7" w:tentative="1">
      <w:start w:val="1"/>
      <w:numFmt w:val="bullet"/>
      <w:lvlText w:val=""/>
      <w:lvlJc w:val="left"/>
      <w:pPr>
        <w:tabs>
          <w:tab w:val="num" w:pos="5640"/>
        </w:tabs>
        <w:ind w:left="5640" w:hanging="360"/>
      </w:pPr>
      <w:rPr>
        <w:rFonts w:ascii="Symbol" w:hAnsi="Symbol" w:hint="default"/>
        <w:sz w:val="20"/>
      </w:rPr>
    </w:lvl>
    <w:lvl w:ilvl="8" w:tentative="1">
      <w:start w:val="1"/>
      <w:numFmt w:val="bullet"/>
      <w:lvlText w:val=""/>
      <w:lvlJc w:val="left"/>
      <w:pPr>
        <w:tabs>
          <w:tab w:val="num" w:pos="6360"/>
        </w:tabs>
        <w:ind w:left="6360" w:hanging="360"/>
      </w:pPr>
      <w:rPr>
        <w:rFonts w:ascii="Symbol" w:hAnsi="Symbol" w:hint="default"/>
        <w:sz w:val="20"/>
      </w:rPr>
    </w:lvl>
  </w:abstractNum>
  <w:abstractNum w:abstractNumId="29" w15:restartNumberingAfterBreak="0">
    <w:nsid w:val="7C023A7D"/>
    <w:multiLevelType w:val="hybridMultilevel"/>
    <w:tmpl w:val="357C3332"/>
    <w:lvl w:ilvl="0" w:tplc="68E47C4C">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807C3B"/>
    <w:multiLevelType w:val="multilevel"/>
    <w:tmpl w:val="64C2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4714981">
    <w:abstractNumId w:val="11"/>
  </w:num>
  <w:num w:numId="2" w16cid:durableId="1629624779">
    <w:abstractNumId w:val="4"/>
  </w:num>
  <w:num w:numId="3" w16cid:durableId="857426391">
    <w:abstractNumId w:val="0"/>
  </w:num>
  <w:num w:numId="4" w16cid:durableId="1715082457">
    <w:abstractNumId w:val="16"/>
  </w:num>
  <w:num w:numId="5" w16cid:durableId="1537507028">
    <w:abstractNumId w:val="12"/>
  </w:num>
  <w:num w:numId="6" w16cid:durableId="1124613005">
    <w:abstractNumId w:val="26"/>
  </w:num>
  <w:num w:numId="7" w16cid:durableId="614363601">
    <w:abstractNumId w:val="13"/>
  </w:num>
  <w:num w:numId="8" w16cid:durableId="1346712051">
    <w:abstractNumId w:val="22"/>
  </w:num>
  <w:num w:numId="9" w16cid:durableId="543753106">
    <w:abstractNumId w:val="6"/>
  </w:num>
  <w:num w:numId="10" w16cid:durableId="1011758678">
    <w:abstractNumId w:val="5"/>
  </w:num>
  <w:num w:numId="11" w16cid:durableId="1142387459">
    <w:abstractNumId w:val="7"/>
  </w:num>
  <w:num w:numId="12" w16cid:durableId="1978291482">
    <w:abstractNumId w:val="3"/>
  </w:num>
  <w:num w:numId="13" w16cid:durableId="1928267646">
    <w:abstractNumId w:val="25"/>
  </w:num>
  <w:num w:numId="14" w16cid:durableId="54551182">
    <w:abstractNumId w:val="1"/>
  </w:num>
  <w:num w:numId="15" w16cid:durableId="118884802">
    <w:abstractNumId w:val="17"/>
  </w:num>
  <w:num w:numId="16" w16cid:durableId="868759332">
    <w:abstractNumId w:val="29"/>
  </w:num>
  <w:num w:numId="17" w16cid:durableId="897672557">
    <w:abstractNumId w:val="9"/>
  </w:num>
  <w:num w:numId="18" w16cid:durableId="18050973">
    <w:abstractNumId w:val="15"/>
  </w:num>
  <w:num w:numId="19" w16cid:durableId="1418283385">
    <w:abstractNumId w:val="20"/>
  </w:num>
  <w:num w:numId="20" w16cid:durableId="1763598194">
    <w:abstractNumId w:val="24"/>
  </w:num>
  <w:num w:numId="21" w16cid:durableId="1265382399">
    <w:abstractNumId w:val="10"/>
  </w:num>
  <w:num w:numId="22" w16cid:durableId="1313560797">
    <w:abstractNumId w:val="18"/>
  </w:num>
  <w:num w:numId="23" w16cid:durableId="1132414">
    <w:abstractNumId w:val="2"/>
  </w:num>
  <w:num w:numId="24" w16cid:durableId="217328725">
    <w:abstractNumId w:val="8"/>
  </w:num>
  <w:num w:numId="25" w16cid:durableId="1076242806">
    <w:abstractNumId w:val="28"/>
  </w:num>
  <w:num w:numId="26" w16cid:durableId="662928035">
    <w:abstractNumId w:val="27"/>
  </w:num>
  <w:num w:numId="27" w16cid:durableId="2035377064">
    <w:abstractNumId w:val="30"/>
  </w:num>
  <w:num w:numId="28" w16cid:durableId="1588230064">
    <w:abstractNumId w:val="23"/>
  </w:num>
  <w:num w:numId="29" w16cid:durableId="18700787">
    <w:abstractNumId w:val="19"/>
  </w:num>
  <w:num w:numId="30" w16cid:durableId="1497303015">
    <w:abstractNumId w:val="14"/>
  </w:num>
  <w:num w:numId="31" w16cid:durableId="1733961429">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AwtDSwNLI0MTAyMzJR0lEKTi0uzszPAykwrAUAldwvkiwAAAA="/>
  </w:docVars>
  <w:rsids>
    <w:rsidRoot w:val="009461F2"/>
    <w:rsid w:val="000008DF"/>
    <w:rsid w:val="00002245"/>
    <w:rsid w:val="00002256"/>
    <w:rsid w:val="00002BA3"/>
    <w:rsid w:val="0000427B"/>
    <w:rsid w:val="00004C39"/>
    <w:rsid w:val="00007268"/>
    <w:rsid w:val="00010CC1"/>
    <w:rsid w:val="0001256D"/>
    <w:rsid w:val="00013C55"/>
    <w:rsid w:val="00015FC5"/>
    <w:rsid w:val="00016C4B"/>
    <w:rsid w:val="0002108D"/>
    <w:rsid w:val="000226DB"/>
    <w:rsid w:val="000229DB"/>
    <w:rsid w:val="00023EBA"/>
    <w:rsid w:val="000256E4"/>
    <w:rsid w:val="000275BF"/>
    <w:rsid w:val="000277CC"/>
    <w:rsid w:val="00027F6D"/>
    <w:rsid w:val="00030B9C"/>
    <w:rsid w:val="00031C4C"/>
    <w:rsid w:val="000328AF"/>
    <w:rsid w:val="00033011"/>
    <w:rsid w:val="00035E2E"/>
    <w:rsid w:val="000364DE"/>
    <w:rsid w:val="00042510"/>
    <w:rsid w:val="00044AF9"/>
    <w:rsid w:val="000464E1"/>
    <w:rsid w:val="00046683"/>
    <w:rsid w:val="00047315"/>
    <w:rsid w:val="00050658"/>
    <w:rsid w:val="000529FF"/>
    <w:rsid w:val="000546A2"/>
    <w:rsid w:val="000550E8"/>
    <w:rsid w:val="00057A6F"/>
    <w:rsid w:val="00060F3B"/>
    <w:rsid w:val="000615E7"/>
    <w:rsid w:val="00061ACE"/>
    <w:rsid w:val="00061F0C"/>
    <w:rsid w:val="00063BC7"/>
    <w:rsid w:val="000644F9"/>
    <w:rsid w:val="00065A84"/>
    <w:rsid w:val="00065C83"/>
    <w:rsid w:val="00067FAC"/>
    <w:rsid w:val="00071227"/>
    <w:rsid w:val="00071E01"/>
    <w:rsid w:val="000740CA"/>
    <w:rsid w:val="0007443D"/>
    <w:rsid w:val="00074A57"/>
    <w:rsid w:val="00074C78"/>
    <w:rsid w:val="00074DD2"/>
    <w:rsid w:val="00077A16"/>
    <w:rsid w:val="000803C1"/>
    <w:rsid w:val="00081A48"/>
    <w:rsid w:val="00083C9A"/>
    <w:rsid w:val="000844B4"/>
    <w:rsid w:val="000853B7"/>
    <w:rsid w:val="00085F63"/>
    <w:rsid w:val="000868F5"/>
    <w:rsid w:val="00086C42"/>
    <w:rsid w:val="00087A9A"/>
    <w:rsid w:val="000900C4"/>
    <w:rsid w:val="00091ACF"/>
    <w:rsid w:val="000929FA"/>
    <w:rsid w:val="00094C72"/>
    <w:rsid w:val="00097908"/>
    <w:rsid w:val="000A0D33"/>
    <w:rsid w:val="000A111C"/>
    <w:rsid w:val="000A1D2A"/>
    <w:rsid w:val="000A2F79"/>
    <w:rsid w:val="000A4DB3"/>
    <w:rsid w:val="000B20EB"/>
    <w:rsid w:val="000B2113"/>
    <w:rsid w:val="000B2B0C"/>
    <w:rsid w:val="000B359B"/>
    <w:rsid w:val="000C005A"/>
    <w:rsid w:val="000C0D58"/>
    <w:rsid w:val="000C129B"/>
    <w:rsid w:val="000C1619"/>
    <w:rsid w:val="000C1CCD"/>
    <w:rsid w:val="000C36BE"/>
    <w:rsid w:val="000C4D73"/>
    <w:rsid w:val="000C79E0"/>
    <w:rsid w:val="000D2630"/>
    <w:rsid w:val="000D326E"/>
    <w:rsid w:val="000D3FEA"/>
    <w:rsid w:val="000D43FB"/>
    <w:rsid w:val="000D57FF"/>
    <w:rsid w:val="000D6034"/>
    <w:rsid w:val="000D6999"/>
    <w:rsid w:val="000E181D"/>
    <w:rsid w:val="000E43B7"/>
    <w:rsid w:val="000E4D9B"/>
    <w:rsid w:val="000E5BBC"/>
    <w:rsid w:val="000E68D9"/>
    <w:rsid w:val="000E69FA"/>
    <w:rsid w:val="000E7F39"/>
    <w:rsid w:val="000F02A9"/>
    <w:rsid w:val="000F12FC"/>
    <w:rsid w:val="000F24D3"/>
    <w:rsid w:val="000F3B53"/>
    <w:rsid w:val="000F4D0F"/>
    <w:rsid w:val="000F784D"/>
    <w:rsid w:val="00100FD6"/>
    <w:rsid w:val="0010368F"/>
    <w:rsid w:val="00103D20"/>
    <w:rsid w:val="00104246"/>
    <w:rsid w:val="00105052"/>
    <w:rsid w:val="0010586C"/>
    <w:rsid w:val="00105FD6"/>
    <w:rsid w:val="00110F48"/>
    <w:rsid w:val="001135C0"/>
    <w:rsid w:val="001137AC"/>
    <w:rsid w:val="001148F0"/>
    <w:rsid w:val="0011611A"/>
    <w:rsid w:val="00121BF2"/>
    <w:rsid w:val="001248A6"/>
    <w:rsid w:val="00124A71"/>
    <w:rsid w:val="001259C1"/>
    <w:rsid w:val="001274DC"/>
    <w:rsid w:val="00127B0C"/>
    <w:rsid w:val="00130113"/>
    <w:rsid w:val="00131F95"/>
    <w:rsid w:val="00132403"/>
    <w:rsid w:val="001350A1"/>
    <w:rsid w:val="00136367"/>
    <w:rsid w:val="00140035"/>
    <w:rsid w:val="00140215"/>
    <w:rsid w:val="00143699"/>
    <w:rsid w:val="00143EF8"/>
    <w:rsid w:val="001457C8"/>
    <w:rsid w:val="00147243"/>
    <w:rsid w:val="001503F8"/>
    <w:rsid w:val="0015224B"/>
    <w:rsid w:val="00153B7A"/>
    <w:rsid w:val="001549A1"/>
    <w:rsid w:val="00154EF6"/>
    <w:rsid w:val="00156F2B"/>
    <w:rsid w:val="00163F42"/>
    <w:rsid w:val="00166068"/>
    <w:rsid w:val="00166B55"/>
    <w:rsid w:val="001713E1"/>
    <w:rsid w:val="001717B7"/>
    <w:rsid w:val="00173F0D"/>
    <w:rsid w:val="00174A83"/>
    <w:rsid w:val="00176A10"/>
    <w:rsid w:val="00177C88"/>
    <w:rsid w:val="001806C7"/>
    <w:rsid w:val="00181EE0"/>
    <w:rsid w:val="00182DDD"/>
    <w:rsid w:val="00182E6E"/>
    <w:rsid w:val="001831A6"/>
    <w:rsid w:val="00184490"/>
    <w:rsid w:val="00186775"/>
    <w:rsid w:val="001903BD"/>
    <w:rsid w:val="00190A80"/>
    <w:rsid w:val="00190AD5"/>
    <w:rsid w:val="00191736"/>
    <w:rsid w:val="00191C8D"/>
    <w:rsid w:val="00194166"/>
    <w:rsid w:val="001950D1"/>
    <w:rsid w:val="00196CAF"/>
    <w:rsid w:val="001A01C8"/>
    <w:rsid w:val="001A05D0"/>
    <w:rsid w:val="001A0CE8"/>
    <w:rsid w:val="001A2B1D"/>
    <w:rsid w:val="001A517F"/>
    <w:rsid w:val="001A5CD6"/>
    <w:rsid w:val="001A721B"/>
    <w:rsid w:val="001B0128"/>
    <w:rsid w:val="001B0283"/>
    <w:rsid w:val="001B06C4"/>
    <w:rsid w:val="001B0928"/>
    <w:rsid w:val="001B10F5"/>
    <w:rsid w:val="001B14CD"/>
    <w:rsid w:val="001B226B"/>
    <w:rsid w:val="001B237D"/>
    <w:rsid w:val="001B35A1"/>
    <w:rsid w:val="001B5EF8"/>
    <w:rsid w:val="001C0F1C"/>
    <w:rsid w:val="001C2193"/>
    <w:rsid w:val="001C3064"/>
    <w:rsid w:val="001C40C5"/>
    <w:rsid w:val="001C5A69"/>
    <w:rsid w:val="001D245B"/>
    <w:rsid w:val="001D40DD"/>
    <w:rsid w:val="001D67E6"/>
    <w:rsid w:val="001D79BA"/>
    <w:rsid w:val="001E16BE"/>
    <w:rsid w:val="001E1E94"/>
    <w:rsid w:val="001E35ED"/>
    <w:rsid w:val="001E4ABE"/>
    <w:rsid w:val="001E7837"/>
    <w:rsid w:val="001F2339"/>
    <w:rsid w:val="001F2BFE"/>
    <w:rsid w:val="001F6480"/>
    <w:rsid w:val="001F691C"/>
    <w:rsid w:val="00203948"/>
    <w:rsid w:val="0020563B"/>
    <w:rsid w:val="002058B3"/>
    <w:rsid w:val="002077ED"/>
    <w:rsid w:val="00210375"/>
    <w:rsid w:val="0021114E"/>
    <w:rsid w:val="00211161"/>
    <w:rsid w:val="00213E5D"/>
    <w:rsid w:val="00215326"/>
    <w:rsid w:val="00217969"/>
    <w:rsid w:val="00217E01"/>
    <w:rsid w:val="0022219A"/>
    <w:rsid w:val="0022648B"/>
    <w:rsid w:val="00227C10"/>
    <w:rsid w:val="002306C2"/>
    <w:rsid w:val="00232B63"/>
    <w:rsid w:val="00233326"/>
    <w:rsid w:val="00233491"/>
    <w:rsid w:val="00233CB5"/>
    <w:rsid w:val="002348AF"/>
    <w:rsid w:val="00235E97"/>
    <w:rsid w:val="0023675C"/>
    <w:rsid w:val="00236B6B"/>
    <w:rsid w:val="0024221D"/>
    <w:rsid w:val="00243E5D"/>
    <w:rsid w:val="0024512D"/>
    <w:rsid w:val="002457BE"/>
    <w:rsid w:val="00246E29"/>
    <w:rsid w:val="002505BE"/>
    <w:rsid w:val="00250C2B"/>
    <w:rsid w:val="00251EFD"/>
    <w:rsid w:val="00253C4A"/>
    <w:rsid w:val="00254341"/>
    <w:rsid w:val="00254781"/>
    <w:rsid w:val="002555F3"/>
    <w:rsid w:val="002576A4"/>
    <w:rsid w:val="00261964"/>
    <w:rsid w:val="00261CE7"/>
    <w:rsid w:val="00262C50"/>
    <w:rsid w:val="002664A0"/>
    <w:rsid w:val="00266886"/>
    <w:rsid w:val="002718C9"/>
    <w:rsid w:val="00272E5B"/>
    <w:rsid w:val="0027320F"/>
    <w:rsid w:val="0027514B"/>
    <w:rsid w:val="0027688B"/>
    <w:rsid w:val="00280CE3"/>
    <w:rsid w:val="00280D0A"/>
    <w:rsid w:val="00282D9C"/>
    <w:rsid w:val="00284BF1"/>
    <w:rsid w:val="002866A4"/>
    <w:rsid w:val="00290D5C"/>
    <w:rsid w:val="0029121B"/>
    <w:rsid w:val="0029286C"/>
    <w:rsid w:val="002928E6"/>
    <w:rsid w:val="00293784"/>
    <w:rsid w:val="00294652"/>
    <w:rsid w:val="002954A1"/>
    <w:rsid w:val="00295C5A"/>
    <w:rsid w:val="00295FB0"/>
    <w:rsid w:val="002A00C7"/>
    <w:rsid w:val="002A1D3C"/>
    <w:rsid w:val="002A3251"/>
    <w:rsid w:val="002A5103"/>
    <w:rsid w:val="002A6016"/>
    <w:rsid w:val="002A6260"/>
    <w:rsid w:val="002A7986"/>
    <w:rsid w:val="002B064F"/>
    <w:rsid w:val="002B10D3"/>
    <w:rsid w:val="002B18C1"/>
    <w:rsid w:val="002B598B"/>
    <w:rsid w:val="002B712E"/>
    <w:rsid w:val="002C2215"/>
    <w:rsid w:val="002C2C17"/>
    <w:rsid w:val="002C2F9F"/>
    <w:rsid w:val="002C32D2"/>
    <w:rsid w:val="002C3811"/>
    <w:rsid w:val="002C6A4C"/>
    <w:rsid w:val="002C6EA2"/>
    <w:rsid w:val="002C6F06"/>
    <w:rsid w:val="002C70E9"/>
    <w:rsid w:val="002C7226"/>
    <w:rsid w:val="002D1966"/>
    <w:rsid w:val="002D3FED"/>
    <w:rsid w:val="002D5034"/>
    <w:rsid w:val="002D58F8"/>
    <w:rsid w:val="002E0406"/>
    <w:rsid w:val="002E1327"/>
    <w:rsid w:val="002E25AE"/>
    <w:rsid w:val="002E2ED5"/>
    <w:rsid w:val="002E406F"/>
    <w:rsid w:val="002E4CF2"/>
    <w:rsid w:val="002E5923"/>
    <w:rsid w:val="002E6F93"/>
    <w:rsid w:val="002F0906"/>
    <w:rsid w:val="002F0D89"/>
    <w:rsid w:val="002F23E4"/>
    <w:rsid w:val="002F2DC7"/>
    <w:rsid w:val="002F39F6"/>
    <w:rsid w:val="002F3CB2"/>
    <w:rsid w:val="002F46CF"/>
    <w:rsid w:val="002F506A"/>
    <w:rsid w:val="002F5CC3"/>
    <w:rsid w:val="003009D9"/>
    <w:rsid w:val="00300E76"/>
    <w:rsid w:val="003013B9"/>
    <w:rsid w:val="00304FB4"/>
    <w:rsid w:val="0030701C"/>
    <w:rsid w:val="00307315"/>
    <w:rsid w:val="00311C7E"/>
    <w:rsid w:val="003123FA"/>
    <w:rsid w:val="003136A8"/>
    <w:rsid w:val="00314B0A"/>
    <w:rsid w:val="00316D50"/>
    <w:rsid w:val="0032009C"/>
    <w:rsid w:val="00321E32"/>
    <w:rsid w:val="0032217D"/>
    <w:rsid w:val="00322362"/>
    <w:rsid w:val="00322F2E"/>
    <w:rsid w:val="003234C1"/>
    <w:rsid w:val="00323660"/>
    <w:rsid w:val="003245CB"/>
    <w:rsid w:val="0032472B"/>
    <w:rsid w:val="00325C2F"/>
    <w:rsid w:val="00325D94"/>
    <w:rsid w:val="003265DA"/>
    <w:rsid w:val="00331B2A"/>
    <w:rsid w:val="0033256A"/>
    <w:rsid w:val="00332C17"/>
    <w:rsid w:val="003332F4"/>
    <w:rsid w:val="00333779"/>
    <w:rsid w:val="00335969"/>
    <w:rsid w:val="003367B8"/>
    <w:rsid w:val="003401CC"/>
    <w:rsid w:val="00340E56"/>
    <w:rsid w:val="00342981"/>
    <w:rsid w:val="0034352B"/>
    <w:rsid w:val="0034631F"/>
    <w:rsid w:val="00346FAC"/>
    <w:rsid w:val="00350C9F"/>
    <w:rsid w:val="00351289"/>
    <w:rsid w:val="003529F1"/>
    <w:rsid w:val="00352E6A"/>
    <w:rsid w:val="00353727"/>
    <w:rsid w:val="00355FEB"/>
    <w:rsid w:val="00360CD1"/>
    <w:rsid w:val="003620E0"/>
    <w:rsid w:val="0036259E"/>
    <w:rsid w:val="00364932"/>
    <w:rsid w:val="00365D39"/>
    <w:rsid w:val="00367C3B"/>
    <w:rsid w:val="00367C67"/>
    <w:rsid w:val="00373849"/>
    <w:rsid w:val="00373A1C"/>
    <w:rsid w:val="00376F70"/>
    <w:rsid w:val="00380064"/>
    <w:rsid w:val="003805CB"/>
    <w:rsid w:val="003825E7"/>
    <w:rsid w:val="00386188"/>
    <w:rsid w:val="0038649B"/>
    <w:rsid w:val="00386B75"/>
    <w:rsid w:val="003874B2"/>
    <w:rsid w:val="00387EF7"/>
    <w:rsid w:val="00390DC4"/>
    <w:rsid w:val="0039304F"/>
    <w:rsid w:val="003954BB"/>
    <w:rsid w:val="00397C37"/>
    <w:rsid w:val="003A2BA5"/>
    <w:rsid w:val="003A5D74"/>
    <w:rsid w:val="003A6130"/>
    <w:rsid w:val="003B048A"/>
    <w:rsid w:val="003B3B63"/>
    <w:rsid w:val="003B4178"/>
    <w:rsid w:val="003B6C99"/>
    <w:rsid w:val="003B6ECB"/>
    <w:rsid w:val="003B79D3"/>
    <w:rsid w:val="003C0025"/>
    <w:rsid w:val="003C12CA"/>
    <w:rsid w:val="003C378F"/>
    <w:rsid w:val="003C384F"/>
    <w:rsid w:val="003C4483"/>
    <w:rsid w:val="003C6F07"/>
    <w:rsid w:val="003D0BF4"/>
    <w:rsid w:val="003D1539"/>
    <w:rsid w:val="003D24EC"/>
    <w:rsid w:val="003D2E7C"/>
    <w:rsid w:val="003D3027"/>
    <w:rsid w:val="003D3092"/>
    <w:rsid w:val="003D3104"/>
    <w:rsid w:val="003D4549"/>
    <w:rsid w:val="003D495E"/>
    <w:rsid w:val="003D4DD8"/>
    <w:rsid w:val="003D7367"/>
    <w:rsid w:val="003D7FBA"/>
    <w:rsid w:val="003E0B15"/>
    <w:rsid w:val="003E0C0E"/>
    <w:rsid w:val="003E252D"/>
    <w:rsid w:val="003E509B"/>
    <w:rsid w:val="003E6485"/>
    <w:rsid w:val="003E66C9"/>
    <w:rsid w:val="003E6956"/>
    <w:rsid w:val="003E7FE0"/>
    <w:rsid w:val="003F04DA"/>
    <w:rsid w:val="003F097E"/>
    <w:rsid w:val="003F0B47"/>
    <w:rsid w:val="003F0FD8"/>
    <w:rsid w:val="003F36FA"/>
    <w:rsid w:val="003F50D7"/>
    <w:rsid w:val="004038CA"/>
    <w:rsid w:val="004038FE"/>
    <w:rsid w:val="00404134"/>
    <w:rsid w:val="0040438C"/>
    <w:rsid w:val="004046EE"/>
    <w:rsid w:val="00410554"/>
    <w:rsid w:val="00411FD0"/>
    <w:rsid w:val="004120DD"/>
    <w:rsid w:val="00412532"/>
    <w:rsid w:val="00416A7C"/>
    <w:rsid w:val="00420E05"/>
    <w:rsid w:val="004214DA"/>
    <w:rsid w:val="004239B2"/>
    <w:rsid w:val="00423BF0"/>
    <w:rsid w:val="00425022"/>
    <w:rsid w:val="004272DB"/>
    <w:rsid w:val="00435C41"/>
    <w:rsid w:val="00440EC8"/>
    <w:rsid w:val="00441314"/>
    <w:rsid w:val="004422F8"/>
    <w:rsid w:val="00442FC2"/>
    <w:rsid w:val="0044376F"/>
    <w:rsid w:val="00444759"/>
    <w:rsid w:val="00445582"/>
    <w:rsid w:val="00445C76"/>
    <w:rsid w:val="00447EF0"/>
    <w:rsid w:val="00450100"/>
    <w:rsid w:val="00451DB3"/>
    <w:rsid w:val="00451F60"/>
    <w:rsid w:val="0045205A"/>
    <w:rsid w:val="0045224E"/>
    <w:rsid w:val="00453039"/>
    <w:rsid w:val="00453BFF"/>
    <w:rsid w:val="004550F8"/>
    <w:rsid w:val="004555A2"/>
    <w:rsid w:val="00457719"/>
    <w:rsid w:val="004615E8"/>
    <w:rsid w:val="00461717"/>
    <w:rsid w:val="00461862"/>
    <w:rsid w:val="00461EF4"/>
    <w:rsid w:val="00462318"/>
    <w:rsid w:val="004641FF"/>
    <w:rsid w:val="00464B1D"/>
    <w:rsid w:val="00464FAE"/>
    <w:rsid w:val="00466589"/>
    <w:rsid w:val="00466AD5"/>
    <w:rsid w:val="00466D39"/>
    <w:rsid w:val="00467015"/>
    <w:rsid w:val="004674C4"/>
    <w:rsid w:val="00467F23"/>
    <w:rsid w:val="00472B51"/>
    <w:rsid w:val="0047407E"/>
    <w:rsid w:val="0047453B"/>
    <w:rsid w:val="004808A7"/>
    <w:rsid w:val="00482FF4"/>
    <w:rsid w:val="004857BB"/>
    <w:rsid w:val="00486B14"/>
    <w:rsid w:val="004878EA"/>
    <w:rsid w:val="00490315"/>
    <w:rsid w:val="0049096F"/>
    <w:rsid w:val="00491841"/>
    <w:rsid w:val="004930CF"/>
    <w:rsid w:val="00493EDF"/>
    <w:rsid w:val="004960FA"/>
    <w:rsid w:val="004962A4"/>
    <w:rsid w:val="004A1A8D"/>
    <w:rsid w:val="004A1B5D"/>
    <w:rsid w:val="004A20C5"/>
    <w:rsid w:val="004A3023"/>
    <w:rsid w:val="004A3B35"/>
    <w:rsid w:val="004A6114"/>
    <w:rsid w:val="004A630B"/>
    <w:rsid w:val="004A71F5"/>
    <w:rsid w:val="004A7C65"/>
    <w:rsid w:val="004B1E86"/>
    <w:rsid w:val="004B295B"/>
    <w:rsid w:val="004B352D"/>
    <w:rsid w:val="004B67C0"/>
    <w:rsid w:val="004C1B50"/>
    <w:rsid w:val="004C30EE"/>
    <w:rsid w:val="004C42C1"/>
    <w:rsid w:val="004C49E1"/>
    <w:rsid w:val="004C799C"/>
    <w:rsid w:val="004D2494"/>
    <w:rsid w:val="004D398B"/>
    <w:rsid w:val="004D4A3B"/>
    <w:rsid w:val="004D7A31"/>
    <w:rsid w:val="004E033A"/>
    <w:rsid w:val="004E0DF0"/>
    <w:rsid w:val="004E2604"/>
    <w:rsid w:val="004E3975"/>
    <w:rsid w:val="004F33D9"/>
    <w:rsid w:val="004F45A9"/>
    <w:rsid w:val="00501E48"/>
    <w:rsid w:val="00502732"/>
    <w:rsid w:val="00504068"/>
    <w:rsid w:val="005107A4"/>
    <w:rsid w:val="005113D6"/>
    <w:rsid w:val="005127D8"/>
    <w:rsid w:val="005143FE"/>
    <w:rsid w:val="005149C8"/>
    <w:rsid w:val="00514A45"/>
    <w:rsid w:val="0051502B"/>
    <w:rsid w:val="0051686B"/>
    <w:rsid w:val="00516A2D"/>
    <w:rsid w:val="00517108"/>
    <w:rsid w:val="00517119"/>
    <w:rsid w:val="00517EE1"/>
    <w:rsid w:val="00520383"/>
    <w:rsid w:val="00520CDC"/>
    <w:rsid w:val="00523A03"/>
    <w:rsid w:val="005275B4"/>
    <w:rsid w:val="00530E10"/>
    <w:rsid w:val="00531682"/>
    <w:rsid w:val="00531847"/>
    <w:rsid w:val="005320E7"/>
    <w:rsid w:val="0053358B"/>
    <w:rsid w:val="0053475C"/>
    <w:rsid w:val="0053555A"/>
    <w:rsid w:val="00535B99"/>
    <w:rsid w:val="00535F20"/>
    <w:rsid w:val="00537A84"/>
    <w:rsid w:val="005419B3"/>
    <w:rsid w:val="00541EBE"/>
    <w:rsid w:val="00542288"/>
    <w:rsid w:val="00545A97"/>
    <w:rsid w:val="00546003"/>
    <w:rsid w:val="005466E9"/>
    <w:rsid w:val="00546942"/>
    <w:rsid w:val="005470A5"/>
    <w:rsid w:val="005474EC"/>
    <w:rsid w:val="00547B40"/>
    <w:rsid w:val="005526B8"/>
    <w:rsid w:val="00555DCB"/>
    <w:rsid w:val="005567E6"/>
    <w:rsid w:val="00560AC0"/>
    <w:rsid w:val="00563305"/>
    <w:rsid w:val="00566145"/>
    <w:rsid w:val="005662B9"/>
    <w:rsid w:val="00566589"/>
    <w:rsid w:val="00566807"/>
    <w:rsid w:val="0056681E"/>
    <w:rsid w:val="005675CE"/>
    <w:rsid w:val="00570EAA"/>
    <w:rsid w:val="00572E4C"/>
    <w:rsid w:val="005731A5"/>
    <w:rsid w:val="00575426"/>
    <w:rsid w:val="0057565C"/>
    <w:rsid w:val="0057615D"/>
    <w:rsid w:val="0057694E"/>
    <w:rsid w:val="00577FE1"/>
    <w:rsid w:val="0058014C"/>
    <w:rsid w:val="00581592"/>
    <w:rsid w:val="0058188D"/>
    <w:rsid w:val="00581B64"/>
    <w:rsid w:val="00583429"/>
    <w:rsid w:val="00583797"/>
    <w:rsid w:val="00583D57"/>
    <w:rsid w:val="00583E17"/>
    <w:rsid w:val="00586C37"/>
    <w:rsid w:val="00587598"/>
    <w:rsid w:val="005931AA"/>
    <w:rsid w:val="00594D98"/>
    <w:rsid w:val="00595245"/>
    <w:rsid w:val="0059566C"/>
    <w:rsid w:val="00595FD7"/>
    <w:rsid w:val="00597750"/>
    <w:rsid w:val="00597C51"/>
    <w:rsid w:val="005A1137"/>
    <w:rsid w:val="005A1139"/>
    <w:rsid w:val="005A1A1E"/>
    <w:rsid w:val="005A1FA4"/>
    <w:rsid w:val="005A2DED"/>
    <w:rsid w:val="005A44F3"/>
    <w:rsid w:val="005A5073"/>
    <w:rsid w:val="005A691B"/>
    <w:rsid w:val="005A71FC"/>
    <w:rsid w:val="005B15CD"/>
    <w:rsid w:val="005B1A16"/>
    <w:rsid w:val="005B2B02"/>
    <w:rsid w:val="005B34F8"/>
    <w:rsid w:val="005B3D94"/>
    <w:rsid w:val="005B4227"/>
    <w:rsid w:val="005B52C5"/>
    <w:rsid w:val="005B5D34"/>
    <w:rsid w:val="005B75F0"/>
    <w:rsid w:val="005C1AD7"/>
    <w:rsid w:val="005C1D79"/>
    <w:rsid w:val="005C48A9"/>
    <w:rsid w:val="005D062F"/>
    <w:rsid w:val="005D0FC9"/>
    <w:rsid w:val="005D0FD4"/>
    <w:rsid w:val="005D27B7"/>
    <w:rsid w:val="005D634E"/>
    <w:rsid w:val="005D760E"/>
    <w:rsid w:val="005E0183"/>
    <w:rsid w:val="005E028F"/>
    <w:rsid w:val="005E1917"/>
    <w:rsid w:val="005E296F"/>
    <w:rsid w:val="005E4317"/>
    <w:rsid w:val="005E5540"/>
    <w:rsid w:val="005E5CA2"/>
    <w:rsid w:val="005E6E46"/>
    <w:rsid w:val="005E737D"/>
    <w:rsid w:val="005F00B1"/>
    <w:rsid w:val="005F4647"/>
    <w:rsid w:val="005F6F63"/>
    <w:rsid w:val="006007D2"/>
    <w:rsid w:val="00601E16"/>
    <w:rsid w:val="006037C9"/>
    <w:rsid w:val="00605592"/>
    <w:rsid w:val="00605F40"/>
    <w:rsid w:val="006077EE"/>
    <w:rsid w:val="0061124C"/>
    <w:rsid w:val="00611D16"/>
    <w:rsid w:val="006123BA"/>
    <w:rsid w:val="0061397B"/>
    <w:rsid w:val="00615044"/>
    <w:rsid w:val="006156D1"/>
    <w:rsid w:val="00616524"/>
    <w:rsid w:val="006173EE"/>
    <w:rsid w:val="00620BA4"/>
    <w:rsid w:val="00621394"/>
    <w:rsid w:val="0062186B"/>
    <w:rsid w:val="00621CD2"/>
    <w:rsid w:val="006240A8"/>
    <w:rsid w:val="00625364"/>
    <w:rsid w:val="0062772B"/>
    <w:rsid w:val="006278E5"/>
    <w:rsid w:val="00635FA9"/>
    <w:rsid w:val="00637C62"/>
    <w:rsid w:val="00637E67"/>
    <w:rsid w:val="00637ECF"/>
    <w:rsid w:val="00640B2D"/>
    <w:rsid w:val="00641646"/>
    <w:rsid w:val="006421D6"/>
    <w:rsid w:val="006438E2"/>
    <w:rsid w:val="0064683E"/>
    <w:rsid w:val="0064721D"/>
    <w:rsid w:val="00647276"/>
    <w:rsid w:val="00647574"/>
    <w:rsid w:val="006507ED"/>
    <w:rsid w:val="00650C7A"/>
    <w:rsid w:val="00651B8A"/>
    <w:rsid w:val="00655F5C"/>
    <w:rsid w:val="00656CC2"/>
    <w:rsid w:val="006574AC"/>
    <w:rsid w:val="0065783B"/>
    <w:rsid w:val="00660A99"/>
    <w:rsid w:val="00661EBD"/>
    <w:rsid w:val="00662D79"/>
    <w:rsid w:val="006630C5"/>
    <w:rsid w:val="0066390B"/>
    <w:rsid w:val="006646C6"/>
    <w:rsid w:val="0066662B"/>
    <w:rsid w:val="006666BF"/>
    <w:rsid w:val="00667F6C"/>
    <w:rsid w:val="00670B60"/>
    <w:rsid w:val="00674463"/>
    <w:rsid w:val="006754CE"/>
    <w:rsid w:val="00680709"/>
    <w:rsid w:val="00680F36"/>
    <w:rsid w:val="00681351"/>
    <w:rsid w:val="0068472B"/>
    <w:rsid w:val="00686768"/>
    <w:rsid w:val="00687F1C"/>
    <w:rsid w:val="00687FD5"/>
    <w:rsid w:val="0069027C"/>
    <w:rsid w:val="00693BB8"/>
    <w:rsid w:val="006948F2"/>
    <w:rsid w:val="00695372"/>
    <w:rsid w:val="00696047"/>
    <w:rsid w:val="006968AF"/>
    <w:rsid w:val="006A076F"/>
    <w:rsid w:val="006A13C1"/>
    <w:rsid w:val="006A1A23"/>
    <w:rsid w:val="006A57AD"/>
    <w:rsid w:val="006A6745"/>
    <w:rsid w:val="006A6D2D"/>
    <w:rsid w:val="006B01AB"/>
    <w:rsid w:val="006B425A"/>
    <w:rsid w:val="006B43E2"/>
    <w:rsid w:val="006B696A"/>
    <w:rsid w:val="006B70B0"/>
    <w:rsid w:val="006B756C"/>
    <w:rsid w:val="006C0F1A"/>
    <w:rsid w:val="006C145F"/>
    <w:rsid w:val="006C15AE"/>
    <w:rsid w:val="006C1926"/>
    <w:rsid w:val="006C22A7"/>
    <w:rsid w:val="006C565B"/>
    <w:rsid w:val="006D309C"/>
    <w:rsid w:val="006D56E6"/>
    <w:rsid w:val="006D60B7"/>
    <w:rsid w:val="006E5054"/>
    <w:rsid w:val="006E5ADD"/>
    <w:rsid w:val="006E7414"/>
    <w:rsid w:val="006F0887"/>
    <w:rsid w:val="006F0A6D"/>
    <w:rsid w:val="006F301A"/>
    <w:rsid w:val="006F7D96"/>
    <w:rsid w:val="0070071E"/>
    <w:rsid w:val="007028AE"/>
    <w:rsid w:val="00702DC9"/>
    <w:rsid w:val="00703196"/>
    <w:rsid w:val="00703403"/>
    <w:rsid w:val="007061FC"/>
    <w:rsid w:val="00707A1F"/>
    <w:rsid w:val="007105C2"/>
    <w:rsid w:val="00714229"/>
    <w:rsid w:val="00715F43"/>
    <w:rsid w:val="00721168"/>
    <w:rsid w:val="007221B8"/>
    <w:rsid w:val="00723F9D"/>
    <w:rsid w:val="007241AE"/>
    <w:rsid w:val="00724258"/>
    <w:rsid w:val="0072682B"/>
    <w:rsid w:val="007311E6"/>
    <w:rsid w:val="00733ED3"/>
    <w:rsid w:val="00735545"/>
    <w:rsid w:val="00735F93"/>
    <w:rsid w:val="00737CC0"/>
    <w:rsid w:val="0074100E"/>
    <w:rsid w:val="007421E8"/>
    <w:rsid w:val="00744833"/>
    <w:rsid w:val="00744B70"/>
    <w:rsid w:val="007457BC"/>
    <w:rsid w:val="007510B6"/>
    <w:rsid w:val="00752A61"/>
    <w:rsid w:val="007543F6"/>
    <w:rsid w:val="00754BF5"/>
    <w:rsid w:val="00755611"/>
    <w:rsid w:val="00756EA3"/>
    <w:rsid w:val="007609F0"/>
    <w:rsid w:val="00761643"/>
    <w:rsid w:val="007617DA"/>
    <w:rsid w:val="00762A69"/>
    <w:rsid w:val="00763302"/>
    <w:rsid w:val="00766A21"/>
    <w:rsid w:val="00767283"/>
    <w:rsid w:val="007705C8"/>
    <w:rsid w:val="00771215"/>
    <w:rsid w:val="0077199C"/>
    <w:rsid w:val="007733A2"/>
    <w:rsid w:val="0077509C"/>
    <w:rsid w:val="007773CC"/>
    <w:rsid w:val="00777BC5"/>
    <w:rsid w:val="00780C0D"/>
    <w:rsid w:val="007842F9"/>
    <w:rsid w:val="00784698"/>
    <w:rsid w:val="0078743C"/>
    <w:rsid w:val="00787898"/>
    <w:rsid w:val="00794D34"/>
    <w:rsid w:val="00794E4F"/>
    <w:rsid w:val="007A060D"/>
    <w:rsid w:val="007A06B5"/>
    <w:rsid w:val="007A11FF"/>
    <w:rsid w:val="007A1853"/>
    <w:rsid w:val="007A2A1C"/>
    <w:rsid w:val="007A38DD"/>
    <w:rsid w:val="007A64CE"/>
    <w:rsid w:val="007B0148"/>
    <w:rsid w:val="007B02C8"/>
    <w:rsid w:val="007B12DC"/>
    <w:rsid w:val="007B21D2"/>
    <w:rsid w:val="007B361F"/>
    <w:rsid w:val="007B4ED2"/>
    <w:rsid w:val="007B5C0A"/>
    <w:rsid w:val="007B5EAF"/>
    <w:rsid w:val="007B7978"/>
    <w:rsid w:val="007C18B2"/>
    <w:rsid w:val="007C1E14"/>
    <w:rsid w:val="007C3CB0"/>
    <w:rsid w:val="007D0C65"/>
    <w:rsid w:val="007D0FCF"/>
    <w:rsid w:val="007D2802"/>
    <w:rsid w:val="007D2E9D"/>
    <w:rsid w:val="007D326B"/>
    <w:rsid w:val="007D41BB"/>
    <w:rsid w:val="007D50FF"/>
    <w:rsid w:val="007D523D"/>
    <w:rsid w:val="007D5AA4"/>
    <w:rsid w:val="007D5DE7"/>
    <w:rsid w:val="007D644E"/>
    <w:rsid w:val="007D6A10"/>
    <w:rsid w:val="007D6B5F"/>
    <w:rsid w:val="007E11C4"/>
    <w:rsid w:val="007E3630"/>
    <w:rsid w:val="007E3D5E"/>
    <w:rsid w:val="007F0F01"/>
    <w:rsid w:val="007F15B9"/>
    <w:rsid w:val="007F1C42"/>
    <w:rsid w:val="007F44D4"/>
    <w:rsid w:val="007F4CA1"/>
    <w:rsid w:val="00800682"/>
    <w:rsid w:val="00801652"/>
    <w:rsid w:val="00801684"/>
    <w:rsid w:val="00801B7E"/>
    <w:rsid w:val="00801DBF"/>
    <w:rsid w:val="00803D16"/>
    <w:rsid w:val="00804D70"/>
    <w:rsid w:val="00805A9E"/>
    <w:rsid w:val="00806588"/>
    <w:rsid w:val="00806A51"/>
    <w:rsid w:val="00807F0A"/>
    <w:rsid w:val="00811F5A"/>
    <w:rsid w:val="0081303D"/>
    <w:rsid w:val="00814366"/>
    <w:rsid w:val="00817483"/>
    <w:rsid w:val="00817C47"/>
    <w:rsid w:val="00821C0A"/>
    <w:rsid w:val="00823C5A"/>
    <w:rsid w:val="0082509F"/>
    <w:rsid w:val="00825495"/>
    <w:rsid w:val="008265FD"/>
    <w:rsid w:val="00826F37"/>
    <w:rsid w:val="0082791B"/>
    <w:rsid w:val="008365F8"/>
    <w:rsid w:val="008400DE"/>
    <w:rsid w:val="00844491"/>
    <w:rsid w:val="00844B10"/>
    <w:rsid w:val="0084643B"/>
    <w:rsid w:val="00850D54"/>
    <w:rsid w:val="00851455"/>
    <w:rsid w:val="00852082"/>
    <w:rsid w:val="00853155"/>
    <w:rsid w:val="00853799"/>
    <w:rsid w:val="00854E79"/>
    <w:rsid w:val="00857C45"/>
    <w:rsid w:val="00861845"/>
    <w:rsid w:val="00863209"/>
    <w:rsid w:val="00865566"/>
    <w:rsid w:val="00866952"/>
    <w:rsid w:val="00866CA5"/>
    <w:rsid w:val="008711E5"/>
    <w:rsid w:val="00872632"/>
    <w:rsid w:val="00874570"/>
    <w:rsid w:val="00874ACC"/>
    <w:rsid w:val="00875616"/>
    <w:rsid w:val="00875C5E"/>
    <w:rsid w:val="00875D6E"/>
    <w:rsid w:val="00882ABD"/>
    <w:rsid w:val="00883A37"/>
    <w:rsid w:val="00884064"/>
    <w:rsid w:val="00884271"/>
    <w:rsid w:val="00884C95"/>
    <w:rsid w:val="008854E3"/>
    <w:rsid w:val="00886BAA"/>
    <w:rsid w:val="00886D1D"/>
    <w:rsid w:val="00886E2F"/>
    <w:rsid w:val="008870B8"/>
    <w:rsid w:val="00887544"/>
    <w:rsid w:val="00890430"/>
    <w:rsid w:val="008907DA"/>
    <w:rsid w:val="008909CB"/>
    <w:rsid w:val="00890D31"/>
    <w:rsid w:val="00891515"/>
    <w:rsid w:val="00892F9B"/>
    <w:rsid w:val="00893638"/>
    <w:rsid w:val="00894069"/>
    <w:rsid w:val="0089577B"/>
    <w:rsid w:val="0089628E"/>
    <w:rsid w:val="00897DB3"/>
    <w:rsid w:val="00897F97"/>
    <w:rsid w:val="008A05D4"/>
    <w:rsid w:val="008A186D"/>
    <w:rsid w:val="008A2D5C"/>
    <w:rsid w:val="008A3106"/>
    <w:rsid w:val="008A7E56"/>
    <w:rsid w:val="008B1608"/>
    <w:rsid w:val="008B306E"/>
    <w:rsid w:val="008B47A2"/>
    <w:rsid w:val="008B5078"/>
    <w:rsid w:val="008B61E2"/>
    <w:rsid w:val="008C111B"/>
    <w:rsid w:val="008C1F08"/>
    <w:rsid w:val="008C28B2"/>
    <w:rsid w:val="008C447F"/>
    <w:rsid w:val="008C51C4"/>
    <w:rsid w:val="008C6965"/>
    <w:rsid w:val="008C70B5"/>
    <w:rsid w:val="008D0CDE"/>
    <w:rsid w:val="008D0DE9"/>
    <w:rsid w:val="008D286B"/>
    <w:rsid w:val="008D30D7"/>
    <w:rsid w:val="008D33F6"/>
    <w:rsid w:val="008D7705"/>
    <w:rsid w:val="008D7EE0"/>
    <w:rsid w:val="008E029C"/>
    <w:rsid w:val="008E204F"/>
    <w:rsid w:val="008E2A3C"/>
    <w:rsid w:val="008E4C4C"/>
    <w:rsid w:val="008E4D04"/>
    <w:rsid w:val="008E4F37"/>
    <w:rsid w:val="008E565C"/>
    <w:rsid w:val="008E67D6"/>
    <w:rsid w:val="008E7AB0"/>
    <w:rsid w:val="008E7AE5"/>
    <w:rsid w:val="008E7C0E"/>
    <w:rsid w:val="008F1D18"/>
    <w:rsid w:val="008F24BD"/>
    <w:rsid w:val="008F2DF3"/>
    <w:rsid w:val="008F3E6E"/>
    <w:rsid w:val="008F455A"/>
    <w:rsid w:val="008F4FF7"/>
    <w:rsid w:val="009000B7"/>
    <w:rsid w:val="0090192C"/>
    <w:rsid w:val="00902AA1"/>
    <w:rsid w:val="00902DF8"/>
    <w:rsid w:val="00903DC2"/>
    <w:rsid w:val="00903F0C"/>
    <w:rsid w:val="00904C6D"/>
    <w:rsid w:val="00907FC4"/>
    <w:rsid w:val="009115A7"/>
    <w:rsid w:val="0091249F"/>
    <w:rsid w:val="009235D8"/>
    <w:rsid w:val="0092372B"/>
    <w:rsid w:val="009239A4"/>
    <w:rsid w:val="00925437"/>
    <w:rsid w:val="009258F2"/>
    <w:rsid w:val="0093115B"/>
    <w:rsid w:val="00931B9B"/>
    <w:rsid w:val="00932134"/>
    <w:rsid w:val="0093246E"/>
    <w:rsid w:val="00934840"/>
    <w:rsid w:val="00934AB7"/>
    <w:rsid w:val="009359C7"/>
    <w:rsid w:val="0093732F"/>
    <w:rsid w:val="00937BF0"/>
    <w:rsid w:val="0094086D"/>
    <w:rsid w:val="009444A1"/>
    <w:rsid w:val="009447DC"/>
    <w:rsid w:val="009461F2"/>
    <w:rsid w:val="009503FF"/>
    <w:rsid w:val="00950748"/>
    <w:rsid w:val="00951887"/>
    <w:rsid w:val="00951D5D"/>
    <w:rsid w:val="0095249F"/>
    <w:rsid w:val="00952EFE"/>
    <w:rsid w:val="00953CA1"/>
    <w:rsid w:val="00954D7B"/>
    <w:rsid w:val="009556CB"/>
    <w:rsid w:val="00955A16"/>
    <w:rsid w:val="00956E32"/>
    <w:rsid w:val="009570E5"/>
    <w:rsid w:val="00957D64"/>
    <w:rsid w:val="00961271"/>
    <w:rsid w:val="0096251B"/>
    <w:rsid w:val="00964F22"/>
    <w:rsid w:val="00965AFC"/>
    <w:rsid w:val="009660AA"/>
    <w:rsid w:val="009672CD"/>
    <w:rsid w:val="00967314"/>
    <w:rsid w:val="00970BE6"/>
    <w:rsid w:val="00970DEC"/>
    <w:rsid w:val="00972384"/>
    <w:rsid w:val="009731B0"/>
    <w:rsid w:val="009732FA"/>
    <w:rsid w:val="009735C4"/>
    <w:rsid w:val="00974644"/>
    <w:rsid w:val="00976F4F"/>
    <w:rsid w:val="009804B6"/>
    <w:rsid w:val="00981730"/>
    <w:rsid w:val="00984339"/>
    <w:rsid w:val="00984B16"/>
    <w:rsid w:val="00984CC6"/>
    <w:rsid w:val="00987C44"/>
    <w:rsid w:val="00990A92"/>
    <w:rsid w:val="00991E58"/>
    <w:rsid w:val="00992007"/>
    <w:rsid w:val="009932D7"/>
    <w:rsid w:val="00994B86"/>
    <w:rsid w:val="00995922"/>
    <w:rsid w:val="009975AF"/>
    <w:rsid w:val="00997E87"/>
    <w:rsid w:val="009A33C6"/>
    <w:rsid w:val="009A3629"/>
    <w:rsid w:val="009A393A"/>
    <w:rsid w:val="009A741C"/>
    <w:rsid w:val="009B0F2C"/>
    <w:rsid w:val="009B11F9"/>
    <w:rsid w:val="009B1CAB"/>
    <w:rsid w:val="009B370A"/>
    <w:rsid w:val="009B46EC"/>
    <w:rsid w:val="009C006B"/>
    <w:rsid w:val="009D0109"/>
    <w:rsid w:val="009D1C55"/>
    <w:rsid w:val="009D40FC"/>
    <w:rsid w:val="009D6B2C"/>
    <w:rsid w:val="009D77D0"/>
    <w:rsid w:val="009E15BC"/>
    <w:rsid w:val="009E1C11"/>
    <w:rsid w:val="009E2A27"/>
    <w:rsid w:val="009E4052"/>
    <w:rsid w:val="009E6317"/>
    <w:rsid w:val="009E6920"/>
    <w:rsid w:val="009E7E51"/>
    <w:rsid w:val="009F012A"/>
    <w:rsid w:val="009F16A1"/>
    <w:rsid w:val="009F4347"/>
    <w:rsid w:val="009F442F"/>
    <w:rsid w:val="009F4EEF"/>
    <w:rsid w:val="009F5FD9"/>
    <w:rsid w:val="00A005C5"/>
    <w:rsid w:val="00A02710"/>
    <w:rsid w:val="00A03A83"/>
    <w:rsid w:val="00A0443D"/>
    <w:rsid w:val="00A04D18"/>
    <w:rsid w:val="00A056B1"/>
    <w:rsid w:val="00A06F13"/>
    <w:rsid w:val="00A109CA"/>
    <w:rsid w:val="00A113B9"/>
    <w:rsid w:val="00A1157A"/>
    <w:rsid w:val="00A11698"/>
    <w:rsid w:val="00A134F3"/>
    <w:rsid w:val="00A147F4"/>
    <w:rsid w:val="00A17A3C"/>
    <w:rsid w:val="00A2175F"/>
    <w:rsid w:val="00A241A3"/>
    <w:rsid w:val="00A27299"/>
    <w:rsid w:val="00A31596"/>
    <w:rsid w:val="00A31616"/>
    <w:rsid w:val="00A32EF8"/>
    <w:rsid w:val="00A33B22"/>
    <w:rsid w:val="00A34A39"/>
    <w:rsid w:val="00A355AB"/>
    <w:rsid w:val="00A363AA"/>
    <w:rsid w:val="00A36BC7"/>
    <w:rsid w:val="00A417F1"/>
    <w:rsid w:val="00A41D4C"/>
    <w:rsid w:val="00A453E8"/>
    <w:rsid w:val="00A45FFE"/>
    <w:rsid w:val="00A463AF"/>
    <w:rsid w:val="00A4653C"/>
    <w:rsid w:val="00A51B19"/>
    <w:rsid w:val="00A51BB6"/>
    <w:rsid w:val="00A52AF9"/>
    <w:rsid w:val="00A54C3B"/>
    <w:rsid w:val="00A62C0B"/>
    <w:rsid w:val="00A63762"/>
    <w:rsid w:val="00A65D04"/>
    <w:rsid w:val="00A66381"/>
    <w:rsid w:val="00A6681C"/>
    <w:rsid w:val="00A71CCB"/>
    <w:rsid w:val="00A72BA2"/>
    <w:rsid w:val="00A73784"/>
    <w:rsid w:val="00A80274"/>
    <w:rsid w:val="00A80961"/>
    <w:rsid w:val="00A80E5D"/>
    <w:rsid w:val="00A81D2A"/>
    <w:rsid w:val="00A83149"/>
    <w:rsid w:val="00A84421"/>
    <w:rsid w:val="00A84CE1"/>
    <w:rsid w:val="00A85593"/>
    <w:rsid w:val="00A8597D"/>
    <w:rsid w:val="00A87ACB"/>
    <w:rsid w:val="00A9438D"/>
    <w:rsid w:val="00A96B6E"/>
    <w:rsid w:val="00A970B1"/>
    <w:rsid w:val="00AA2DC8"/>
    <w:rsid w:val="00AA356F"/>
    <w:rsid w:val="00AA3E26"/>
    <w:rsid w:val="00AA7152"/>
    <w:rsid w:val="00AA7531"/>
    <w:rsid w:val="00AB15FB"/>
    <w:rsid w:val="00AB1AD0"/>
    <w:rsid w:val="00AB2A42"/>
    <w:rsid w:val="00AB32B6"/>
    <w:rsid w:val="00AB3AD3"/>
    <w:rsid w:val="00AB5FE4"/>
    <w:rsid w:val="00AB6575"/>
    <w:rsid w:val="00AC236B"/>
    <w:rsid w:val="00AC46CD"/>
    <w:rsid w:val="00AC4DE0"/>
    <w:rsid w:val="00AC69E7"/>
    <w:rsid w:val="00AC7C3D"/>
    <w:rsid w:val="00AD1659"/>
    <w:rsid w:val="00AD32C6"/>
    <w:rsid w:val="00AD3B8B"/>
    <w:rsid w:val="00AD3C8E"/>
    <w:rsid w:val="00AE0196"/>
    <w:rsid w:val="00AE240B"/>
    <w:rsid w:val="00AE39DC"/>
    <w:rsid w:val="00AE3B95"/>
    <w:rsid w:val="00AE4287"/>
    <w:rsid w:val="00AF24C8"/>
    <w:rsid w:val="00AF44BF"/>
    <w:rsid w:val="00AF5AEE"/>
    <w:rsid w:val="00AF78CE"/>
    <w:rsid w:val="00AF7C55"/>
    <w:rsid w:val="00B01763"/>
    <w:rsid w:val="00B024C2"/>
    <w:rsid w:val="00B02CE0"/>
    <w:rsid w:val="00B0372F"/>
    <w:rsid w:val="00B04AC6"/>
    <w:rsid w:val="00B04F5F"/>
    <w:rsid w:val="00B054BC"/>
    <w:rsid w:val="00B05B67"/>
    <w:rsid w:val="00B0788F"/>
    <w:rsid w:val="00B10DBE"/>
    <w:rsid w:val="00B10F19"/>
    <w:rsid w:val="00B11312"/>
    <w:rsid w:val="00B14F86"/>
    <w:rsid w:val="00B17011"/>
    <w:rsid w:val="00B222AF"/>
    <w:rsid w:val="00B2316D"/>
    <w:rsid w:val="00B24969"/>
    <w:rsid w:val="00B24F54"/>
    <w:rsid w:val="00B2532E"/>
    <w:rsid w:val="00B25B7E"/>
    <w:rsid w:val="00B27224"/>
    <w:rsid w:val="00B27309"/>
    <w:rsid w:val="00B27388"/>
    <w:rsid w:val="00B30610"/>
    <w:rsid w:val="00B32844"/>
    <w:rsid w:val="00B34EBD"/>
    <w:rsid w:val="00B355CD"/>
    <w:rsid w:val="00B37565"/>
    <w:rsid w:val="00B375FD"/>
    <w:rsid w:val="00B428B3"/>
    <w:rsid w:val="00B42E10"/>
    <w:rsid w:val="00B43627"/>
    <w:rsid w:val="00B45456"/>
    <w:rsid w:val="00B45CE4"/>
    <w:rsid w:val="00B47A4D"/>
    <w:rsid w:val="00B50014"/>
    <w:rsid w:val="00B50B57"/>
    <w:rsid w:val="00B50C9F"/>
    <w:rsid w:val="00B51868"/>
    <w:rsid w:val="00B51CAF"/>
    <w:rsid w:val="00B60130"/>
    <w:rsid w:val="00B61988"/>
    <w:rsid w:val="00B61A07"/>
    <w:rsid w:val="00B61E7C"/>
    <w:rsid w:val="00B628AC"/>
    <w:rsid w:val="00B647D0"/>
    <w:rsid w:val="00B66066"/>
    <w:rsid w:val="00B6669F"/>
    <w:rsid w:val="00B666AC"/>
    <w:rsid w:val="00B67E9D"/>
    <w:rsid w:val="00B67F11"/>
    <w:rsid w:val="00B71738"/>
    <w:rsid w:val="00B77CA3"/>
    <w:rsid w:val="00B80983"/>
    <w:rsid w:val="00B80F96"/>
    <w:rsid w:val="00B8108F"/>
    <w:rsid w:val="00B8466A"/>
    <w:rsid w:val="00B870F0"/>
    <w:rsid w:val="00B90E90"/>
    <w:rsid w:val="00B91BB6"/>
    <w:rsid w:val="00B93FAC"/>
    <w:rsid w:val="00B94B30"/>
    <w:rsid w:val="00B964D1"/>
    <w:rsid w:val="00BA069B"/>
    <w:rsid w:val="00BA2D7D"/>
    <w:rsid w:val="00BA5D19"/>
    <w:rsid w:val="00BB05B0"/>
    <w:rsid w:val="00BB3DA9"/>
    <w:rsid w:val="00BB42B2"/>
    <w:rsid w:val="00BB4516"/>
    <w:rsid w:val="00BB6CB5"/>
    <w:rsid w:val="00BB7009"/>
    <w:rsid w:val="00BC1512"/>
    <w:rsid w:val="00BC3F57"/>
    <w:rsid w:val="00BC4756"/>
    <w:rsid w:val="00BC5519"/>
    <w:rsid w:val="00BC64C0"/>
    <w:rsid w:val="00BD0ABA"/>
    <w:rsid w:val="00BD3CEE"/>
    <w:rsid w:val="00BD40A3"/>
    <w:rsid w:val="00BD410D"/>
    <w:rsid w:val="00BD799D"/>
    <w:rsid w:val="00BD7D07"/>
    <w:rsid w:val="00BD7F1F"/>
    <w:rsid w:val="00BE0FEA"/>
    <w:rsid w:val="00BE1E23"/>
    <w:rsid w:val="00BE1FBD"/>
    <w:rsid w:val="00BE23E4"/>
    <w:rsid w:val="00BE3490"/>
    <w:rsid w:val="00BE3C24"/>
    <w:rsid w:val="00BF0742"/>
    <w:rsid w:val="00BF0946"/>
    <w:rsid w:val="00BF25F4"/>
    <w:rsid w:val="00BF2F11"/>
    <w:rsid w:val="00BF462F"/>
    <w:rsid w:val="00BF52F7"/>
    <w:rsid w:val="00BF68EA"/>
    <w:rsid w:val="00BF69AB"/>
    <w:rsid w:val="00BF6D7D"/>
    <w:rsid w:val="00BF6EA0"/>
    <w:rsid w:val="00C00306"/>
    <w:rsid w:val="00C02AE4"/>
    <w:rsid w:val="00C02C35"/>
    <w:rsid w:val="00C02D77"/>
    <w:rsid w:val="00C02DFC"/>
    <w:rsid w:val="00C04160"/>
    <w:rsid w:val="00C0480C"/>
    <w:rsid w:val="00C054D0"/>
    <w:rsid w:val="00C0659A"/>
    <w:rsid w:val="00C0666A"/>
    <w:rsid w:val="00C10687"/>
    <w:rsid w:val="00C1590B"/>
    <w:rsid w:val="00C17179"/>
    <w:rsid w:val="00C201FD"/>
    <w:rsid w:val="00C22BF2"/>
    <w:rsid w:val="00C23813"/>
    <w:rsid w:val="00C23A14"/>
    <w:rsid w:val="00C24812"/>
    <w:rsid w:val="00C25B13"/>
    <w:rsid w:val="00C25DD3"/>
    <w:rsid w:val="00C2628B"/>
    <w:rsid w:val="00C26C49"/>
    <w:rsid w:val="00C30716"/>
    <w:rsid w:val="00C3082B"/>
    <w:rsid w:val="00C31427"/>
    <w:rsid w:val="00C323A4"/>
    <w:rsid w:val="00C34972"/>
    <w:rsid w:val="00C373FE"/>
    <w:rsid w:val="00C40EAF"/>
    <w:rsid w:val="00C414F9"/>
    <w:rsid w:val="00C42EF2"/>
    <w:rsid w:val="00C50B82"/>
    <w:rsid w:val="00C52158"/>
    <w:rsid w:val="00C525A4"/>
    <w:rsid w:val="00C55426"/>
    <w:rsid w:val="00C57A50"/>
    <w:rsid w:val="00C57A79"/>
    <w:rsid w:val="00C61970"/>
    <w:rsid w:val="00C625A1"/>
    <w:rsid w:val="00C63708"/>
    <w:rsid w:val="00C64243"/>
    <w:rsid w:val="00C64638"/>
    <w:rsid w:val="00C66921"/>
    <w:rsid w:val="00C67C27"/>
    <w:rsid w:val="00C70E21"/>
    <w:rsid w:val="00C7134E"/>
    <w:rsid w:val="00C72104"/>
    <w:rsid w:val="00C762E8"/>
    <w:rsid w:val="00C771DA"/>
    <w:rsid w:val="00C77412"/>
    <w:rsid w:val="00C77496"/>
    <w:rsid w:val="00C77D68"/>
    <w:rsid w:val="00C81A90"/>
    <w:rsid w:val="00C83240"/>
    <w:rsid w:val="00C832F8"/>
    <w:rsid w:val="00C83F35"/>
    <w:rsid w:val="00C842EE"/>
    <w:rsid w:val="00C86B5F"/>
    <w:rsid w:val="00C8716F"/>
    <w:rsid w:val="00C87F7D"/>
    <w:rsid w:val="00C90C73"/>
    <w:rsid w:val="00C91A61"/>
    <w:rsid w:val="00C937C9"/>
    <w:rsid w:val="00C96B8D"/>
    <w:rsid w:val="00C96C8C"/>
    <w:rsid w:val="00C9725A"/>
    <w:rsid w:val="00CA1523"/>
    <w:rsid w:val="00CA1529"/>
    <w:rsid w:val="00CA1853"/>
    <w:rsid w:val="00CA316F"/>
    <w:rsid w:val="00CA5CFA"/>
    <w:rsid w:val="00CA6D24"/>
    <w:rsid w:val="00CA745F"/>
    <w:rsid w:val="00CB137A"/>
    <w:rsid w:val="00CB29BD"/>
    <w:rsid w:val="00CB71EA"/>
    <w:rsid w:val="00CC0966"/>
    <w:rsid w:val="00CC1C21"/>
    <w:rsid w:val="00CD0496"/>
    <w:rsid w:val="00CD2F1E"/>
    <w:rsid w:val="00CD33C9"/>
    <w:rsid w:val="00CD3C10"/>
    <w:rsid w:val="00CD4696"/>
    <w:rsid w:val="00CD470E"/>
    <w:rsid w:val="00CD5361"/>
    <w:rsid w:val="00CD5951"/>
    <w:rsid w:val="00CD62A1"/>
    <w:rsid w:val="00CD6980"/>
    <w:rsid w:val="00CD71C1"/>
    <w:rsid w:val="00CD752D"/>
    <w:rsid w:val="00CD7EBD"/>
    <w:rsid w:val="00CE14CB"/>
    <w:rsid w:val="00CE2EE7"/>
    <w:rsid w:val="00CE3453"/>
    <w:rsid w:val="00CE4DE5"/>
    <w:rsid w:val="00CE65CD"/>
    <w:rsid w:val="00CE7E05"/>
    <w:rsid w:val="00CF0934"/>
    <w:rsid w:val="00CF2DDC"/>
    <w:rsid w:val="00CF39F4"/>
    <w:rsid w:val="00CF3DB0"/>
    <w:rsid w:val="00CF616C"/>
    <w:rsid w:val="00D00EDE"/>
    <w:rsid w:val="00D0163E"/>
    <w:rsid w:val="00D0215D"/>
    <w:rsid w:val="00D0231A"/>
    <w:rsid w:val="00D035E6"/>
    <w:rsid w:val="00D04019"/>
    <w:rsid w:val="00D107D1"/>
    <w:rsid w:val="00D10B18"/>
    <w:rsid w:val="00D10C38"/>
    <w:rsid w:val="00D1243E"/>
    <w:rsid w:val="00D12723"/>
    <w:rsid w:val="00D15A17"/>
    <w:rsid w:val="00D1635E"/>
    <w:rsid w:val="00D16A0F"/>
    <w:rsid w:val="00D17314"/>
    <w:rsid w:val="00D20B42"/>
    <w:rsid w:val="00D20C33"/>
    <w:rsid w:val="00D21235"/>
    <w:rsid w:val="00D215FB"/>
    <w:rsid w:val="00D21CB5"/>
    <w:rsid w:val="00D23080"/>
    <w:rsid w:val="00D27227"/>
    <w:rsid w:val="00D27EFC"/>
    <w:rsid w:val="00D31603"/>
    <w:rsid w:val="00D318D5"/>
    <w:rsid w:val="00D34EDB"/>
    <w:rsid w:val="00D36E35"/>
    <w:rsid w:val="00D4156D"/>
    <w:rsid w:val="00D417AC"/>
    <w:rsid w:val="00D425C7"/>
    <w:rsid w:val="00D43137"/>
    <w:rsid w:val="00D456E4"/>
    <w:rsid w:val="00D5086B"/>
    <w:rsid w:val="00D53BC1"/>
    <w:rsid w:val="00D545B4"/>
    <w:rsid w:val="00D56914"/>
    <w:rsid w:val="00D56A04"/>
    <w:rsid w:val="00D5745B"/>
    <w:rsid w:val="00D601C9"/>
    <w:rsid w:val="00D61BE6"/>
    <w:rsid w:val="00D6231D"/>
    <w:rsid w:val="00D63AEF"/>
    <w:rsid w:val="00D65C6E"/>
    <w:rsid w:val="00D72461"/>
    <w:rsid w:val="00D7448A"/>
    <w:rsid w:val="00D75004"/>
    <w:rsid w:val="00D76435"/>
    <w:rsid w:val="00D764FE"/>
    <w:rsid w:val="00D76B24"/>
    <w:rsid w:val="00D77AF7"/>
    <w:rsid w:val="00D80B89"/>
    <w:rsid w:val="00D84E40"/>
    <w:rsid w:val="00D8539B"/>
    <w:rsid w:val="00D85E4C"/>
    <w:rsid w:val="00D873B4"/>
    <w:rsid w:val="00D90BDD"/>
    <w:rsid w:val="00D9173C"/>
    <w:rsid w:val="00D919A7"/>
    <w:rsid w:val="00D92920"/>
    <w:rsid w:val="00D93524"/>
    <w:rsid w:val="00D95823"/>
    <w:rsid w:val="00DA0573"/>
    <w:rsid w:val="00DA0594"/>
    <w:rsid w:val="00DA0BB4"/>
    <w:rsid w:val="00DA1F31"/>
    <w:rsid w:val="00DA3033"/>
    <w:rsid w:val="00DA6D4A"/>
    <w:rsid w:val="00DB0713"/>
    <w:rsid w:val="00DB0735"/>
    <w:rsid w:val="00DB2B28"/>
    <w:rsid w:val="00DB2B3E"/>
    <w:rsid w:val="00DB353A"/>
    <w:rsid w:val="00DB353D"/>
    <w:rsid w:val="00DB7AF9"/>
    <w:rsid w:val="00DC0E64"/>
    <w:rsid w:val="00DC1F4C"/>
    <w:rsid w:val="00DC3BB4"/>
    <w:rsid w:val="00DC44A1"/>
    <w:rsid w:val="00DC594C"/>
    <w:rsid w:val="00DC622D"/>
    <w:rsid w:val="00DD1A2A"/>
    <w:rsid w:val="00DD1EBB"/>
    <w:rsid w:val="00DD2552"/>
    <w:rsid w:val="00DD3103"/>
    <w:rsid w:val="00DD38C3"/>
    <w:rsid w:val="00DD3914"/>
    <w:rsid w:val="00DD512C"/>
    <w:rsid w:val="00DD7826"/>
    <w:rsid w:val="00DD7F15"/>
    <w:rsid w:val="00DE0855"/>
    <w:rsid w:val="00DE0C2C"/>
    <w:rsid w:val="00DE168C"/>
    <w:rsid w:val="00DE24A1"/>
    <w:rsid w:val="00DE2547"/>
    <w:rsid w:val="00DE3A4B"/>
    <w:rsid w:val="00DE6D60"/>
    <w:rsid w:val="00DF10C3"/>
    <w:rsid w:val="00DF1DB1"/>
    <w:rsid w:val="00DF1FA8"/>
    <w:rsid w:val="00DF2D8C"/>
    <w:rsid w:val="00DF4CA0"/>
    <w:rsid w:val="00DF4FF8"/>
    <w:rsid w:val="00DF5887"/>
    <w:rsid w:val="00DF5C6F"/>
    <w:rsid w:val="00E03EED"/>
    <w:rsid w:val="00E046B7"/>
    <w:rsid w:val="00E05D22"/>
    <w:rsid w:val="00E07BFF"/>
    <w:rsid w:val="00E102DB"/>
    <w:rsid w:val="00E123B3"/>
    <w:rsid w:val="00E144A2"/>
    <w:rsid w:val="00E1487E"/>
    <w:rsid w:val="00E15352"/>
    <w:rsid w:val="00E155A8"/>
    <w:rsid w:val="00E16F67"/>
    <w:rsid w:val="00E20470"/>
    <w:rsid w:val="00E20ABB"/>
    <w:rsid w:val="00E2524F"/>
    <w:rsid w:val="00E25B15"/>
    <w:rsid w:val="00E25D5F"/>
    <w:rsid w:val="00E26063"/>
    <w:rsid w:val="00E27475"/>
    <w:rsid w:val="00E27E58"/>
    <w:rsid w:val="00E310A9"/>
    <w:rsid w:val="00E32FCF"/>
    <w:rsid w:val="00E33478"/>
    <w:rsid w:val="00E33FE2"/>
    <w:rsid w:val="00E34ED7"/>
    <w:rsid w:val="00E36D29"/>
    <w:rsid w:val="00E4035E"/>
    <w:rsid w:val="00E42FA4"/>
    <w:rsid w:val="00E4364A"/>
    <w:rsid w:val="00E4372B"/>
    <w:rsid w:val="00E43B91"/>
    <w:rsid w:val="00E43E17"/>
    <w:rsid w:val="00E44399"/>
    <w:rsid w:val="00E45E2A"/>
    <w:rsid w:val="00E46ABB"/>
    <w:rsid w:val="00E47FEA"/>
    <w:rsid w:val="00E527C9"/>
    <w:rsid w:val="00E528DB"/>
    <w:rsid w:val="00E53329"/>
    <w:rsid w:val="00E5361F"/>
    <w:rsid w:val="00E53936"/>
    <w:rsid w:val="00E546D8"/>
    <w:rsid w:val="00E55317"/>
    <w:rsid w:val="00E554AC"/>
    <w:rsid w:val="00E56995"/>
    <w:rsid w:val="00E57C38"/>
    <w:rsid w:val="00E609A8"/>
    <w:rsid w:val="00E61021"/>
    <w:rsid w:val="00E61C38"/>
    <w:rsid w:val="00E61EC5"/>
    <w:rsid w:val="00E63FB7"/>
    <w:rsid w:val="00E64BE3"/>
    <w:rsid w:val="00E65E6A"/>
    <w:rsid w:val="00E66556"/>
    <w:rsid w:val="00E67620"/>
    <w:rsid w:val="00E70D89"/>
    <w:rsid w:val="00E719A6"/>
    <w:rsid w:val="00E71ABA"/>
    <w:rsid w:val="00E71F57"/>
    <w:rsid w:val="00E731FB"/>
    <w:rsid w:val="00E7343A"/>
    <w:rsid w:val="00E741ED"/>
    <w:rsid w:val="00E743B5"/>
    <w:rsid w:val="00E74A00"/>
    <w:rsid w:val="00E7755C"/>
    <w:rsid w:val="00E801AB"/>
    <w:rsid w:val="00E804D2"/>
    <w:rsid w:val="00E833FE"/>
    <w:rsid w:val="00E92042"/>
    <w:rsid w:val="00E9432B"/>
    <w:rsid w:val="00E95D54"/>
    <w:rsid w:val="00E96AA6"/>
    <w:rsid w:val="00E97AFC"/>
    <w:rsid w:val="00EA180D"/>
    <w:rsid w:val="00EA1DF5"/>
    <w:rsid w:val="00EA2F74"/>
    <w:rsid w:val="00EA4DC1"/>
    <w:rsid w:val="00EA4E7A"/>
    <w:rsid w:val="00EB10D7"/>
    <w:rsid w:val="00EB1F1E"/>
    <w:rsid w:val="00EB404B"/>
    <w:rsid w:val="00EB6AE4"/>
    <w:rsid w:val="00EB6CE5"/>
    <w:rsid w:val="00EB7A77"/>
    <w:rsid w:val="00EB7EF9"/>
    <w:rsid w:val="00EC004A"/>
    <w:rsid w:val="00EC0DE7"/>
    <w:rsid w:val="00EC11A7"/>
    <w:rsid w:val="00EC1A0B"/>
    <w:rsid w:val="00EC2F0C"/>
    <w:rsid w:val="00EC7D69"/>
    <w:rsid w:val="00ED1738"/>
    <w:rsid w:val="00ED2AFA"/>
    <w:rsid w:val="00ED2F30"/>
    <w:rsid w:val="00ED3943"/>
    <w:rsid w:val="00ED44AA"/>
    <w:rsid w:val="00ED4C23"/>
    <w:rsid w:val="00ED51D3"/>
    <w:rsid w:val="00ED55B7"/>
    <w:rsid w:val="00ED56EE"/>
    <w:rsid w:val="00ED78AD"/>
    <w:rsid w:val="00EE00CE"/>
    <w:rsid w:val="00EE09AC"/>
    <w:rsid w:val="00EE0EBB"/>
    <w:rsid w:val="00EE2EB4"/>
    <w:rsid w:val="00EE3147"/>
    <w:rsid w:val="00EE3E81"/>
    <w:rsid w:val="00EE4622"/>
    <w:rsid w:val="00EE78BE"/>
    <w:rsid w:val="00EF0BD7"/>
    <w:rsid w:val="00EF0CD1"/>
    <w:rsid w:val="00EF4A1F"/>
    <w:rsid w:val="00EF64BB"/>
    <w:rsid w:val="00F00094"/>
    <w:rsid w:val="00F0014C"/>
    <w:rsid w:val="00F010A0"/>
    <w:rsid w:val="00F02C03"/>
    <w:rsid w:val="00F02E67"/>
    <w:rsid w:val="00F043C6"/>
    <w:rsid w:val="00F0467F"/>
    <w:rsid w:val="00F05C05"/>
    <w:rsid w:val="00F05D65"/>
    <w:rsid w:val="00F05E72"/>
    <w:rsid w:val="00F06CC3"/>
    <w:rsid w:val="00F1068F"/>
    <w:rsid w:val="00F12D0D"/>
    <w:rsid w:val="00F15A14"/>
    <w:rsid w:val="00F15C05"/>
    <w:rsid w:val="00F15C07"/>
    <w:rsid w:val="00F16DD7"/>
    <w:rsid w:val="00F16DE2"/>
    <w:rsid w:val="00F17958"/>
    <w:rsid w:val="00F20A52"/>
    <w:rsid w:val="00F216AE"/>
    <w:rsid w:val="00F22945"/>
    <w:rsid w:val="00F23232"/>
    <w:rsid w:val="00F234E3"/>
    <w:rsid w:val="00F24F89"/>
    <w:rsid w:val="00F2671F"/>
    <w:rsid w:val="00F3000D"/>
    <w:rsid w:val="00F30086"/>
    <w:rsid w:val="00F30ABA"/>
    <w:rsid w:val="00F30D01"/>
    <w:rsid w:val="00F3405D"/>
    <w:rsid w:val="00F355E8"/>
    <w:rsid w:val="00F3630C"/>
    <w:rsid w:val="00F4082E"/>
    <w:rsid w:val="00F4087A"/>
    <w:rsid w:val="00F45EE7"/>
    <w:rsid w:val="00F503D1"/>
    <w:rsid w:val="00F50785"/>
    <w:rsid w:val="00F52667"/>
    <w:rsid w:val="00F552C5"/>
    <w:rsid w:val="00F567C9"/>
    <w:rsid w:val="00F572CA"/>
    <w:rsid w:val="00F60850"/>
    <w:rsid w:val="00F60CF3"/>
    <w:rsid w:val="00F61036"/>
    <w:rsid w:val="00F6119F"/>
    <w:rsid w:val="00F622DC"/>
    <w:rsid w:val="00F624BF"/>
    <w:rsid w:val="00F62A5F"/>
    <w:rsid w:val="00F637BB"/>
    <w:rsid w:val="00F64A27"/>
    <w:rsid w:val="00F650DA"/>
    <w:rsid w:val="00F6629C"/>
    <w:rsid w:val="00F669C5"/>
    <w:rsid w:val="00F675DC"/>
    <w:rsid w:val="00F70479"/>
    <w:rsid w:val="00F707A7"/>
    <w:rsid w:val="00F70E46"/>
    <w:rsid w:val="00F718DE"/>
    <w:rsid w:val="00F750FB"/>
    <w:rsid w:val="00F7646E"/>
    <w:rsid w:val="00F7769B"/>
    <w:rsid w:val="00F801AA"/>
    <w:rsid w:val="00F80A48"/>
    <w:rsid w:val="00F80A4D"/>
    <w:rsid w:val="00F80EA3"/>
    <w:rsid w:val="00F81954"/>
    <w:rsid w:val="00F823E2"/>
    <w:rsid w:val="00F827CF"/>
    <w:rsid w:val="00F8291F"/>
    <w:rsid w:val="00F82E67"/>
    <w:rsid w:val="00F83B4F"/>
    <w:rsid w:val="00F83B93"/>
    <w:rsid w:val="00F84336"/>
    <w:rsid w:val="00F84A63"/>
    <w:rsid w:val="00F87213"/>
    <w:rsid w:val="00F918FC"/>
    <w:rsid w:val="00F93179"/>
    <w:rsid w:val="00F93454"/>
    <w:rsid w:val="00F95ECC"/>
    <w:rsid w:val="00F97128"/>
    <w:rsid w:val="00F97C11"/>
    <w:rsid w:val="00FA01CF"/>
    <w:rsid w:val="00FA06D4"/>
    <w:rsid w:val="00FA1D82"/>
    <w:rsid w:val="00FA1F9D"/>
    <w:rsid w:val="00FA2330"/>
    <w:rsid w:val="00FA359E"/>
    <w:rsid w:val="00FA3A0E"/>
    <w:rsid w:val="00FB1D71"/>
    <w:rsid w:val="00FB2AE6"/>
    <w:rsid w:val="00FB3ADF"/>
    <w:rsid w:val="00FC05E8"/>
    <w:rsid w:val="00FC22DB"/>
    <w:rsid w:val="00FC261F"/>
    <w:rsid w:val="00FC3178"/>
    <w:rsid w:val="00FC3728"/>
    <w:rsid w:val="00FC45ED"/>
    <w:rsid w:val="00FC5A65"/>
    <w:rsid w:val="00FC6141"/>
    <w:rsid w:val="00FC62BE"/>
    <w:rsid w:val="00FC62C0"/>
    <w:rsid w:val="00FC68DB"/>
    <w:rsid w:val="00FC779D"/>
    <w:rsid w:val="00FD0902"/>
    <w:rsid w:val="00FD33E8"/>
    <w:rsid w:val="00FD45D7"/>
    <w:rsid w:val="00FD669F"/>
    <w:rsid w:val="00FE0AA3"/>
    <w:rsid w:val="00FE23C1"/>
    <w:rsid w:val="00FE3348"/>
    <w:rsid w:val="00FE37C6"/>
    <w:rsid w:val="00FE4788"/>
    <w:rsid w:val="00FE67DC"/>
    <w:rsid w:val="00FF067F"/>
    <w:rsid w:val="00FF3883"/>
    <w:rsid w:val="00FF3EF7"/>
    <w:rsid w:val="00FF4D98"/>
    <w:rsid w:val="00FF59C7"/>
    <w:rsid w:val="00FF646E"/>
    <w:rsid w:val="00FF7841"/>
    <w:rsid w:val="00FF7DE7"/>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07E7D6"/>
  <w15:docId w15:val="{8378E0BF-80D1-164D-AC02-4463080C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644"/>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D21CB5"/>
    <w:pPr>
      <w:keepNext/>
      <w:keepLines/>
      <w:spacing w:before="240" w:line="259" w:lineRule="auto"/>
      <w:outlineLvl w:val="0"/>
    </w:pPr>
    <w:rPr>
      <w:rFonts w:eastAsiaTheme="minorHAnsi" w:cs="AppleSystemUIFontBold"/>
      <w:b/>
      <w:bCs/>
      <w:color w:val="1F497D" w:themeColor="text2"/>
      <w:sz w:val="28"/>
      <w:szCs w:val="32"/>
    </w:rPr>
  </w:style>
  <w:style w:type="paragraph" w:styleId="Heading2">
    <w:name w:val="heading 2"/>
    <w:basedOn w:val="Normal"/>
    <w:next w:val="Normal"/>
    <w:link w:val="Heading2Char"/>
    <w:uiPriority w:val="9"/>
    <w:unhideWhenUsed/>
    <w:qFormat/>
    <w:rsid w:val="00D21CB5"/>
    <w:pPr>
      <w:keepNext/>
      <w:keepLines/>
      <w:spacing w:before="40" w:line="259" w:lineRule="auto"/>
      <w:outlineLvl w:val="1"/>
    </w:pPr>
    <w:rPr>
      <w:rFonts w:eastAsiaTheme="majorEastAsia" w:cstheme="majorBidi"/>
      <w:b/>
      <w:bCs/>
      <w:color w:val="365F91" w:themeColor="accent1" w:themeShade="BF"/>
      <w:sz w:val="26"/>
      <w:szCs w:val="26"/>
    </w:rPr>
  </w:style>
  <w:style w:type="paragraph" w:styleId="Heading3">
    <w:name w:val="heading 3"/>
    <w:basedOn w:val="Normal"/>
    <w:next w:val="Normal"/>
    <w:link w:val="Heading3Char"/>
    <w:uiPriority w:val="9"/>
    <w:unhideWhenUsed/>
    <w:qFormat/>
    <w:rsid w:val="00F7769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453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42FC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42FC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42FC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CB5"/>
    <w:rPr>
      <w:rFonts w:cs="AppleSystemUIFontBold"/>
      <w:b/>
      <w:bCs/>
      <w:color w:val="1F497D" w:themeColor="text2"/>
      <w:sz w:val="28"/>
      <w:szCs w:val="32"/>
    </w:rPr>
  </w:style>
  <w:style w:type="character" w:customStyle="1" w:styleId="Heading2Char">
    <w:name w:val="Heading 2 Char"/>
    <w:basedOn w:val="DefaultParagraphFont"/>
    <w:link w:val="Heading2"/>
    <w:uiPriority w:val="9"/>
    <w:rsid w:val="00D21CB5"/>
    <w:rPr>
      <w:rFonts w:eastAsiaTheme="majorEastAsia" w:cstheme="majorBidi"/>
      <w:b/>
      <w:bCs/>
      <w:color w:val="365F91" w:themeColor="accent1" w:themeShade="BF"/>
      <w:sz w:val="26"/>
      <w:szCs w:val="26"/>
    </w:rPr>
  </w:style>
  <w:style w:type="character" w:customStyle="1" w:styleId="Heading3Char">
    <w:name w:val="Heading 3 Char"/>
    <w:basedOn w:val="DefaultParagraphFont"/>
    <w:link w:val="Heading3"/>
    <w:uiPriority w:val="9"/>
    <w:rsid w:val="00F7769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47453B"/>
    <w:rPr>
      <w:rFonts w:asciiTheme="majorHAnsi" w:eastAsiaTheme="majorEastAsia" w:hAnsiTheme="majorHAnsi" w:cstheme="majorBidi"/>
      <w:b/>
      <w:bCs/>
      <w:i/>
      <w:iCs/>
      <w:color w:val="4F81BD" w:themeColor="accent1"/>
      <w:sz w:val="24"/>
      <w:szCs w:val="24"/>
    </w:rPr>
  </w:style>
  <w:style w:type="paragraph" w:styleId="BalloonText">
    <w:name w:val="Balloon Text"/>
    <w:basedOn w:val="Normal"/>
    <w:link w:val="BalloonTextChar"/>
    <w:uiPriority w:val="99"/>
    <w:semiHidden/>
    <w:unhideWhenUsed/>
    <w:rsid w:val="0097464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74644"/>
    <w:rPr>
      <w:rFonts w:ascii="Tahoma" w:hAnsi="Tahoma" w:cs="Tahoma"/>
      <w:sz w:val="16"/>
      <w:szCs w:val="16"/>
    </w:rPr>
  </w:style>
  <w:style w:type="paragraph" w:styleId="NoSpacing">
    <w:name w:val="No Spacing"/>
    <w:link w:val="NoSpacingChar"/>
    <w:uiPriority w:val="1"/>
    <w:qFormat/>
    <w:rsid w:val="0097464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74644"/>
    <w:rPr>
      <w:rFonts w:eastAsiaTheme="minorEastAsia"/>
      <w:lang w:eastAsia="ja-JP"/>
    </w:rPr>
  </w:style>
  <w:style w:type="table" w:styleId="TableGrid">
    <w:name w:val="Table Grid"/>
    <w:aliases w:val="Table Grid (Appendix list),Table QA,Table long document,Table inside,Table inside1,표스타일,Report"/>
    <w:basedOn w:val="TableNormal"/>
    <w:uiPriority w:val="39"/>
    <w:rsid w:val="00F7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ootnote text,fn,FOOTNOTES,Char, Char,ft,f,Footnote Text Char1,Footnote Text Char Char,Note de bas de page Car,Footnote ak,Footnotes Char,Footnote ak Char,fn cafc,Footnotes Char Char,fn Char Char,ALTS FOOTNOTE Char,Geneva 9,FN"/>
    <w:basedOn w:val="Normal"/>
    <w:link w:val="FootnoteTextChar"/>
    <w:uiPriority w:val="99"/>
    <w:unhideWhenUsed/>
    <w:qFormat/>
    <w:rsid w:val="00F7769B"/>
    <w:rPr>
      <w:rFonts w:eastAsiaTheme="minorHAnsi"/>
      <w:sz w:val="20"/>
      <w:szCs w:val="20"/>
    </w:rPr>
  </w:style>
  <w:style w:type="character" w:customStyle="1" w:styleId="FootnoteTextChar">
    <w:name w:val="Footnote Text Char"/>
    <w:aliases w:val="single space Char,footnote text Char,fn Char,FOOTNOTES Char,Char Char, Char Char,ft Char,f Char,Footnote Text Char1 Char,Footnote Text Char Char Char,Note de bas de page Car Char,Footnote ak Char1,Footnotes Char Char1,fn cafc Char"/>
    <w:basedOn w:val="DefaultParagraphFont"/>
    <w:link w:val="FootnoteText"/>
    <w:uiPriority w:val="99"/>
    <w:qFormat/>
    <w:rsid w:val="00F7769B"/>
    <w:rPr>
      <w:sz w:val="20"/>
      <w:szCs w:val="20"/>
    </w:rPr>
  </w:style>
  <w:style w:type="character" w:styleId="FootnoteReference">
    <w:name w:val="footnote reference"/>
    <w:aliases w:val="16 Point,BVI fn,Char Char Char Char Car Char,Footnote,Footnote Reference Number,Footnote Reference_LVL6,Footnote Reference_LVL61,Footnote Reference_LVL62,Footnote Reference_LVL63,Footnote Reference_LVL64,R,Superscript 6 Point,fr,ftref"/>
    <w:basedOn w:val="DefaultParagraphFont"/>
    <w:link w:val="CarattereCarattereCharCharCharCharCharCharZchn"/>
    <w:uiPriority w:val="99"/>
    <w:unhideWhenUsed/>
    <w:qFormat/>
    <w:rsid w:val="00F7769B"/>
    <w:rPr>
      <w:vertAlign w:val="superscript"/>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FootnoteReference"/>
    <w:uiPriority w:val="99"/>
    <w:rsid w:val="00F7769B"/>
    <w:pPr>
      <w:spacing w:after="160" w:line="240" w:lineRule="exact"/>
    </w:pPr>
    <w:rPr>
      <w:rFonts w:eastAsiaTheme="minorHAnsi"/>
      <w:sz w:val="22"/>
      <w:szCs w:val="22"/>
      <w:vertAlign w:val="superscript"/>
    </w:rPr>
  </w:style>
  <w:style w:type="paragraph" w:customStyle="1" w:styleId="Bulletpoint">
    <w:name w:val="Bullet point"/>
    <w:basedOn w:val="ListParagraph"/>
    <w:qFormat/>
    <w:rsid w:val="00F7769B"/>
    <w:pPr>
      <w:spacing w:after="120" w:line="288" w:lineRule="auto"/>
      <w:ind w:left="0"/>
      <w:contextualSpacing w:val="0"/>
      <w:jc w:val="both"/>
    </w:p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F7769B"/>
    <w:pPr>
      <w:spacing w:after="160" w:line="259" w:lineRule="auto"/>
      <w:ind w:left="720"/>
      <w:contextualSpacing/>
    </w:pPr>
    <w:rPr>
      <w:rFonts w:eastAsiaTheme="minorHAnsi"/>
      <w:sz w:val="22"/>
      <w:szCs w:val="22"/>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F7769B"/>
  </w:style>
  <w:style w:type="paragraph" w:customStyle="1" w:styleId="Bulletpointlast">
    <w:name w:val="Bullet point last"/>
    <w:basedOn w:val="Bulletpoint"/>
    <w:qFormat/>
    <w:rsid w:val="00F7769B"/>
    <w:pPr>
      <w:tabs>
        <w:tab w:val="num" w:pos="360"/>
      </w:tabs>
      <w:spacing w:after="240"/>
      <w:ind w:left="720" w:right="360"/>
    </w:pPr>
    <w:rPr>
      <w:rFonts w:ascii="Calibri" w:eastAsia="Calibri" w:hAnsi="Calibri" w:cs="Times New Roman"/>
      <w:szCs w:val="20"/>
      <w:lang w:eastAsia="en-GB"/>
    </w:rPr>
  </w:style>
  <w:style w:type="table" w:customStyle="1" w:styleId="TableGrid1">
    <w:name w:val="Table Grid1"/>
    <w:basedOn w:val="TableNormal"/>
    <w:next w:val="TableGrid"/>
    <w:uiPriority w:val="39"/>
    <w:rsid w:val="00F7769B"/>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BodyText">
    <w:name w:val="Report Body Text"/>
    <w:basedOn w:val="Normal"/>
    <w:link w:val="ReportBodyTextChar"/>
    <w:rsid w:val="00F7769B"/>
    <w:pPr>
      <w:spacing w:before="120" w:after="120" w:line="280" w:lineRule="exact"/>
    </w:pPr>
    <w:rPr>
      <w:rFonts w:ascii="Arial" w:eastAsia="Times New Roman" w:hAnsi="Arial" w:cs="Times New Roman"/>
      <w:snapToGrid w:val="0"/>
      <w:sz w:val="22"/>
      <w:szCs w:val="22"/>
      <w:lang w:val="en-GB" w:eastAsia="en-GB"/>
    </w:rPr>
  </w:style>
  <w:style w:type="character" w:customStyle="1" w:styleId="ReportBodyTextChar">
    <w:name w:val="Report Body Text Char"/>
    <w:basedOn w:val="DefaultParagraphFont"/>
    <w:link w:val="ReportBodyText"/>
    <w:rsid w:val="00F7769B"/>
    <w:rPr>
      <w:rFonts w:ascii="Arial" w:eastAsia="Times New Roman" w:hAnsi="Arial" w:cs="Times New Roman"/>
      <w:snapToGrid w:val="0"/>
      <w:lang w:val="en-GB" w:eastAsia="en-GB"/>
    </w:rPr>
  </w:style>
  <w:style w:type="paragraph" w:styleId="Caption">
    <w:name w:val="caption"/>
    <w:aliases w:val="CPR Caption,headings,Caption Char Char Char,Caption: FIGURES,Char1,HBP,Char1 Char Char,Char1 Char Char Char Char Char,Char1 Char Char Char Char,AGT ESIA,Citrus Caption,Epígrafe Car1,Car,Chapter Separator,Figure_DFR_MMN,Narmal,Caption 1,Caption1"/>
    <w:basedOn w:val="Normal"/>
    <w:next w:val="Normal"/>
    <w:link w:val="CaptionChar"/>
    <w:unhideWhenUsed/>
    <w:qFormat/>
    <w:rsid w:val="00F7769B"/>
    <w:pPr>
      <w:spacing w:after="200"/>
      <w:jc w:val="center"/>
    </w:pPr>
    <w:rPr>
      <w:rFonts w:eastAsiaTheme="minorHAnsi"/>
      <w:b/>
      <w:iCs/>
      <w:color w:val="4F81BD" w:themeColor="accent1"/>
      <w:sz w:val="22"/>
      <w:szCs w:val="18"/>
    </w:rPr>
  </w:style>
  <w:style w:type="character" w:customStyle="1" w:styleId="CaptionChar">
    <w:name w:val="Caption Char"/>
    <w:aliases w:val="CPR Caption Char,headings Char,Caption Char Char Char Char,Caption: FIGURES Char,Char1 Char,HBP Char,Char1 Char Char Char,Char1 Char Char Char Char Char Char,Char1 Char Char Char Char Char1,AGT ESIA Char,Citrus Caption Char,Car Char"/>
    <w:basedOn w:val="DefaultParagraphFont"/>
    <w:link w:val="Caption"/>
    <w:qFormat/>
    <w:rsid w:val="00F7769B"/>
    <w:rPr>
      <w:b/>
      <w:iCs/>
      <w:color w:val="4F81BD" w:themeColor="accent1"/>
      <w:szCs w:val="18"/>
    </w:rPr>
  </w:style>
  <w:style w:type="paragraph" w:customStyle="1" w:styleId="ReportTableBodyText">
    <w:name w:val="Report Table Body Text"/>
    <w:basedOn w:val="Normal"/>
    <w:rsid w:val="00F7769B"/>
    <w:pPr>
      <w:spacing w:before="80" w:after="80" w:line="240" w:lineRule="exact"/>
    </w:pPr>
    <w:rPr>
      <w:rFonts w:ascii="Arial" w:eastAsia="Times New Roman" w:hAnsi="Arial" w:cs="Times New Roman"/>
      <w:snapToGrid w:val="0"/>
      <w:sz w:val="20"/>
      <w:szCs w:val="22"/>
      <w:lang w:val="en-GB" w:eastAsia="en-GB"/>
    </w:rPr>
  </w:style>
  <w:style w:type="paragraph" w:customStyle="1" w:styleId="ReportTableSub-HeadingCentre">
    <w:name w:val="Report Table Sub-Heading Centre"/>
    <w:basedOn w:val="Normal"/>
    <w:qFormat/>
    <w:rsid w:val="00F7769B"/>
    <w:pPr>
      <w:keepLines/>
      <w:spacing w:before="80" w:after="80" w:line="240" w:lineRule="exact"/>
      <w:jc w:val="center"/>
    </w:pPr>
    <w:rPr>
      <w:rFonts w:ascii="Arial" w:eastAsia="Times New Roman" w:hAnsi="Arial" w:cs="Times New Roman"/>
      <w:b/>
      <w:snapToGrid w:val="0"/>
      <w:sz w:val="20"/>
      <w:szCs w:val="22"/>
      <w:lang w:val="en-GB" w:eastAsia="en-GB"/>
    </w:rPr>
  </w:style>
  <w:style w:type="paragraph" w:customStyle="1" w:styleId="ReportTableSub-Heading">
    <w:name w:val="Report Table Sub-Heading"/>
    <w:basedOn w:val="Normal"/>
    <w:autoRedefine/>
    <w:rsid w:val="00F7769B"/>
    <w:pPr>
      <w:keepNext/>
      <w:keepLines/>
      <w:spacing w:before="60" w:after="60"/>
      <w:jc w:val="center"/>
    </w:pPr>
    <w:rPr>
      <w:rFonts w:ascii="Arial" w:eastAsia="Times New Roman" w:hAnsi="Arial" w:cs="Times New Roman"/>
      <w:b/>
      <w:snapToGrid w:val="0"/>
      <w:sz w:val="20"/>
      <w:szCs w:val="20"/>
      <w:lang w:val="en-GB"/>
    </w:rPr>
  </w:style>
  <w:style w:type="paragraph" w:customStyle="1" w:styleId="TableText">
    <w:name w:val="Table Text"/>
    <w:basedOn w:val="Normal"/>
    <w:link w:val="TableTextChar"/>
    <w:qFormat/>
    <w:rsid w:val="00F7769B"/>
    <w:pPr>
      <w:keepLines/>
      <w:spacing w:before="40" w:after="40" w:line="240" w:lineRule="atLeast"/>
      <w:jc w:val="both"/>
    </w:pPr>
    <w:rPr>
      <w:rFonts w:asciiTheme="majorHAnsi" w:eastAsia="Times New Roman" w:hAnsiTheme="majorHAnsi" w:cs="Times New Roman"/>
      <w:sz w:val="22"/>
      <w:szCs w:val="20"/>
      <w:lang w:val="en-GB"/>
    </w:rPr>
  </w:style>
  <w:style w:type="character" w:customStyle="1" w:styleId="TableTextChar">
    <w:name w:val="Table Text Char"/>
    <w:basedOn w:val="DefaultParagraphFont"/>
    <w:link w:val="TableText"/>
    <w:rsid w:val="00F7769B"/>
    <w:rPr>
      <w:rFonts w:asciiTheme="majorHAnsi" w:eastAsia="Times New Roman" w:hAnsiTheme="majorHAnsi" w:cs="Times New Roman"/>
      <w:szCs w:val="20"/>
      <w:lang w:val="en-GB"/>
    </w:rPr>
  </w:style>
  <w:style w:type="paragraph" w:customStyle="1" w:styleId="Tablebullet10ptdash">
    <w:name w:val="Table bullet 10pt dash"/>
    <w:basedOn w:val="Normal"/>
    <w:qFormat/>
    <w:rsid w:val="00F7769B"/>
    <w:pPr>
      <w:numPr>
        <w:numId w:val="2"/>
      </w:numPr>
      <w:ind w:left="216" w:hanging="216"/>
    </w:pPr>
    <w:rPr>
      <w:rFonts w:eastAsiaTheme="minorHAnsi" w:cstheme="minorHAnsi"/>
      <w:sz w:val="20"/>
      <w:szCs w:val="20"/>
    </w:rPr>
  </w:style>
  <w:style w:type="paragraph" w:customStyle="1" w:styleId="Tabletextbold">
    <w:name w:val="Table text bold"/>
    <w:basedOn w:val="TableText"/>
    <w:qFormat/>
    <w:rsid w:val="00F7769B"/>
    <w:pPr>
      <w:framePr w:hSpace="180" w:wrap="around" w:vAnchor="text" w:hAnchor="text" w:x="137" w:y="1"/>
      <w:spacing w:before="0" w:after="0" w:line="240" w:lineRule="auto"/>
      <w:suppressOverlap/>
      <w:jc w:val="left"/>
    </w:pPr>
    <w:rPr>
      <w:rFonts w:ascii="Arial Narrow" w:hAnsi="Arial Narrow" w:cstheme="minorHAnsi"/>
      <w:b/>
      <w:color w:val="000000"/>
      <w:sz w:val="20"/>
    </w:rPr>
  </w:style>
  <w:style w:type="paragraph" w:styleId="TOCHeading">
    <w:name w:val="TOC Heading"/>
    <w:basedOn w:val="Heading1"/>
    <w:next w:val="Normal"/>
    <w:uiPriority w:val="39"/>
    <w:unhideWhenUsed/>
    <w:qFormat/>
    <w:rsid w:val="00853155"/>
    <w:pPr>
      <w:spacing w:before="480" w:line="276" w:lineRule="auto"/>
      <w:outlineLvl w:val="9"/>
    </w:pPr>
    <w:rPr>
      <w:b w:val="0"/>
      <w:bCs w:val="0"/>
      <w:szCs w:val="28"/>
      <w:lang w:eastAsia="ja-JP"/>
    </w:rPr>
  </w:style>
  <w:style w:type="paragraph" w:styleId="TOC2">
    <w:name w:val="toc 2"/>
    <w:basedOn w:val="Normal"/>
    <w:next w:val="Normal"/>
    <w:autoRedefine/>
    <w:uiPriority w:val="39"/>
    <w:unhideWhenUsed/>
    <w:qFormat/>
    <w:rsid w:val="00104246"/>
    <w:pPr>
      <w:tabs>
        <w:tab w:val="right" w:leader="dot" w:pos="9350"/>
      </w:tabs>
      <w:spacing w:after="100"/>
      <w:ind w:left="90" w:hanging="90"/>
    </w:pPr>
  </w:style>
  <w:style w:type="paragraph" w:styleId="TOC1">
    <w:name w:val="toc 1"/>
    <w:basedOn w:val="Normal"/>
    <w:next w:val="Normal"/>
    <w:autoRedefine/>
    <w:uiPriority w:val="39"/>
    <w:unhideWhenUsed/>
    <w:qFormat/>
    <w:rsid w:val="004C30EE"/>
    <w:pPr>
      <w:tabs>
        <w:tab w:val="right" w:leader="dot" w:pos="9350"/>
      </w:tabs>
      <w:spacing w:after="100"/>
    </w:pPr>
  </w:style>
  <w:style w:type="paragraph" w:styleId="TOC3">
    <w:name w:val="toc 3"/>
    <w:basedOn w:val="Normal"/>
    <w:next w:val="Normal"/>
    <w:autoRedefine/>
    <w:uiPriority w:val="39"/>
    <w:unhideWhenUsed/>
    <w:qFormat/>
    <w:rsid w:val="00416A7C"/>
    <w:pPr>
      <w:tabs>
        <w:tab w:val="right" w:leader="dot" w:pos="9350"/>
      </w:tabs>
      <w:spacing w:after="100"/>
    </w:pPr>
  </w:style>
  <w:style w:type="character" w:styleId="Hyperlink">
    <w:name w:val="Hyperlink"/>
    <w:basedOn w:val="DefaultParagraphFont"/>
    <w:uiPriority w:val="99"/>
    <w:unhideWhenUsed/>
    <w:rsid w:val="00853155"/>
    <w:rPr>
      <w:color w:val="0000FF" w:themeColor="hyperlink"/>
      <w:u w:val="single"/>
    </w:rPr>
  </w:style>
  <w:style w:type="paragraph" w:styleId="Header">
    <w:name w:val="header"/>
    <w:basedOn w:val="Normal"/>
    <w:link w:val="HeaderChar"/>
    <w:uiPriority w:val="99"/>
    <w:unhideWhenUsed/>
    <w:rsid w:val="00E9432B"/>
    <w:pPr>
      <w:tabs>
        <w:tab w:val="center" w:pos="4680"/>
        <w:tab w:val="right" w:pos="9360"/>
      </w:tabs>
    </w:pPr>
  </w:style>
  <w:style w:type="character" w:customStyle="1" w:styleId="HeaderChar">
    <w:name w:val="Header Char"/>
    <w:basedOn w:val="DefaultParagraphFont"/>
    <w:link w:val="Header"/>
    <w:uiPriority w:val="99"/>
    <w:rsid w:val="00E9432B"/>
    <w:rPr>
      <w:rFonts w:eastAsiaTheme="minorEastAsia"/>
      <w:sz w:val="24"/>
      <w:szCs w:val="24"/>
    </w:rPr>
  </w:style>
  <w:style w:type="paragraph" w:styleId="Footer">
    <w:name w:val="footer"/>
    <w:basedOn w:val="Normal"/>
    <w:link w:val="FooterChar"/>
    <w:uiPriority w:val="99"/>
    <w:unhideWhenUsed/>
    <w:rsid w:val="00E9432B"/>
    <w:pPr>
      <w:tabs>
        <w:tab w:val="center" w:pos="4680"/>
        <w:tab w:val="right" w:pos="9360"/>
      </w:tabs>
    </w:pPr>
  </w:style>
  <w:style w:type="character" w:customStyle="1" w:styleId="FooterChar">
    <w:name w:val="Footer Char"/>
    <w:basedOn w:val="DefaultParagraphFont"/>
    <w:link w:val="Footer"/>
    <w:uiPriority w:val="99"/>
    <w:rsid w:val="00E9432B"/>
    <w:rPr>
      <w:rFonts w:eastAsiaTheme="minorEastAsia"/>
      <w:sz w:val="24"/>
      <w:szCs w:val="24"/>
    </w:rPr>
  </w:style>
  <w:style w:type="table" w:customStyle="1" w:styleId="MediumGrid11">
    <w:name w:val="Medium Grid 11"/>
    <w:basedOn w:val="TableNormal"/>
    <w:uiPriority w:val="67"/>
    <w:rsid w:val="00235E9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LightGrid-Accent11">
    <w:name w:val="Light Grid - Accent 11"/>
    <w:basedOn w:val="TableNormal"/>
    <w:uiPriority w:val="62"/>
    <w:rsid w:val="00235E9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olorfulShading-Accent3">
    <w:name w:val="Colorful Shading Accent 3"/>
    <w:basedOn w:val="TableNormal"/>
    <w:uiPriority w:val="71"/>
    <w:rsid w:val="00235E97"/>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MediumGrid3-Accent3">
    <w:name w:val="Medium Grid 3 Accent 3"/>
    <w:basedOn w:val="TableNormal"/>
    <w:uiPriority w:val="69"/>
    <w:rsid w:val="00235E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LightGrid1">
    <w:name w:val="Light Grid1"/>
    <w:basedOn w:val="TableNormal"/>
    <w:uiPriority w:val="62"/>
    <w:rsid w:val="00E5361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1-Accent11">
    <w:name w:val="Medium Shading 1 - Accent 11"/>
    <w:basedOn w:val="TableNormal"/>
    <w:uiPriority w:val="63"/>
    <w:rsid w:val="00E5361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eading5Char">
    <w:name w:val="Heading 5 Char"/>
    <w:basedOn w:val="DefaultParagraphFont"/>
    <w:link w:val="Heading5"/>
    <w:uiPriority w:val="9"/>
    <w:rsid w:val="00442FC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442FC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rsid w:val="00442FC2"/>
    <w:rPr>
      <w:rFonts w:asciiTheme="majorHAnsi" w:eastAsiaTheme="majorEastAsia" w:hAnsiTheme="majorHAnsi" w:cstheme="majorBidi"/>
      <w:i/>
      <w:iCs/>
      <w:color w:val="404040" w:themeColor="text1" w:themeTint="BF"/>
      <w:sz w:val="24"/>
      <w:szCs w:val="24"/>
    </w:rPr>
  </w:style>
  <w:style w:type="character" w:styleId="CommentReference">
    <w:name w:val="annotation reference"/>
    <w:basedOn w:val="DefaultParagraphFont"/>
    <w:uiPriority w:val="99"/>
    <w:semiHidden/>
    <w:unhideWhenUsed/>
    <w:rsid w:val="00752A61"/>
    <w:rPr>
      <w:sz w:val="16"/>
      <w:szCs w:val="16"/>
    </w:rPr>
  </w:style>
  <w:style w:type="paragraph" w:styleId="CommentText">
    <w:name w:val="annotation text"/>
    <w:basedOn w:val="Normal"/>
    <w:link w:val="CommentTextChar"/>
    <w:uiPriority w:val="99"/>
    <w:unhideWhenUsed/>
    <w:rsid w:val="00752A61"/>
    <w:pPr>
      <w:spacing w:after="160"/>
    </w:pPr>
    <w:rPr>
      <w:rFonts w:eastAsiaTheme="minorHAnsi"/>
      <w:sz w:val="20"/>
      <w:szCs w:val="20"/>
    </w:rPr>
  </w:style>
  <w:style w:type="character" w:customStyle="1" w:styleId="CommentTextChar">
    <w:name w:val="Comment Text Char"/>
    <w:basedOn w:val="DefaultParagraphFont"/>
    <w:link w:val="CommentText"/>
    <w:uiPriority w:val="99"/>
    <w:rsid w:val="00752A61"/>
    <w:rPr>
      <w:sz w:val="20"/>
      <w:szCs w:val="20"/>
    </w:rPr>
  </w:style>
  <w:style w:type="table" w:styleId="MediumShading1-Accent3">
    <w:name w:val="Medium Shading 1 Accent 3"/>
    <w:basedOn w:val="TableNormal"/>
    <w:uiPriority w:val="63"/>
    <w:rsid w:val="000F12F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TableofFigures">
    <w:name w:val="table of figures"/>
    <w:basedOn w:val="Normal"/>
    <w:next w:val="Normal"/>
    <w:uiPriority w:val="99"/>
    <w:unhideWhenUsed/>
    <w:rsid w:val="000853B7"/>
  </w:style>
  <w:style w:type="character" w:customStyle="1" w:styleId="BodyTextChar">
    <w:name w:val="Body Text Char"/>
    <w:link w:val="BodyText"/>
    <w:rsid w:val="00D36E35"/>
    <w:rPr>
      <w:sz w:val="24"/>
      <w:lang w:eastAsia="zh-CN"/>
    </w:rPr>
  </w:style>
  <w:style w:type="paragraph" w:styleId="BodyText">
    <w:name w:val="Body Text"/>
    <w:basedOn w:val="Normal"/>
    <w:link w:val="BodyTextChar"/>
    <w:rsid w:val="00D36E35"/>
    <w:pPr>
      <w:suppressAutoHyphens/>
      <w:spacing w:after="240"/>
    </w:pPr>
    <w:rPr>
      <w:rFonts w:eastAsiaTheme="minorHAnsi"/>
      <w:szCs w:val="22"/>
      <w:lang w:eastAsia="zh-CN"/>
    </w:rPr>
  </w:style>
  <w:style w:type="character" w:customStyle="1" w:styleId="BodyTextChar1">
    <w:name w:val="Body Text Char1"/>
    <w:basedOn w:val="DefaultParagraphFont"/>
    <w:uiPriority w:val="99"/>
    <w:semiHidden/>
    <w:rsid w:val="00D36E35"/>
    <w:rPr>
      <w:rFonts w:eastAsiaTheme="minorEastAsia"/>
      <w:sz w:val="24"/>
      <w:szCs w:val="24"/>
    </w:rPr>
  </w:style>
  <w:style w:type="paragraph" w:styleId="Revision">
    <w:name w:val="Revision"/>
    <w:hidden/>
    <w:uiPriority w:val="99"/>
    <w:semiHidden/>
    <w:rsid w:val="003F097E"/>
    <w:pPr>
      <w:spacing w:after="0" w:line="240" w:lineRule="auto"/>
    </w:pPr>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447EF0"/>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447EF0"/>
    <w:rPr>
      <w:rFonts w:eastAsiaTheme="minorEastAsia"/>
      <w:b/>
      <w:bCs/>
      <w:sz w:val="20"/>
      <w:szCs w:val="20"/>
    </w:rPr>
  </w:style>
  <w:style w:type="paragraph" w:customStyle="1" w:styleId="16PointChar">
    <w:name w:val="16 Point Char"/>
    <w:aliases w:val="BVI fnr Char,Footnote Reference Number Char,Normal + Font:9 Point Char,Superscript 3 Point Times Char,Superscript 6 Point Char,ftref Char"/>
    <w:basedOn w:val="Normal"/>
    <w:next w:val="Normal"/>
    <w:uiPriority w:val="99"/>
    <w:rsid w:val="007D41BB"/>
    <w:pPr>
      <w:spacing w:after="160" w:line="240" w:lineRule="exact"/>
    </w:pPr>
    <w:rPr>
      <w:rFonts w:eastAsiaTheme="minorHAnsi"/>
      <w:sz w:val="22"/>
      <w:szCs w:val="22"/>
      <w:vertAlign w:val="superscript"/>
    </w:rPr>
  </w:style>
  <w:style w:type="paragraph" w:customStyle="1" w:styleId="Default">
    <w:name w:val="Default"/>
    <w:link w:val="DefaultChar"/>
    <w:qFormat/>
    <w:rsid w:val="00121BF2"/>
    <w:pPr>
      <w:autoSpaceDE w:val="0"/>
      <w:autoSpaceDN w:val="0"/>
      <w:adjustRightInd w:val="0"/>
      <w:spacing w:after="0" w:line="240" w:lineRule="auto"/>
    </w:pPr>
    <w:rPr>
      <w:rFonts w:ascii="Calibri" w:hAnsi="Calibri" w:cs="Calibri"/>
      <w:color w:val="000000"/>
      <w:sz w:val="24"/>
      <w:szCs w:val="24"/>
    </w:rPr>
  </w:style>
  <w:style w:type="paragraph" w:customStyle="1" w:styleId="RbipIndent1">
    <w:name w:val="Rbip Indent1"/>
    <w:basedOn w:val="Normal"/>
    <w:link w:val="RbipIndent1Char"/>
    <w:qFormat/>
    <w:rsid w:val="00121BF2"/>
    <w:pPr>
      <w:numPr>
        <w:numId w:val="7"/>
      </w:numPr>
      <w:spacing w:line="276" w:lineRule="auto"/>
      <w:jc w:val="both"/>
    </w:pPr>
    <w:rPr>
      <w:rFonts w:ascii="Calibri" w:eastAsia="Calibri" w:hAnsi="Calibri" w:cs="Times New Roman"/>
      <w:sz w:val="20"/>
      <w:lang w:val="en-CA"/>
    </w:rPr>
  </w:style>
  <w:style w:type="character" w:customStyle="1" w:styleId="RbipIndent1Char">
    <w:name w:val="Rbip Indent1 Char"/>
    <w:basedOn w:val="DefaultParagraphFont"/>
    <w:link w:val="RbipIndent1"/>
    <w:rsid w:val="00121BF2"/>
    <w:rPr>
      <w:rFonts w:ascii="Calibri" w:eastAsia="Calibri" w:hAnsi="Calibri" w:cs="Times New Roman"/>
      <w:sz w:val="20"/>
      <w:szCs w:val="24"/>
      <w:lang w:val="en-CA"/>
    </w:rPr>
  </w:style>
  <w:style w:type="paragraph" w:customStyle="1" w:styleId="NormalIndent1">
    <w:name w:val="Normal Indent1"/>
    <w:basedOn w:val="Normal"/>
    <w:link w:val="NormalIndent1Char"/>
    <w:qFormat/>
    <w:rsid w:val="00121BF2"/>
    <w:pPr>
      <w:spacing w:after="200" w:line="276" w:lineRule="auto"/>
      <w:ind w:left="360" w:hanging="360"/>
      <w:jc w:val="both"/>
    </w:pPr>
    <w:rPr>
      <w:rFonts w:ascii="Calibri" w:eastAsia="Calibri" w:hAnsi="Calibri" w:cs="Times New Roman"/>
      <w:sz w:val="20"/>
      <w:lang w:val="en-CA"/>
    </w:rPr>
  </w:style>
  <w:style w:type="character" w:customStyle="1" w:styleId="NormalIndent1Char">
    <w:name w:val="Normal Indent1 Char"/>
    <w:basedOn w:val="DefaultParagraphFont"/>
    <w:link w:val="NormalIndent1"/>
    <w:rsid w:val="00121BF2"/>
    <w:rPr>
      <w:rFonts w:ascii="Calibri" w:eastAsia="Calibri" w:hAnsi="Calibri" w:cs="Times New Roman"/>
      <w:sz w:val="20"/>
      <w:szCs w:val="24"/>
      <w:lang w:val="en-CA"/>
    </w:rPr>
  </w:style>
  <w:style w:type="paragraph" w:customStyle="1" w:styleId="Style5">
    <w:name w:val="Style5"/>
    <w:basedOn w:val="NormalIndent1"/>
    <w:qFormat/>
    <w:rsid w:val="00121BF2"/>
    <w:pPr>
      <w:numPr>
        <w:numId w:val="6"/>
      </w:numPr>
      <w:tabs>
        <w:tab w:val="num" w:pos="360"/>
      </w:tabs>
      <w:spacing w:after="0"/>
      <w:ind w:left="720"/>
      <w:jc w:val="left"/>
    </w:pPr>
  </w:style>
  <w:style w:type="paragraph" w:customStyle="1" w:styleId="tt">
    <w:name w:val="tt"/>
    <w:basedOn w:val="Quote"/>
    <w:link w:val="ttChar"/>
    <w:qFormat/>
    <w:rsid w:val="00121BF2"/>
    <w:pPr>
      <w:spacing w:line="259" w:lineRule="auto"/>
    </w:pPr>
  </w:style>
  <w:style w:type="character" w:customStyle="1" w:styleId="ttChar">
    <w:name w:val="tt Char"/>
    <w:basedOn w:val="QuoteChar"/>
    <w:link w:val="tt"/>
    <w:rsid w:val="00121BF2"/>
    <w:rPr>
      <w:rFonts w:eastAsiaTheme="minorEastAsia"/>
      <w:i/>
      <w:iCs/>
      <w:color w:val="404040" w:themeColor="text1" w:themeTint="BF"/>
      <w:sz w:val="24"/>
      <w:szCs w:val="24"/>
    </w:rPr>
  </w:style>
  <w:style w:type="table" w:styleId="GridTable2-Accent6">
    <w:name w:val="Grid Table 2 Accent 6"/>
    <w:basedOn w:val="TableNormal"/>
    <w:uiPriority w:val="47"/>
    <w:rsid w:val="00121BF2"/>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6Colorful-Accent6">
    <w:name w:val="Grid Table 6 Colorful Accent 6"/>
    <w:basedOn w:val="TableNormal"/>
    <w:uiPriority w:val="51"/>
    <w:rsid w:val="00121BF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DefaultChar">
    <w:name w:val="Default Char"/>
    <w:link w:val="Default"/>
    <w:locked/>
    <w:rsid w:val="00121BF2"/>
    <w:rPr>
      <w:rFonts w:ascii="Calibri" w:hAnsi="Calibri" w:cs="Calibri"/>
      <w:color w:val="000000"/>
      <w:sz w:val="24"/>
      <w:szCs w:val="24"/>
    </w:rPr>
  </w:style>
  <w:style w:type="paragraph" w:styleId="Quote">
    <w:name w:val="Quote"/>
    <w:basedOn w:val="Normal"/>
    <w:next w:val="Normal"/>
    <w:link w:val="QuoteChar"/>
    <w:uiPriority w:val="29"/>
    <w:qFormat/>
    <w:rsid w:val="00121BF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21BF2"/>
    <w:rPr>
      <w:rFonts w:eastAsiaTheme="minorEastAsia"/>
      <w:i/>
      <w:iCs/>
      <w:color w:val="404040" w:themeColor="text1" w:themeTint="BF"/>
      <w:sz w:val="24"/>
      <w:szCs w:val="24"/>
    </w:rPr>
  </w:style>
  <w:style w:type="table" w:styleId="GridTable3-Accent3">
    <w:name w:val="Grid Table 3 Accent 3"/>
    <w:basedOn w:val="TableNormal"/>
    <w:uiPriority w:val="48"/>
    <w:rsid w:val="00F80A4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1Light-Accent3">
    <w:name w:val="Grid Table 1 Light Accent 3"/>
    <w:basedOn w:val="TableNormal"/>
    <w:uiPriority w:val="46"/>
    <w:rsid w:val="00F80A48"/>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335969"/>
    <w:rPr>
      <w:rFonts w:ascii="Times New Roman" w:eastAsia="Times New Roman" w:hAnsi="Times New Roman" w:cs="Times New Roman"/>
      <w:sz w:val="20"/>
      <w:szCs w:val="20"/>
      <w:lang w:val="en-IE" w:eastAsia="en-GB"/>
    </w:rPr>
  </w:style>
  <w:style w:type="character" w:customStyle="1" w:styleId="EndnoteTextChar">
    <w:name w:val="Endnote Text Char"/>
    <w:basedOn w:val="DefaultParagraphFont"/>
    <w:link w:val="EndnoteText"/>
    <w:uiPriority w:val="99"/>
    <w:semiHidden/>
    <w:rsid w:val="00335969"/>
    <w:rPr>
      <w:rFonts w:ascii="Times New Roman" w:eastAsia="Times New Roman" w:hAnsi="Times New Roman" w:cs="Times New Roman"/>
      <w:sz w:val="20"/>
      <w:szCs w:val="20"/>
      <w:lang w:val="en-IE" w:eastAsia="en-GB"/>
    </w:rPr>
  </w:style>
  <w:style w:type="character" w:styleId="EndnoteReference">
    <w:name w:val="endnote reference"/>
    <w:basedOn w:val="DefaultParagraphFont"/>
    <w:uiPriority w:val="99"/>
    <w:semiHidden/>
    <w:unhideWhenUsed/>
    <w:rsid w:val="00335969"/>
    <w:rPr>
      <w:vertAlign w:val="superscript"/>
    </w:rPr>
  </w:style>
  <w:style w:type="paragraph" w:customStyle="1" w:styleId="Table2">
    <w:name w:val="Table 2"/>
    <w:basedOn w:val="Normal"/>
    <w:link w:val="Table2Char"/>
    <w:qFormat/>
    <w:rsid w:val="00972384"/>
    <w:pPr>
      <w:spacing w:before="120" w:after="120"/>
      <w:jc w:val="center"/>
    </w:pPr>
    <w:rPr>
      <w:rFonts w:ascii="Arial" w:eastAsia="SimSun" w:hAnsi="Arial" w:cs="Times New Roman"/>
      <w:b/>
      <w:sz w:val="20"/>
      <w:szCs w:val="22"/>
      <w:lang w:val="en-GB" w:bidi="en-US"/>
    </w:rPr>
  </w:style>
  <w:style w:type="character" w:customStyle="1" w:styleId="Table2Char">
    <w:name w:val="Table 2 Char"/>
    <w:basedOn w:val="DefaultParagraphFont"/>
    <w:link w:val="Table2"/>
    <w:rsid w:val="00972384"/>
    <w:rPr>
      <w:rFonts w:ascii="Arial" w:eastAsia="SimSun" w:hAnsi="Arial" w:cs="Times New Roman"/>
      <w:b/>
      <w:sz w:val="20"/>
      <w:lang w:val="en-GB" w:bidi="en-US"/>
    </w:rPr>
  </w:style>
  <w:style w:type="table" w:styleId="GridTable1Light-Accent6">
    <w:name w:val="Grid Table 1 Light Accent 6"/>
    <w:basedOn w:val="TableNormal"/>
    <w:uiPriority w:val="46"/>
    <w:rsid w:val="00662D7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customStyle="1" w:styleId="paragraph">
    <w:name w:val="paragraph"/>
    <w:basedOn w:val="Normal"/>
    <w:rsid w:val="00074A57"/>
    <w:pPr>
      <w:spacing w:before="100" w:beforeAutospacing="1" w:after="100" w:afterAutospacing="1"/>
    </w:pPr>
    <w:rPr>
      <w:rFonts w:ascii="Times New Roman" w:eastAsia="Times New Roman" w:hAnsi="Times New Roman" w:cs="Times New Roman"/>
      <w:lang w:eastAsia="zh-CN"/>
    </w:rPr>
  </w:style>
  <w:style w:type="character" w:customStyle="1" w:styleId="normaltextrun">
    <w:name w:val="normaltextrun"/>
    <w:basedOn w:val="DefaultParagraphFont"/>
    <w:rsid w:val="00074A57"/>
  </w:style>
  <w:style w:type="character" w:styleId="Strong">
    <w:name w:val="Strong"/>
    <w:basedOn w:val="DefaultParagraphFont"/>
    <w:uiPriority w:val="22"/>
    <w:qFormat/>
    <w:rsid w:val="00074A57"/>
    <w:rPr>
      <w:b/>
      <w:bCs/>
    </w:rPr>
  </w:style>
  <w:style w:type="table" w:styleId="TableGridLight">
    <w:name w:val="Grid Table Light"/>
    <w:basedOn w:val="TableNormal"/>
    <w:uiPriority w:val="40"/>
    <w:rsid w:val="00661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
    <w:name w:val="t"/>
    <w:basedOn w:val="Quote"/>
    <w:link w:val="tChar"/>
    <w:qFormat/>
    <w:rsid w:val="00661EBD"/>
    <w:pPr>
      <w:spacing w:line="259" w:lineRule="auto"/>
    </w:pPr>
  </w:style>
  <w:style w:type="character" w:customStyle="1" w:styleId="tChar">
    <w:name w:val="t Char"/>
    <w:basedOn w:val="QuoteChar"/>
    <w:link w:val="t"/>
    <w:rsid w:val="00661EBD"/>
    <w:rPr>
      <w:rFonts w:eastAsiaTheme="minorEastAsia"/>
      <w:i/>
      <w:iCs/>
      <w:color w:val="404040" w:themeColor="text1" w:themeTint="BF"/>
      <w:sz w:val="24"/>
      <w:szCs w:val="24"/>
    </w:rPr>
  </w:style>
  <w:style w:type="paragraph" w:customStyle="1" w:styleId="fig">
    <w:name w:val="fig"/>
    <w:basedOn w:val="Caption"/>
    <w:link w:val="figChar"/>
    <w:qFormat/>
    <w:rsid w:val="00661EBD"/>
    <w:pPr>
      <w:jc w:val="left"/>
    </w:pPr>
    <w:rPr>
      <w:rFonts w:eastAsiaTheme="minorEastAsia"/>
      <w:b w:val="0"/>
      <w:i/>
      <w:color w:val="1F497D" w:themeColor="text2"/>
      <w:lang w:eastAsia="ja-JP"/>
    </w:rPr>
  </w:style>
  <w:style w:type="character" w:customStyle="1" w:styleId="figChar">
    <w:name w:val="fig Char"/>
    <w:basedOn w:val="DefaultParagraphFont"/>
    <w:link w:val="fig"/>
    <w:rsid w:val="00661EBD"/>
    <w:rPr>
      <w:rFonts w:eastAsiaTheme="minorEastAsia"/>
      <w:i/>
      <w:iCs/>
      <w:color w:val="1F497D" w:themeColor="text2"/>
      <w:szCs w:val="18"/>
      <w:lang w:eastAsia="ja-JP"/>
    </w:rPr>
  </w:style>
  <w:style w:type="paragraph" w:customStyle="1" w:styleId="RP-7">
    <w:name w:val="RP-7"/>
    <w:basedOn w:val="Normal"/>
    <w:link w:val="RP-7Char"/>
    <w:qFormat/>
    <w:rsid w:val="003D2E7C"/>
    <w:pPr>
      <w:numPr>
        <w:numId w:val="8"/>
      </w:numPr>
      <w:spacing w:before="120" w:after="120" w:line="276" w:lineRule="auto"/>
      <w:jc w:val="both"/>
    </w:pPr>
    <w:rPr>
      <w:rFonts w:ascii="Arial" w:eastAsia="Times New Roman" w:hAnsi="Arial" w:cs="Times New Roman"/>
      <w:color w:val="000000"/>
      <w:sz w:val="22"/>
      <w:szCs w:val="22"/>
      <w:lang w:val="en-AU" w:eastAsia="x-none"/>
    </w:rPr>
  </w:style>
  <w:style w:type="character" w:customStyle="1" w:styleId="RP-7Char">
    <w:name w:val="RP-7 Char"/>
    <w:basedOn w:val="DefaultParagraphFont"/>
    <w:link w:val="RP-7"/>
    <w:rsid w:val="003D2E7C"/>
    <w:rPr>
      <w:rFonts w:ascii="Arial" w:eastAsia="Times New Roman" w:hAnsi="Arial" w:cs="Times New Roman"/>
      <w:color w:val="000000"/>
      <w:lang w:val="en-AU" w:eastAsia="x-none"/>
    </w:rPr>
  </w:style>
  <w:style w:type="paragraph" w:customStyle="1" w:styleId="figure">
    <w:name w:val="figure"/>
    <w:basedOn w:val="Quote"/>
    <w:link w:val="figureChar"/>
    <w:qFormat/>
    <w:rsid w:val="00D21CB5"/>
    <w:rPr>
      <w:i w:val="0"/>
      <w:color w:val="auto"/>
    </w:rPr>
  </w:style>
  <w:style w:type="table" w:styleId="GridTable4-Accent6">
    <w:name w:val="Grid Table 4 Accent 6"/>
    <w:basedOn w:val="TableNormal"/>
    <w:uiPriority w:val="49"/>
    <w:rsid w:val="0057565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figureChar">
    <w:name w:val="figure Char"/>
    <w:basedOn w:val="QuoteChar"/>
    <w:link w:val="figure"/>
    <w:rsid w:val="00D21CB5"/>
    <w:rPr>
      <w:rFonts w:eastAsiaTheme="minorEastAsia"/>
      <w:i w:val="0"/>
      <w:iCs/>
      <w:color w:val="404040" w:themeColor="text1" w:themeTint="BF"/>
      <w:sz w:val="24"/>
      <w:szCs w:val="24"/>
    </w:rPr>
  </w:style>
  <w:style w:type="table" w:styleId="ListTable4-Accent6">
    <w:name w:val="List Table 4 Accent 6"/>
    <w:basedOn w:val="TableNormal"/>
    <w:uiPriority w:val="49"/>
    <w:rsid w:val="0057565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Referencestyle">
    <w:name w:val="Reference style"/>
    <w:basedOn w:val="Normal"/>
    <w:rsid w:val="00771215"/>
    <w:rPr>
      <w:rFonts w:ascii="Times New Roman" w:eastAsia="Times New Roman" w:hAnsi="Times New Roman" w:cs="Times New Roman"/>
      <w:szCs w:val="20"/>
    </w:rPr>
  </w:style>
  <w:style w:type="table" w:customStyle="1" w:styleId="TableGrid2">
    <w:name w:val="Table Grid2"/>
    <w:basedOn w:val="TableNormal"/>
    <w:uiPriority w:val="59"/>
    <w:qFormat/>
    <w:rsid w:val="00D12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3D7367"/>
    <w:pPr>
      <w:spacing w:after="0" w:line="240" w:lineRule="auto"/>
    </w:pPr>
    <w:rPr>
      <w:rFonts w:ascii="Calibri" w:eastAsia="Calibri" w:hAnsi="Calibri" w:cs="Calibri"/>
      <w:szCs w:val="28"/>
      <w:lang w:bidi="bn-I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3D736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FNRefeCharChar">
    <w:name w:val="FNRefe Char Char"/>
    <w:aliases w:val=" BVI fnr Car Car Car Car Char Char Char Char Char, BVI fnr Car Car Char Char Char, BVI fnr Char Char Char,BVI fnr Car Car Car Car Char Char Char Char Char,BVI fnr Car Car Char Char Char,BVI fnr Car Char Char Char,BVI fnr Char Char"/>
    <w:basedOn w:val="Normal"/>
    <w:rsid w:val="00AA2DC8"/>
    <w:pPr>
      <w:spacing w:before="120" w:line="240" w:lineRule="exact"/>
      <w:jc w:val="both"/>
    </w:pPr>
    <w:rPr>
      <w:rFonts w:eastAsia="Calibri"/>
      <w:szCs w:val="30"/>
      <w:vertAlign w:val="superscript"/>
      <w:lang w:bidi="bn-IN"/>
    </w:rPr>
  </w:style>
  <w:style w:type="paragraph" w:styleId="NormalWeb">
    <w:name w:val="Normal (Web)"/>
    <w:basedOn w:val="Normal"/>
    <w:link w:val="NormalWebChar"/>
    <w:uiPriority w:val="99"/>
    <w:unhideWhenUsed/>
    <w:rsid w:val="003F36FA"/>
    <w:pPr>
      <w:spacing w:before="100" w:beforeAutospacing="1" w:after="100" w:afterAutospacing="1"/>
    </w:pPr>
    <w:rPr>
      <w:rFonts w:ascii="Times New Roman" w:eastAsiaTheme="minorHAnsi" w:hAnsi="Times New Roman" w:cs="Times New Roman"/>
      <w:lang w:bidi="bn-IN"/>
    </w:rPr>
  </w:style>
  <w:style w:type="character" w:customStyle="1" w:styleId="NormalWebChar">
    <w:name w:val="Normal (Web) Char"/>
    <w:link w:val="NormalWeb"/>
    <w:uiPriority w:val="99"/>
    <w:rsid w:val="003F36FA"/>
    <w:rPr>
      <w:rFonts w:ascii="Times New Roman" w:hAnsi="Times New Roman" w:cs="Times New Roman"/>
      <w:sz w:val="24"/>
      <w:szCs w:val="24"/>
      <w:lang w:bidi="bn-IN"/>
    </w:rPr>
  </w:style>
  <w:style w:type="character" w:styleId="IntenseReference">
    <w:name w:val="Intense Reference"/>
    <w:basedOn w:val="DefaultParagraphFont"/>
    <w:uiPriority w:val="32"/>
    <w:qFormat/>
    <w:rsid w:val="00F043C6"/>
    <w:rPr>
      <w:b/>
      <w:bCs/>
      <w:smallCaps/>
      <w:color w:val="4F81BD" w:themeColor="accent1"/>
      <w:spacing w:val="5"/>
    </w:rPr>
  </w:style>
  <w:style w:type="character" w:styleId="UnresolvedMention">
    <w:name w:val="Unresolved Mention"/>
    <w:basedOn w:val="DefaultParagraphFont"/>
    <w:uiPriority w:val="99"/>
    <w:semiHidden/>
    <w:unhideWhenUsed/>
    <w:rsid w:val="00954D7B"/>
    <w:rPr>
      <w:color w:val="605E5C"/>
      <w:shd w:val="clear" w:color="auto" w:fill="E1DFDD"/>
    </w:rPr>
  </w:style>
  <w:style w:type="paragraph" w:customStyle="1" w:styleId="Normal0">
    <w:name w:val="Normal_0"/>
    <w:rsid w:val="008D0DE9"/>
    <w:pPr>
      <w:spacing w:after="160" w:line="256" w:lineRule="auto"/>
    </w:pPr>
  </w:style>
  <w:style w:type="character" w:customStyle="1" w:styleId="eop">
    <w:name w:val="eop"/>
    <w:basedOn w:val="DefaultParagraphFont"/>
    <w:rsid w:val="00E80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20983">
      <w:bodyDiv w:val="1"/>
      <w:marLeft w:val="0"/>
      <w:marRight w:val="0"/>
      <w:marTop w:val="0"/>
      <w:marBottom w:val="0"/>
      <w:divBdr>
        <w:top w:val="none" w:sz="0" w:space="0" w:color="auto"/>
        <w:left w:val="none" w:sz="0" w:space="0" w:color="auto"/>
        <w:bottom w:val="none" w:sz="0" w:space="0" w:color="auto"/>
        <w:right w:val="none" w:sz="0" w:space="0" w:color="auto"/>
      </w:divBdr>
    </w:div>
    <w:div w:id="262809990">
      <w:bodyDiv w:val="1"/>
      <w:marLeft w:val="0"/>
      <w:marRight w:val="0"/>
      <w:marTop w:val="0"/>
      <w:marBottom w:val="0"/>
      <w:divBdr>
        <w:top w:val="none" w:sz="0" w:space="0" w:color="auto"/>
        <w:left w:val="none" w:sz="0" w:space="0" w:color="auto"/>
        <w:bottom w:val="none" w:sz="0" w:space="0" w:color="auto"/>
        <w:right w:val="none" w:sz="0" w:space="0" w:color="auto"/>
      </w:divBdr>
    </w:div>
    <w:div w:id="435636534">
      <w:bodyDiv w:val="1"/>
      <w:marLeft w:val="0"/>
      <w:marRight w:val="0"/>
      <w:marTop w:val="0"/>
      <w:marBottom w:val="0"/>
      <w:divBdr>
        <w:top w:val="none" w:sz="0" w:space="0" w:color="auto"/>
        <w:left w:val="none" w:sz="0" w:space="0" w:color="auto"/>
        <w:bottom w:val="none" w:sz="0" w:space="0" w:color="auto"/>
        <w:right w:val="none" w:sz="0" w:space="0" w:color="auto"/>
      </w:divBdr>
      <w:divsChild>
        <w:div w:id="1451246199">
          <w:marLeft w:val="0"/>
          <w:marRight w:val="0"/>
          <w:marTop w:val="0"/>
          <w:marBottom w:val="0"/>
          <w:divBdr>
            <w:top w:val="none" w:sz="0" w:space="0" w:color="auto"/>
            <w:left w:val="none" w:sz="0" w:space="0" w:color="auto"/>
            <w:bottom w:val="none" w:sz="0" w:space="0" w:color="auto"/>
            <w:right w:val="none" w:sz="0" w:space="0" w:color="auto"/>
          </w:divBdr>
        </w:div>
        <w:div w:id="1639915305">
          <w:marLeft w:val="0"/>
          <w:marRight w:val="0"/>
          <w:marTop w:val="0"/>
          <w:marBottom w:val="0"/>
          <w:divBdr>
            <w:top w:val="none" w:sz="0" w:space="0" w:color="auto"/>
            <w:left w:val="none" w:sz="0" w:space="0" w:color="auto"/>
            <w:bottom w:val="none" w:sz="0" w:space="0" w:color="auto"/>
            <w:right w:val="none" w:sz="0" w:space="0" w:color="auto"/>
          </w:divBdr>
        </w:div>
        <w:div w:id="1146358185">
          <w:marLeft w:val="0"/>
          <w:marRight w:val="0"/>
          <w:marTop w:val="0"/>
          <w:marBottom w:val="0"/>
          <w:divBdr>
            <w:top w:val="none" w:sz="0" w:space="0" w:color="auto"/>
            <w:left w:val="none" w:sz="0" w:space="0" w:color="auto"/>
            <w:bottom w:val="none" w:sz="0" w:space="0" w:color="auto"/>
            <w:right w:val="none" w:sz="0" w:space="0" w:color="auto"/>
          </w:divBdr>
          <w:divsChild>
            <w:div w:id="907230064">
              <w:marLeft w:val="0"/>
              <w:marRight w:val="0"/>
              <w:marTop w:val="30"/>
              <w:marBottom w:val="30"/>
              <w:divBdr>
                <w:top w:val="none" w:sz="0" w:space="0" w:color="auto"/>
                <w:left w:val="none" w:sz="0" w:space="0" w:color="auto"/>
                <w:bottom w:val="none" w:sz="0" w:space="0" w:color="auto"/>
                <w:right w:val="none" w:sz="0" w:space="0" w:color="auto"/>
              </w:divBdr>
              <w:divsChild>
                <w:div w:id="2093433831">
                  <w:marLeft w:val="0"/>
                  <w:marRight w:val="0"/>
                  <w:marTop w:val="0"/>
                  <w:marBottom w:val="0"/>
                  <w:divBdr>
                    <w:top w:val="none" w:sz="0" w:space="0" w:color="auto"/>
                    <w:left w:val="none" w:sz="0" w:space="0" w:color="auto"/>
                    <w:bottom w:val="none" w:sz="0" w:space="0" w:color="auto"/>
                    <w:right w:val="none" w:sz="0" w:space="0" w:color="auto"/>
                  </w:divBdr>
                  <w:divsChild>
                    <w:div w:id="1714502343">
                      <w:marLeft w:val="0"/>
                      <w:marRight w:val="0"/>
                      <w:marTop w:val="0"/>
                      <w:marBottom w:val="0"/>
                      <w:divBdr>
                        <w:top w:val="none" w:sz="0" w:space="0" w:color="auto"/>
                        <w:left w:val="none" w:sz="0" w:space="0" w:color="auto"/>
                        <w:bottom w:val="none" w:sz="0" w:space="0" w:color="auto"/>
                        <w:right w:val="none" w:sz="0" w:space="0" w:color="auto"/>
                      </w:divBdr>
                    </w:div>
                  </w:divsChild>
                </w:div>
                <w:div w:id="1811944738">
                  <w:marLeft w:val="0"/>
                  <w:marRight w:val="0"/>
                  <w:marTop w:val="0"/>
                  <w:marBottom w:val="0"/>
                  <w:divBdr>
                    <w:top w:val="none" w:sz="0" w:space="0" w:color="auto"/>
                    <w:left w:val="none" w:sz="0" w:space="0" w:color="auto"/>
                    <w:bottom w:val="none" w:sz="0" w:space="0" w:color="auto"/>
                    <w:right w:val="none" w:sz="0" w:space="0" w:color="auto"/>
                  </w:divBdr>
                  <w:divsChild>
                    <w:div w:id="179319104">
                      <w:marLeft w:val="0"/>
                      <w:marRight w:val="0"/>
                      <w:marTop w:val="0"/>
                      <w:marBottom w:val="0"/>
                      <w:divBdr>
                        <w:top w:val="none" w:sz="0" w:space="0" w:color="auto"/>
                        <w:left w:val="none" w:sz="0" w:space="0" w:color="auto"/>
                        <w:bottom w:val="none" w:sz="0" w:space="0" w:color="auto"/>
                        <w:right w:val="none" w:sz="0" w:space="0" w:color="auto"/>
                      </w:divBdr>
                    </w:div>
                  </w:divsChild>
                </w:div>
                <w:div w:id="143818529">
                  <w:marLeft w:val="0"/>
                  <w:marRight w:val="0"/>
                  <w:marTop w:val="0"/>
                  <w:marBottom w:val="0"/>
                  <w:divBdr>
                    <w:top w:val="none" w:sz="0" w:space="0" w:color="auto"/>
                    <w:left w:val="none" w:sz="0" w:space="0" w:color="auto"/>
                    <w:bottom w:val="none" w:sz="0" w:space="0" w:color="auto"/>
                    <w:right w:val="none" w:sz="0" w:space="0" w:color="auto"/>
                  </w:divBdr>
                  <w:divsChild>
                    <w:div w:id="1391923565">
                      <w:marLeft w:val="0"/>
                      <w:marRight w:val="0"/>
                      <w:marTop w:val="0"/>
                      <w:marBottom w:val="0"/>
                      <w:divBdr>
                        <w:top w:val="none" w:sz="0" w:space="0" w:color="auto"/>
                        <w:left w:val="none" w:sz="0" w:space="0" w:color="auto"/>
                        <w:bottom w:val="none" w:sz="0" w:space="0" w:color="auto"/>
                        <w:right w:val="none" w:sz="0" w:space="0" w:color="auto"/>
                      </w:divBdr>
                    </w:div>
                  </w:divsChild>
                </w:div>
                <w:div w:id="1551989048">
                  <w:marLeft w:val="0"/>
                  <w:marRight w:val="0"/>
                  <w:marTop w:val="0"/>
                  <w:marBottom w:val="0"/>
                  <w:divBdr>
                    <w:top w:val="none" w:sz="0" w:space="0" w:color="auto"/>
                    <w:left w:val="none" w:sz="0" w:space="0" w:color="auto"/>
                    <w:bottom w:val="none" w:sz="0" w:space="0" w:color="auto"/>
                    <w:right w:val="none" w:sz="0" w:space="0" w:color="auto"/>
                  </w:divBdr>
                  <w:divsChild>
                    <w:div w:id="881286757">
                      <w:marLeft w:val="0"/>
                      <w:marRight w:val="0"/>
                      <w:marTop w:val="0"/>
                      <w:marBottom w:val="0"/>
                      <w:divBdr>
                        <w:top w:val="none" w:sz="0" w:space="0" w:color="auto"/>
                        <w:left w:val="none" w:sz="0" w:space="0" w:color="auto"/>
                        <w:bottom w:val="none" w:sz="0" w:space="0" w:color="auto"/>
                        <w:right w:val="none" w:sz="0" w:space="0" w:color="auto"/>
                      </w:divBdr>
                    </w:div>
                  </w:divsChild>
                </w:div>
                <w:div w:id="1773740523">
                  <w:marLeft w:val="0"/>
                  <w:marRight w:val="0"/>
                  <w:marTop w:val="0"/>
                  <w:marBottom w:val="0"/>
                  <w:divBdr>
                    <w:top w:val="none" w:sz="0" w:space="0" w:color="auto"/>
                    <w:left w:val="none" w:sz="0" w:space="0" w:color="auto"/>
                    <w:bottom w:val="none" w:sz="0" w:space="0" w:color="auto"/>
                    <w:right w:val="none" w:sz="0" w:space="0" w:color="auto"/>
                  </w:divBdr>
                  <w:divsChild>
                    <w:div w:id="248538749">
                      <w:marLeft w:val="0"/>
                      <w:marRight w:val="0"/>
                      <w:marTop w:val="0"/>
                      <w:marBottom w:val="0"/>
                      <w:divBdr>
                        <w:top w:val="none" w:sz="0" w:space="0" w:color="auto"/>
                        <w:left w:val="none" w:sz="0" w:space="0" w:color="auto"/>
                        <w:bottom w:val="none" w:sz="0" w:space="0" w:color="auto"/>
                        <w:right w:val="none" w:sz="0" w:space="0" w:color="auto"/>
                      </w:divBdr>
                    </w:div>
                  </w:divsChild>
                </w:div>
                <w:div w:id="1879852846">
                  <w:marLeft w:val="0"/>
                  <w:marRight w:val="0"/>
                  <w:marTop w:val="0"/>
                  <w:marBottom w:val="0"/>
                  <w:divBdr>
                    <w:top w:val="none" w:sz="0" w:space="0" w:color="auto"/>
                    <w:left w:val="none" w:sz="0" w:space="0" w:color="auto"/>
                    <w:bottom w:val="none" w:sz="0" w:space="0" w:color="auto"/>
                    <w:right w:val="none" w:sz="0" w:space="0" w:color="auto"/>
                  </w:divBdr>
                  <w:divsChild>
                    <w:div w:id="1006059950">
                      <w:marLeft w:val="0"/>
                      <w:marRight w:val="0"/>
                      <w:marTop w:val="0"/>
                      <w:marBottom w:val="0"/>
                      <w:divBdr>
                        <w:top w:val="none" w:sz="0" w:space="0" w:color="auto"/>
                        <w:left w:val="none" w:sz="0" w:space="0" w:color="auto"/>
                        <w:bottom w:val="none" w:sz="0" w:space="0" w:color="auto"/>
                        <w:right w:val="none" w:sz="0" w:space="0" w:color="auto"/>
                      </w:divBdr>
                    </w:div>
                    <w:div w:id="1156874049">
                      <w:marLeft w:val="0"/>
                      <w:marRight w:val="0"/>
                      <w:marTop w:val="0"/>
                      <w:marBottom w:val="0"/>
                      <w:divBdr>
                        <w:top w:val="none" w:sz="0" w:space="0" w:color="auto"/>
                        <w:left w:val="none" w:sz="0" w:space="0" w:color="auto"/>
                        <w:bottom w:val="none" w:sz="0" w:space="0" w:color="auto"/>
                        <w:right w:val="none" w:sz="0" w:space="0" w:color="auto"/>
                      </w:divBdr>
                    </w:div>
                    <w:div w:id="442263383">
                      <w:marLeft w:val="0"/>
                      <w:marRight w:val="0"/>
                      <w:marTop w:val="0"/>
                      <w:marBottom w:val="0"/>
                      <w:divBdr>
                        <w:top w:val="none" w:sz="0" w:space="0" w:color="auto"/>
                        <w:left w:val="none" w:sz="0" w:space="0" w:color="auto"/>
                        <w:bottom w:val="none" w:sz="0" w:space="0" w:color="auto"/>
                        <w:right w:val="none" w:sz="0" w:space="0" w:color="auto"/>
                      </w:divBdr>
                    </w:div>
                    <w:div w:id="171116632">
                      <w:marLeft w:val="0"/>
                      <w:marRight w:val="0"/>
                      <w:marTop w:val="0"/>
                      <w:marBottom w:val="0"/>
                      <w:divBdr>
                        <w:top w:val="none" w:sz="0" w:space="0" w:color="auto"/>
                        <w:left w:val="none" w:sz="0" w:space="0" w:color="auto"/>
                        <w:bottom w:val="none" w:sz="0" w:space="0" w:color="auto"/>
                        <w:right w:val="none" w:sz="0" w:space="0" w:color="auto"/>
                      </w:divBdr>
                    </w:div>
                    <w:div w:id="668798475">
                      <w:marLeft w:val="0"/>
                      <w:marRight w:val="0"/>
                      <w:marTop w:val="0"/>
                      <w:marBottom w:val="0"/>
                      <w:divBdr>
                        <w:top w:val="none" w:sz="0" w:space="0" w:color="auto"/>
                        <w:left w:val="none" w:sz="0" w:space="0" w:color="auto"/>
                        <w:bottom w:val="none" w:sz="0" w:space="0" w:color="auto"/>
                        <w:right w:val="none" w:sz="0" w:space="0" w:color="auto"/>
                      </w:divBdr>
                    </w:div>
                    <w:div w:id="1173379613">
                      <w:marLeft w:val="0"/>
                      <w:marRight w:val="0"/>
                      <w:marTop w:val="0"/>
                      <w:marBottom w:val="0"/>
                      <w:divBdr>
                        <w:top w:val="none" w:sz="0" w:space="0" w:color="auto"/>
                        <w:left w:val="none" w:sz="0" w:space="0" w:color="auto"/>
                        <w:bottom w:val="none" w:sz="0" w:space="0" w:color="auto"/>
                        <w:right w:val="none" w:sz="0" w:space="0" w:color="auto"/>
                      </w:divBdr>
                    </w:div>
                    <w:div w:id="713236376">
                      <w:marLeft w:val="0"/>
                      <w:marRight w:val="0"/>
                      <w:marTop w:val="0"/>
                      <w:marBottom w:val="0"/>
                      <w:divBdr>
                        <w:top w:val="none" w:sz="0" w:space="0" w:color="auto"/>
                        <w:left w:val="none" w:sz="0" w:space="0" w:color="auto"/>
                        <w:bottom w:val="none" w:sz="0" w:space="0" w:color="auto"/>
                        <w:right w:val="none" w:sz="0" w:space="0" w:color="auto"/>
                      </w:divBdr>
                    </w:div>
                    <w:div w:id="319700745">
                      <w:marLeft w:val="0"/>
                      <w:marRight w:val="0"/>
                      <w:marTop w:val="0"/>
                      <w:marBottom w:val="0"/>
                      <w:divBdr>
                        <w:top w:val="none" w:sz="0" w:space="0" w:color="auto"/>
                        <w:left w:val="none" w:sz="0" w:space="0" w:color="auto"/>
                        <w:bottom w:val="none" w:sz="0" w:space="0" w:color="auto"/>
                        <w:right w:val="none" w:sz="0" w:space="0" w:color="auto"/>
                      </w:divBdr>
                    </w:div>
                    <w:div w:id="1425615818">
                      <w:marLeft w:val="0"/>
                      <w:marRight w:val="0"/>
                      <w:marTop w:val="0"/>
                      <w:marBottom w:val="0"/>
                      <w:divBdr>
                        <w:top w:val="none" w:sz="0" w:space="0" w:color="auto"/>
                        <w:left w:val="none" w:sz="0" w:space="0" w:color="auto"/>
                        <w:bottom w:val="none" w:sz="0" w:space="0" w:color="auto"/>
                        <w:right w:val="none" w:sz="0" w:space="0" w:color="auto"/>
                      </w:divBdr>
                    </w:div>
                  </w:divsChild>
                </w:div>
                <w:div w:id="1875576633">
                  <w:marLeft w:val="0"/>
                  <w:marRight w:val="0"/>
                  <w:marTop w:val="0"/>
                  <w:marBottom w:val="0"/>
                  <w:divBdr>
                    <w:top w:val="none" w:sz="0" w:space="0" w:color="auto"/>
                    <w:left w:val="none" w:sz="0" w:space="0" w:color="auto"/>
                    <w:bottom w:val="none" w:sz="0" w:space="0" w:color="auto"/>
                    <w:right w:val="none" w:sz="0" w:space="0" w:color="auto"/>
                  </w:divBdr>
                  <w:divsChild>
                    <w:div w:id="1437170830">
                      <w:marLeft w:val="0"/>
                      <w:marRight w:val="0"/>
                      <w:marTop w:val="0"/>
                      <w:marBottom w:val="0"/>
                      <w:divBdr>
                        <w:top w:val="none" w:sz="0" w:space="0" w:color="auto"/>
                        <w:left w:val="none" w:sz="0" w:space="0" w:color="auto"/>
                        <w:bottom w:val="none" w:sz="0" w:space="0" w:color="auto"/>
                        <w:right w:val="none" w:sz="0" w:space="0" w:color="auto"/>
                      </w:divBdr>
                    </w:div>
                    <w:div w:id="1584682976">
                      <w:marLeft w:val="0"/>
                      <w:marRight w:val="0"/>
                      <w:marTop w:val="0"/>
                      <w:marBottom w:val="0"/>
                      <w:divBdr>
                        <w:top w:val="none" w:sz="0" w:space="0" w:color="auto"/>
                        <w:left w:val="none" w:sz="0" w:space="0" w:color="auto"/>
                        <w:bottom w:val="none" w:sz="0" w:space="0" w:color="auto"/>
                        <w:right w:val="none" w:sz="0" w:space="0" w:color="auto"/>
                      </w:divBdr>
                    </w:div>
                    <w:div w:id="1024555432">
                      <w:marLeft w:val="0"/>
                      <w:marRight w:val="0"/>
                      <w:marTop w:val="0"/>
                      <w:marBottom w:val="0"/>
                      <w:divBdr>
                        <w:top w:val="none" w:sz="0" w:space="0" w:color="auto"/>
                        <w:left w:val="none" w:sz="0" w:space="0" w:color="auto"/>
                        <w:bottom w:val="none" w:sz="0" w:space="0" w:color="auto"/>
                        <w:right w:val="none" w:sz="0" w:space="0" w:color="auto"/>
                      </w:divBdr>
                    </w:div>
                    <w:div w:id="1162156462">
                      <w:marLeft w:val="0"/>
                      <w:marRight w:val="0"/>
                      <w:marTop w:val="0"/>
                      <w:marBottom w:val="0"/>
                      <w:divBdr>
                        <w:top w:val="none" w:sz="0" w:space="0" w:color="auto"/>
                        <w:left w:val="none" w:sz="0" w:space="0" w:color="auto"/>
                        <w:bottom w:val="none" w:sz="0" w:space="0" w:color="auto"/>
                        <w:right w:val="none" w:sz="0" w:space="0" w:color="auto"/>
                      </w:divBdr>
                    </w:div>
                    <w:div w:id="1730837979">
                      <w:marLeft w:val="0"/>
                      <w:marRight w:val="0"/>
                      <w:marTop w:val="0"/>
                      <w:marBottom w:val="0"/>
                      <w:divBdr>
                        <w:top w:val="none" w:sz="0" w:space="0" w:color="auto"/>
                        <w:left w:val="none" w:sz="0" w:space="0" w:color="auto"/>
                        <w:bottom w:val="none" w:sz="0" w:space="0" w:color="auto"/>
                        <w:right w:val="none" w:sz="0" w:space="0" w:color="auto"/>
                      </w:divBdr>
                    </w:div>
                  </w:divsChild>
                </w:div>
                <w:div w:id="1242787098">
                  <w:marLeft w:val="0"/>
                  <w:marRight w:val="0"/>
                  <w:marTop w:val="0"/>
                  <w:marBottom w:val="0"/>
                  <w:divBdr>
                    <w:top w:val="none" w:sz="0" w:space="0" w:color="auto"/>
                    <w:left w:val="none" w:sz="0" w:space="0" w:color="auto"/>
                    <w:bottom w:val="none" w:sz="0" w:space="0" w:color="auto"/>
                    <w:right w:val="none" w:sz="0" w:space="0" w:color="auto"/>
                  </w:divBdr>
                  <w:divsChild>
                    <w:div w:id="720250182">
                      <w:marLeft w:val="0"/>
                      <w:marRight w:val="0"/>
                      <w:marTop w:val="0"/>
                      <w:marBottom w:val="0"/>
                      <w:divBdr>
                        <w:top w:val="none" w:sz="0" w:space="0" w:color="auto"/>
                        <w:left w:val="none" w:sz="0" w:space="0" w:color="auto"/>
                        <w:bottom w:val="none" w:sz="0" w:space="0" w:color="auto"/>
                        <w:right w:val="none" w:sz="0" w:space="0" w:color="auto"/>
                      </w:divBdr>
                    </w:div>
                    <w:div w:id="1958221686">
                      <w:marLeft w:val="0"/>
                      <w:marRight w:val="0"/>
                      <w:marTop w:val="0"/>
                      <w:marBottom w:val="0"/>
                      <w:divBdr>
                        <w:top w:val="none" w:sz="0" w:space="0" w:color="auto"/>
                        <w:left w:val="none" w:sz="0" w:space="0" w:color="auto"/>
                        <w:bottom w:val="none" w:sz="0" w:space="0" w:color="auto"/>
                        <w:right w:val="none" w:sz="0" w:space="0" w:color="auto"/>
                      </w:divBdr>
                    </w:div>
                    <w:div w:id="553781199">
                      <w:marLeft w:val="0"/>
                      <w:marRight w:val="0"/>
                      <w:marTop w:val="0"/>
                      <w:marBottom w:val="0"/>
                      <w:divBdr>
                        <w:top w:val="none" w:sz="0" w:space="0" w:color="auto"/>
                        <w:left w:val="none" w:sz="0" w:space="0" w:color="auto"/>
                        <w:bottom w:val="none" w:sz="0" w:space="0" w:color="auto"/>
                        <w:right w:val="none" w:sz="0" w:space="0" w:color="auto"/>
                      </w:divBdr>
                    </w:div>
                    <w:div w:id="248195073">
                      <w:marLeft w:val="0"/>
                      <w:marRight w:val="0"/>
                      <w:marTop w:val="0"/>
                      <w:marBottom w:val="0"/>
                      <w:divBdr>
                        <w:top w:val="none" w:sz="0" w:space="0" w:color="auto"/>
                        <w:left w:val="none" w:sz="0" w:space="0" w:color="auto"/>
                        <w:bottom w:val="none" w:sz="0" w:space="0" w:color="auto"/>
                        <w:right w:val="none" w:sz="0" w:space="0" w:color="auto"/>
                      </w:divBdr>
                    </w:div>
                    <w:div w:id="1382557943">
                      <w:marLeft w:val="0"/>
                      <w:marRight w:val="0"/>
                      <w:marTop w:val="0"/>
                      <w:marBottom w:val="0"/>
                      <w:divBdr>
                        <w:top w:val="none" w:sz="0" w:space="0" w:color="auto"/>
                        <w:left w:val="none" w:sz="0" w:space="0" w:color="auto"/>
                        <w:bottom w:val="none" w:sz="0" w:space="0" w:color="auto"/>
                        <w:right w:val="none" w:sz="0" w:space="0" w:color="auto"/>
                      </w:divBdr>
                    </w:div>
                    <w:div w:id="841162617">
                      <w:marLeft w:val="0"/>
                      <w:marRight w:val="0"/>
                      <w:marTop w:val="0"/>
                      <w:marBottom w:val="0"/>
                      <w:divBdr>
                        <w:top w:val="none" w:sz="0" w:space="0" w:color="auto"/>
                        <w:left w:val="none" w:sz="0" w:space="0" w:color="auto"/>
                        <w:bottom w:val="none" w:sz="0" w:space="0" w:color="auto"/>
                        <w:right w:val="none" w:sz="0" w:space="0" w:color="auto"/>
                      </w:divBdr>
                    </w:div>
                    <w:div w:id="1921015336">
                      <w:marLeft w:val="0"/>
                      <w:marRight w:val="0"/>
                      <w:marTop w:val="0"/>
                      <w:marBottom w:val="0"/>
                      <w:divBdr>
                        <w:top w:val="none" w:sz="0" w:space="0" w:color="auto"/>
                        <w:left w:val="none" w:sz="0" w:space="0" w:color="auto"/>
                        <w:bottom w:val="none" w:sz="0" w:space="0" w:color="auto"/>
                        <w:right w:val="none" w:sz="0" w:space="0" w:color="auto"/>
                      </w:divBdr>
                    </w:div>
                    <w:div w:id="1509324904">
                      <w:marLeft w:val="0"/>
                      <w:marRight w:val="0"/>
                      <w:marTop w:val="0"/>
                      <w:marBottom w:val="0"/>
                      <w:divBdr>
                        <w:top w:val="none" w:sz="0" w:space="0" w:color="auto"/>
                        <w:left w:val="none" w:sz="0" w:space="0" w:color="auto"/>
                        <w:bottom w:val="none" w:sz="0" w:space="0" w:color="auto"/>
                        <w:right w:val="none" w:sz="0" w:space="0" w:color="auto"/>
                      </w:divBdr>
                    </w:div>
                  </w:divsChild>
                </w:div>
                <w:div w:id="1922330197">
                  <w:marLeft w:val="0"/>
                  <w:marRight w:val="0"/>
                  <w:marTop w:val="0"/>
                  <w:marBottom w:val="0"/>
                  <w:divBdr>
                    <w:top w:val="none" w:sz="0" w:space="0" w:color="auto"/>
                    <w:left w:val="none" w:sz="0" w:space="0" w:color="auto"/>
                    <w:bottom w:val="none" w:sz="0" w:space="0" w:color="auto"/>
                    <w:right w:val="none" w:sz="0" w:space="0" w:color="auto"/>
                  </w:divBdr>
                  <w:divsChild>
                    <w:div w:id="720637312">
                      <w:marLeft w:val="0"/>
                      <w:marRight w:val="0"/>
                      <w:marTop w:val="0"/>
                      <w:marBottom w:val="0"/>
                      <w:divBdr>
                        <w:top w:val="none" w:sz="0" w:space="0" w:color="auto"/>
                        <w:left w:val="none" w:sz="0" w:space="0" w:color="auto"/>
                        <w:bottom w:val="none" w:sz="0" w:space="0" w:color="auto"/>
                        <w:right w:val="none" w:sz="0" w:space="0" w:color="auto"/>
                      </w:divBdr>
                    </w:div>
                  </w:divsChild>
                </w:div>
                <w:div w:id="1930036307">
                  <w:marLeft w:val="0"/>
                  <w:marRight w:val="0"/>
                  <w:marTop w:val="0"/>
                  <w:marBottom w:val="0"/>
                  <w:divBdr>
                    <w:top w:val="none" w:sz="0" w:space="0" w:color="auto"/>
                    <w:left w:val="none" w:sz="0" w:space="0" w:color="auto"/>
                    <w:bottom w:val="none" w:sz="0" w:space="0" w:color="auto"/>
                    <w:right w:val="none" w:sz="0" w:space="0" w:color="auto"/>
                  </w:divBdr>
                  <w:divsChild>
                    <w:div w:id="1407218509">
                      <w:marLeft w:val="0"/>
                      <w:marRight w:val="0"/>
                      <w:marTop w:val="0"/>
                      <w:marBottom w:val="0"/>
                      <w:divBdr>
                        <w:top w:val="none" w:sz="0" w:space="0" w:color="auto"/>
                        <w:left w:val="none" w:sz="0" w:space="0" w:color="auto"/>
                        <w:bottom w:val="none" w:sz="0" w:space="0" w:color="auto"/>
                        <w:right w:val="none" w:sz="0" w:space="0" w:color="auto"/>
                      </w:divBdr>
                    </w:div>
                    <w:div w:id="2111003122">
                      <w:marLeft w:val="0"/>
                      <w:marRight w:val="0"/>
                      <w:marTop w:val="0"/>
                      <w:marBottom w:val="0"/>
                      <w:divBdr>
                        <w:top w:val="none" w:sz="0" w:space="0" w:color="auto"/>
                        <w:left w:val="none" w:sz="0" w:space="0" w:color="auto"/>
                        <w:bottom w:val="none" w:sz="0" w:space="0" w:color="auto"/>
                        <w:right w:val="none" w:sz="0" w:space="0" w:color="auto"/>
                      </w:divBdr>
                    </w:div>
                    <w:div w:id="963076043">
                      <w:marLeft w:val="0"/>
                      <w:marRight w:val="0"/>
                      <w:marTop w:val="0"/>
                      <w:marBottom w:val="0"/>
                      <w:divBdr>
                        <w:top w:val="none" w:sz="0" w:space="0" w:color="auto"/>
                        <w:left w:val="none" w:sz="0" w:space="0" w:color="auto"/>
                        <w:bottom w:val="none" w:sz="0" w:space="0" w:color="auto"/>
                        <w:right w:val="none" w:sz="0" w:space="0" w:color="auto"/>
                      </w:divBdr>
                    </w:div>
                    <w:div w:id="533153998">
                      <w:marLeft w:val="0"/>
                      <w:marRight w:val="0"/>
                      <w:marTop w:val="0"/>
                      <w:marBottom w:val="0"/>
                      <w:divBdr>
                        <w:top w:val="none" w:sz="0" w:space="0" w:color="auto"/>
                        <w:left w:val="none" w:sz="0" w:space="0" w:color="auto"/>
                        <w:bottom w:val="none" w:sz="0" w:space="0" w:color="auto"/>
                        <w:right w:val="none" w:sz="0" w:space="0" w:color="auto"/>
                      </w:divBdr>
                    </w:div>
                    <w:div w:id="624311505">
                      <w:marLeft w:val="0"/>
                      <w:marRight w:val="0"/>
                      <w:marTop w:val="0"/>
                      <w:marBottom w:val="0"/>
                      <w:divBdr>
                        <w:top w:val="none" w:sz="0" w:space="0" w:color="auto"/>
                        <w:left w:val="none" w:sz="0" w:space="0" w:color="auto"/>
                        <w:bottom w:val="none" w:sz="0" w:space="0" w:color="auto"/>
                        <w:right w:val="none" w:sz="0" w:space="0" w:color="auto"/>
                      </w:divBdr>
                    </w:div>
                    <w:div w:id="1058472903">
                      <w:marLeft w:val="0"/>
                      <w:marRight w:val="0"/>
                      <w:marTop w:val="0"/>
                      <w:marBottom w:val="0"/>
                      <w:divBdr>
                        <w:top w:val="none" w:sz="0" w:space="0" w:color="auto"/>
                        <w:left w:val="none" w:sz="0" w:space="0" w:color="auto"/>
                        <w:bottom w:val="none" w:sz="0" w:space="0" w:color="auto"/>
                        <w:right w:val="none" w:sz="0" w:space="0" w:color="auto"/>
                      </w:divBdr>
                    </w:div>
                    <w:div w:id="2097168822">
                      <w:marLeft w:val="0"/>
                      <w:marRight w:val="0"/>
                      <w:marTop w:val="0"/>
                      <w:marBottom w:val="0"/>
                      <w:divBdr>
                        <w:top w:val="none" w:sz="0" w:space="0" w:color="auto"/>
                        <w:left w:val="none" w:sz="0" w:space="0" w:color="auto"/>
                        <w:bottom w:val="none" w:sz="0" w:space="0" w:color="auto"/>
                        <w:right w:val="none" w:sz="0" w:space="0" w:color="auto"/>
                      </w:divBdr>
                    </w:div>
                  </w:divsChild>
                </w:div>
                <w:div w:id="1588033793">
                  <w:marLeft w:val="0"/>
                  <w:marRight w:val="0"/>
                  <w:marTop w:val="0"/>
                  <w:marBottom w:val="0"/>
                  <w:divBdr>
                    <w:top w:val="none" w:sz="0" w:space="0" w:color="auto"/>
                    <w:left w:val="none" w:sz="0" w:space="0" w:color="auto"/>
                    <w:bottom w:val="none" w:sz="0" w:space="0" w:color="auto"/>
                    <w:right w:val="none" w:sz="0" w:space="0" w:color="auto"/>
                  </w:divBdr>
                  <w:divsChild>
                    <w:div w:id="1438212479">
                      <w:marLeft w:val="0"/>
                      <w:marRight w:val="0"/>
                      <w:marTop w:val="0"/>
                      <w:marBottom w:val="0"/>
                      <w:divBdr>
                        <w:top w:val="none" w:sz="0" w:space="0" w:color="auto"/>
                        <w:left w:val="none" w:sz="0" w:space="0" w:color="auto"/>
                        <w:bottom w:val="none" w:sz="0" w:space="0" w:color="auto"/>
                        <w:right w:val="none" w:sz="0" w:space="0" w:color="auto"/>
                      </w:divBdr>
                    </w:div>
                  </w:divsChild>
                </w:div>
                <w:div w:id="391538513">
                  <w:marLeft w:val="0"/>
                  <w:marRight w:val="0"/>
                  <w:marTop w:val="0"/>
                  <w:marBottom w:val="0"/>
                  <w:divBdr>
                    <w:top w:val="none" w:sz="0" w:space="0" w:color="auto"/>
                    <w:left w:val="none" w:sz="0" w:space="0" w:color="auto"/>
                    <w:bottom w:val="none" w:sz="0" w:space="0" w:color="auto"/>
                    <w:right w:val="none" w:sz="0" w:space="0" w:color="auto"/>
                  </w:divBdr>
                  <w:divsChild>
                    <w:div w:id="1451246203">
                      <w:marLeft w:val="0"/>
                      <w:marRight w:val="0"/>
                      <w:marTop w:val="0"/>
                      <w:marBottom w:val="0"/>
                      <w:divBdr>
                        <w:top w:val="none" w:sz="0" w:space="0" w:color="auto"/>
                        <w:left w:val="none" w:sz="0" w:space="0" w:color="auto"/>
                        <w:bottom w:val="none" w:sz="0" w:space="0" w:color="auto"/>
                        <w:right w:val="none" w:sz="0" w:space="0" w:color="auto"/>
                      </w:divBdr>
                    </w:div>
                  </w:divsChild>
                </w:div>
                <w:div w:id="416483010">
                  <w:marLeft w:val="0"/>
                  <w:marRight w:val="0"/>
                  <w:marTop w:val="0"/>
                  <w:marBottom w:val="0"/>
                  <w:divBdr>
                    <w:top w:val="none" w:sz="0" w:space="0" w:color="auto"/>
                    <w:left w:val="none" w:sz="0" w:space="0" w:color="auto"/>
                    <w:bottom w:val="none" w:sz="0" w:space="0" w:color="auto"/>
                    <w:right w:val="none" w:sz="0" w:space="0" w:color="auto"/>
                  </w:divBdr>
                  <w:divsChild>
                    <w:div w:id="1057780588">
                      <w:marLeft w:val="0"/>
                      <w:marRight w:val="0"/>
                      <w:marTop w:val="0"/>
                      <w:marBottom w:val="0"/>
                      <w:divBdr>
                        <w:top w:val="none" w:sz="0" w:space="0" w:color="auto"/>
                        <w:left w:val="none" w:sz="0" w:space="0" w:color="auto"/>
                        <w:bottom w:val="none" w:sz="0" w:space="0" w:color="auto"/>
                        <w:right w:val="none" w:sz="0" w:space="0" w:color="auto"/>
                      </w:divBdr>
                    </w:div>
                  </w:divsChild>
                </w:div>
                <w:div w:id="391199277">
                  <w:marLeft w:val="0"/>
                  <w:marRight w:val="0"/>
                  <w:marTop w:val="0"/>
                  <w:marBottom w:val="0"/>
                  <w:divBdr>
                    <w:top w:val="none" w:sz="0" w:space="0" w:color="auto"/>
                    <w:left w:val="none" w:sz="0" w:space="0" w:color="auto"/>
                    <w:bottom w:val="none" w:sz="0" w:space="0" w:color="auto"/>
                    <w:right w:val="none" w:sz="0" w:space="0" w:color="auto"/>
                  </w:divBdr>
                  <w:divsChild>
                    <w:div w:id="1291131471">
                      <w:marLeft w:val="0"/>
                      <w:marRight w:val="0"/>
                      <w:marTop w:val="0"/>
                      <w:marBottom w:val="0"/>
                      <w:divBdr>
                        <w:top w:val="none" w:sz="0" w:space="0" w:color="auto"/>
                        <w:left w:val="none" w:sz="0" w:space="0" w:color="auto"/>
                        <w:bottom w:val="none" w:sz="0" w:space="0" w:color="auto"/>
                        <w:right w:val="none" w:sz="0" w:space="0" w:color="auto"/>
                      </w:divBdr>
                    </w:div>
                    <w:div w:id="1164738258">
                      <w:marLeft w:val="0"/>
                      <w:marRight w:val="0"/>
                      <w:marTop w:val="0"/>
                      <w:marBottom w:val="0"/>
                      <w:divBdr>
                        <w:top w:val="none" w:sz="0" w:space="0" w:color="auto"/>
                        <w:left w:val="none" w:sz="0" w:space="0" w:color="auto"/>
                        <w:bottom w:val="none" w:sz="0" w:space="0" w:color="auto"/>
                        <w:right w:val="none" w:sz="0" w:space="0" w:color="auto"/>
                      </w:divBdr>
                    </w:div>
                    <w:div w:id="1509632068">
                      <w:marLeft w:val="0"/>
                      <w:marRight w:val="0"/>
                      <w:marTop w:val="0"/>
                      <w:marBottom w:val="0"/>
                      <w:divBdr>
                        <w:top w:val="none" w:sz="0" w:space="0" w:color="auto"/>
                        <w:left w:val="none" w:sz="0" w:space="0" w:color="auto"/>
                        <w:bottom w:val="none" w:sz="0" w:space="0" w:color="auto"/>
                        <w:right w:val="none" w:sz="0" w:space="0" w:color="auto"/>
                      </w:divBdr>
                    </w:div>
                    <w:div w:id="1057045936">
                      <w:marLeft w:val="0"/>
                      <w:marRight w:val="0"/>
                      <w:marTop w:val="0"/>
                      <w:marBottom w:val="0"/>
                      <w:divBdr>
                        <w:top w:val="none" w:sz="0" w:space="0" w:color="auto"/>
                        <w:left w:val="none" w:sz="0" w:space="0" w:color="auto"/>
                        <w:bottom w:val="none" w:sz="0" w:space="0" w:color="auto"/>
                        <w:right w:val="none" w:sz="0" w:space="0" w:color="auto"/>
                      </w:divBdr>
                    </w:div>
                    <w:div w:id="338585007">
                      <w:marLeft w:val="0"/>
                      <w:marRight w:val="0"/>
                      <w:marTop w:val="0"/>
                      <w:marBottom w:val="0"/>
                      <w:divBdr>
                        <w:top w:val="none" w:sz="0" w:space="0" w:color="auto"/>
                        <w:left w:val="none" w:sz="0" w:space="0" w:color="auto"/>
                        <w:bottom w:val="none" w:sz="0" w:space="0" w:color="auto"/>
                        <w:right w:val="none" w:sz="0" w:space="0" w:color="auto"/>
                      </w:divBdr>
                    </w:div>
                    <w:div w:id="457797989">
                      <w:marLeft w:val="0"/>
                      <w:marRight w:val="0"/>
                      <w:marTop w:val="0"/>
                      <w:marBottom w:val="0"/>
                      <w:divBdr>
                        <w:top w:val="none" w:sz="0" w:space="0" w:color="auto"/>
                        <w:left w:val="none" w:sz="0" w:space="0" w:color="auto"/>
                        <w:bottom w:val="none" w:sz="0" w:space="0" w:color="auto"/>
                        <w:right w:val="none" w:sz="0" w:space="0" w:color="auto"/>
                      </w:divBdr>
                    </w:div>
                    <w:div w:id="1297024968">
                      <w:marLeft w:val="0"/>
                      <w:marRight w:val="0"/>
                      <w:marTop w:val="0"/>
                      <w:marBottom w:val="0"/>
                      <w:divBdr>
                        <w:top w:val="none" w:sz="0" w:space="0" w:color="auto"/>
                        <w:left w:val="none" w:sz="0" w:space="0" w:color="auto"/>
                        <w:bottom w:val="none" w:sz="0" w:space="0" w:color="auto"/>
                        <w:right w:val="none" w:sz="0" w:space="0" w:color="auto"/>
                      </w:divBdr>
                    </w:div>
                    <w:div w:id="2169870">
                      <w:marLeft w:val="0"/>
                      <w:marRight w:val="0"/>
                      <w:marTop w:val="0"/>
                      <w:marBottom w:val="0"/>
                      <w:divBdr>
                        <w:top w:val="none" w:sz="0" w:space="0" w:color="auto"/>
                        <w:left w:val="none" w:sz="0" w:space="0" w:color="auto"/>
                        <w:bottom w:val="none" w:sz="0" w:space="0" w:color="auto"/>
                        <w:right w:val="none" w:sz="0" w:space="0" w:color="auto"/>
                      </w:divBdr>
                    </w:div>
                    <w:div w:id="1389959487">
                      <w:marLeft w:val="0"/>
                      <w:marRight w:val="0"/>
                      <w:marTop w:val="0"/>
                      <w:marBottom w:val="0"/>
                      <w:divBdr>
                        <w:top w:val="none" w:sz="0" w:space="0" w:color="auto"/>
                        <w:left w:val="none" w:sz="0" w:space="0" w:color="auto"/>
                        <w:bottom w:val="none" w:sz="0" w:space="0" w:color="auto"/>
                        <w:right w:val="none" w:sz="0" w:space="0" w:color="auto"/>
                      </w:divBdr>
                    </w:div>
                  </w:divsChild>
                </w:div>
                <w:div w:id="1767263352">
                  <w:marLeft w:val="0"/>
                  <w:marRight w:val="0"/>
                  <w:marTop w:val="0"/>
                  <w:marBottom w:val="0"/>
                  <w:divBdr>
                    <w:top w:val="none" w:sz="0" w:space="0" w:color="auto"/>
                    <w:left w:val="none" w:sz="0" w:space="0" w:color="auto"/>
                    <w:bottom w:val="none" w:sz="0" w:space="0" w:color="auto"/>
                    <w:right w:val="none" w:sz="0" w:space="0" w:color="auto"/>
                  </w:divBdr>
                  <w:divsChild>
                    <w:div w:id="587078504">
                      <w:marLeft w:val="0"/>
                      <w:marRight w:val="0"/>
                      <w:marTop w:val="0"/>
                      <w:marBottom w:val="0"/>
                      <w:divBdr>
                        <w:top w:val="none" w:sz="0" w:space="0" w:color="auto"/>
                        <w:left w:val="none" w:sz="0" w:space="0" w:color="auto"/>
                        <w:bottom w:val="none" w:sz="0" w:space="0" w:color="auto"/>
                        <w:right w:val="none" w:sz="0" w:space="0" w:color="auto"/>
                      </w:divBdr>
                    </w:div>
                  </w:divsChild>
                </w:div>
                <w:div w:id="1776826539">
                  <w:marLeft w:val="0"/>
                  <w:marRight w:val="0"/>
                  <w:marTop w:val="0"/>
                  <w:marBottom w:val="0"/>
                  <w:divBdr>
                    <w:top w:val="none" w:sz="0" w:space="0" w:color="auto"/>
                    <w:left w:val="none" w:sz="0" w:space="0" w:color="auto"/>
                    <w:bottom w:val="none" w:sz="0" w:space="0" w:color="auto"/>
                    <w:right w:val="none" w:sz="0" w:space="0" w:color="auto"/>
                  </w:divBdr>
                  <w:divsChild>
                    <w:div w:id="7803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08866">
          <w:marLeft w:val="0"/>
          <w:marRight w:val="0"/>
          <w:marTop w:val="0"/>
          <w:marBottom w:val="0"/>
          <w:divBdr>
            <w:top w:val="none" w:sz="0" w:space="0" w:color="auto"/>
            <w:left w:val="none" w:sz="0" w:space="0" w:color="auto"/>
            <w:bottom w:val="none" w:sz="0" w:space="0" w:color="auto"/>
            <w:right w:val="none" w:sz="0" w:space="0" w:color="auto"/>
          </w:divBdr>
        </w:div>
        <w:div w:id="88502114">
          <w:marLeft w:val="0"/>
          <w:marRight w:val="0"/>
          <w:marTop w:val="0"/>
          <w:marBottom w:val="0"/>
          <w:divBdr>
            <w:top w:val="none" w:sz="0" w:space="0" w:color="auto"/>
            <w:left w:val="none" w:sz="0" w:space="0" w:color="auto"/>
            <w:bottom w:val="none" w:sz="0" w:space="0" w:color="auto"/>
            <w:right w:val="none" w:sz="0" w:space="0" w:color="auto"/>
          </w:divBdr>
        </w:div>
        <w:div w:id="551617930">
          <w:marLeft w:val="0"/>
          <w:marRight w:val="0"/>
          <w:marTop w:val="0"/>
          <w:marBottom w:val="0"/>
          <w:divBdr>
            <w:top w:val="none" w:sz="0" w:space="0" w:color="auto"/>
            <w:left w:val="none" w:sz="0" w:space="0" w:color="auto"/>
            <w:bottom w:val="none" w:sz="0" w:space="0" w:color="auto"/>
            <w:right w:val="none" w:sz="0" w:space="0" w:color="auto"/>
          </w:divBdr>
        </w:div>
        <w:div w:id="260843553">
          <w:marLeft w:val="0"/>
          <w:marRight w:val="0"/>
          <w:marTop w:val="0"/>
          <w:marBottom w:val="0"/>
          <w:divBdr>
            <w:top w:val="none" w:sz="0" w:space="0" w:color="auto"/>
            <w:left w:val="none" w:sz="0" w:space="0" w:color="auto"/>
            <w:bottom w:val="none" w:sz="0" w:space="0" w:color="auto"/>
            <w:right w:val="none" w:sz="0" w:space="0" w:color="auto"/>
          </w:divBdr>
        </w:div>
        <w:div w:id="1030835138">
          <w:marLeft w:val="0"/>
          <w:marRight w:val="0"/>
          <w:marTop w:val="0"/>
          <w:marBottom w:val="0"/>
          <w:divBdr>
            <w:top w:val="none" w:sz="0" w:space="0" w:color="auto"/>
            <w:left w:val="none" w:sz="0" w:space="0" w:color="auto"/>
            <w:bottom w:val="none" w:sz="0" w:space="0" w:color="auto"/>
            <w:right w:val="none" w:sz="0" w:space="0" w:color="auto"/>
          </w:divBdr>
          <w:divsChild>
            <w:div w:id="551427522">
              <w:marLeft w:val="0"/>
              <w:marRight w:val="0"/>
              <w:marTop w:val="30"/>
              <w:marBottom w:val="30"/>
              <w:divBdr>
                <w:top w:val="none" w:sz="0" w:space="0" w:color="auto"/>
                <w:left w:val="none" w:sz="0" w:space="0" w:color="auto"/>
                <w:bottom w:val="none" w:sz="0" w:space="0" w:color="auto"/>
                <w:right w:val="none" w:sz="0" w:space="0" w:color="auto"/>
              </w:divBdr>
              <w:divsChild>
                <w:div w:id="88744315">
                  <w:marLeft w:val="0"/>
                  <w:marRight w:val="0"/>
                  <w:marTop w:val="0"/>
                  <w:marBottom w:val="0"/>
                  <w:divBdr>
                    <w:top w:val="none" w:sz="0" w:space="0" w:color="auto"/>
                    <w:left w:val="none" w:sz="0" w:space="0" w:color="auto"/>
                    <w:bottom w:val="none" w:sz="0" w:space="0" w:color="auto"/>
                    <w:right w:val="none" w:sz="0" w:space="0" w:color="auto"/>
                  </w:divBdr>
                  <w:divsChild>
                    <w:div w:id="493641725">
                      <w:marLeft w:val="0"/>
                      <w:marRight w:val="0"/>
                      <w:marTop w:val="0"/>
                      <w:marBottom w:val="0"/>
                      <w:divBdr>
                        <w:top w:val="none" w:sz="0" w:space="0" w:color="auto"/>
                        <w:left w:val="none" w:sz="0" w:space="0" w:color="auto"/>
                        <w:bottom w:val="none" w:sz="0" w:space="0" w:color="auto"/>
                        <w:right w:val="none" w:sz="0" w:space="0" w:color="auto"/>
                      </w:divBdr>
                    </w:div>
                  </w:divsChild>
                </w:div>
                <w:div w:id="598754561">
                  <w:marLeft w:val="0"/>
                  <w:marRight w:val="0"/>
                  <w:marTop w:val="0"/>
                  <w:marBottom w:val="0"/>
                  <w:divBdr>
                    <w:top w:val="none" w:sz="0" w:space="0" w:color="auto"/>
                    <w:left w:val="none" w:sz="0" w:space="0" w:color="auto"/>
                    <w:bottom w:val="none" w:sz="0" w:space="0" w:color="auto"/>
                    <w:right w:val="none" w:sz="0" w:space="0" w:color="auto"/>
                  </w:divBdr>
                  <w:divsChild>
                    <w:div w:id="1902860482">
                      <w:marLeft w:val="0"/>
                      <w:marRight w:val="0"/>
                      <w:marTop w:val="0"/>
                      <w:marBottom w:val="0"/>
                      <w:divBdr>
                        <w:top w:val="none" w:sz="0" w:space="0" w:color="auto"/>
                        <w:left w:val="none" w:sz="0" w:space="0" w:color="auto"/>
                        <w:bottom w:val="none" w:sz="0" w:space="0" w:color="auto"/>
                        <w:right w:val="none" w:sz="0" w:space="0" w:color="auto"/>
                      </w:divBdr>
                    </w:div>
                  </w:divsChild>
                </w:div>
                <w:div w:id="1633319488">
                  <w:marLeft w:val="0"/>
                  <w:marRight w:val="0"/>
                  <w:marTop w:val="0"/>
                  <w:marBottom w:val="0"/>
                  <w:divBdr>
                    <w:top w:val="none" w:sz="0" w:space="0" w:color="auto"/>
                    <w:left w:val="none" w:sz="0" w:space="0" w:color="auto"/>
                    <w:bottom w:val="none" w:sz="0" w:space="0" w:color="auto"/>
                    <w:right w:val="none" w:sz="0" w:space="0" w:color="auto"/>
                  </w:divBdr>
                  <w:divsChild>
                    <w:div w:id="1190333100">
                      <w:marLeft w:val="0"/>
                      <w:marRight w:val="0"/>
                      <w:marTop w:val="0"/>
                      <w:marBottom w:val="0"/>
                      <w:divBdr>
                        <w:top w:val="none" w:sz="0" w:space="0" w:color="auto"/>
                        <w:left w:val="none" w:sz="0" w:space="0" w:color="auto"/>
                        <w:bottom w:val="none" w:sz="0" w:space="0" w:color="auto"/>
                        <w:right w:val="none" w:sz="0" w:space="0" w:color="auto"/>
                      </w:divBdr>
                    </w:div>
                  </w:divsChild>
                </w:div>
                <w:div w:id="1612787491">
                  <w:marLeft w:val="0"/>
                  <w:marRight w:val="0"/>
                  <w:marTop w:val="0"/>
                  <w:marBottom w:val="0"/>
                  <w:divBdr>
                    <w:top w:val="none" w:sz="0" w:space="0" w:color="auto"/>
                    <w:left w:val="none" w:sz="0" w:space="0" w:color="auto"/>
                    <w:bottom w:val="none" w:sz="0" w:space="0" w:color="auto"/>
                    <w:right w:val="none" w:sz="0" w:space="0" w:color="auto"/>
                  </w:divBdr>
                  <w:divsChild>
                    <w:div w:id="465046621">
                      <w:marLeft w:val="0"/>
                      <w:marRight w:val="0"/>
                      <w:marTop w:val="0"/>
                      <w:marBottom w:val="0"/>
                      <w:divBdr>
                        <w:top w:val="none" w:sz="0" w:space="0" w:color="auto"/>
                        <w:left w:val="none" w:sz="0" w:space="0" w:color="auto"/>
                        <w:bottom w:val="none" w:sz="0" w:space="0" w:color="auto"/>
                        <w:right w:val="none" w:sz="0" w:space="0" w:color="auto"/>
                      </w:divBdr>
                    </w:div>
                  </w:divsChild>
                </w:div>
                <w:div w:id="953366351">
                  <w:marLeft w:val="0"/>
                  <w:marRight w:val="0"/>
                  <w:marTop w:val="0"/>
                  <w:marBottom w:val="0"/>
                  <w:divBdr>
                    <w:top w:val="none" w:sz="0" w:space="0" w:color="auto"/>
                    <w:left w:val="none" w:sz="0" w:space="0" w:color="auto"/>
                    <w:bottom w:val="none" w:sz="0" w:space="0" w:color="auto"/>
                    <w:right w:val="none" w:sz="0" w:space="0" w:color="auto"/>
                  </w:divBdr>
                  <w:divsChild>
                    <w:div w:id="1533883013">
                      <w:marLeft w:val="0"/>
                      <w:marRight w:val="0"/>
                      <w:marTop w:val="0"/>
                      <w:marBottom w:val="0"/>
                      <w:divBdr>
                        <w:top w:val="none" w:sz="0" w:space="0" w:color="auto"/>
                        <w:left w:val="none" w:sz="0" w:space="0" w:color="auto"/>
                        <w:bottom w:val="none" w:sz="0" w:space="0" w:color="auto"/>
                        <w:right w:val="none" w:sz="0" w:space="0" w:color="auto"/>
                      </w:divBdr>
                    </w:div>
                  </w:divsChild>
                </w:div>
                <w:div w:id="2121608541">
                  <w:marLeft w:val="0"/>
                  <w:marRight w:val="0"/>
                  <w:marTop w:val="0"/>
                  <w:marBottom w:val="0"/>
                  <w:divBdr>
                    <w:top w:val="none" w:sz="0" w:space="0" w:color="auto"/>
                    <w:left w:val="none" w:sz="0" w:space="0" w:color="auto"/>
                    <w:bottom w:val="none" w:sz="0" w:space="0" w:color="auto"/>
                    <w:right w:val="none" w:sz="0" w:space="0" w:color="auto"/>
                  </w:divBdr>
                  <w:divsChild>
                    <w:div w:id="1554538840">
                      <w:marLeft w:val="0"/>
                      <w:marRight w:val="0"/>
                      <w:marTop w:val="0"/>
                      <w:marBottom w:val="0"/>
                      <w:divBdr>
                        <w:top w:val="none" w:sz="0" w:space="0" w:color="auto"/>
                        <w:left w:val="none" w:sz="0" w:space="0" w:color="auto"/>
                        <w:bottom w:val="none" w:sz="0" w:space="0" w:color="auto"/>
                        <w:right w:val="none" w:sz="0" w:space="0" w:color="auto"/>
                      </w:divBdr>
                    </w:div>
                    <w:div w:id="329023197">
                      <w:marLeft w:val="0"/>
                      <w:marRight w:val="0"/>
                      <w:marTop w:val="0"/>
                      <w:marBottom w:val="0"/>
                      <w:divBdr>
                        <w:top w:val="none" w:sz="0" w:space="0" w:color="auto"/>
                        <w:left w:val="none" w:sz="0" w:space="0" w:color="auto"/>
                        <w:bottom w:val="none" w:sz="0" w:space="0" w:color="auto"/>
                        <w:right w:val="none" w:sz="0" w:space="0" w:color="auto"/>
                      </w:divBdr>
                    </w:div>
                    <w:div w:id="435252745">
                      <w:marLeft w:val="0"/>
                      <w:marRight w:val="0"/>
                      <w:marTop w:val="0"/>
                      <w:marBottom w:val="0"/>
                      <w:divBdr>
                        <w:top w:val="none" w:sz="0" w:space="0" w:color="auto"/>
                        <w:left w:val="none" w:sz="0" w:space="0" w:color="auto"/>
                        <w:bottom w:val="none" w:sz="0" w:space="0" w:color="auto"/>
                        <w:right w:val="none" w:sz="0" w:space="0" w:color="auto"/>
                      </w:divBdr>
                    </w:div>
                  </w:divsChild>
                </w:div>
                <w:div w:id="1643654381">
                  <w:marLeft w:val="0"/>
                  <w:marRight w:val="0"/>
                  <w:marTop w:val="0"/>
                  <w:marBottom w:val="0"/>
                  <w:divBdr>
                    <w:top w:val="none" w:sz="0" w:space="0" w:color="auto"/>
                    <w:left w:val="none" w:sz="0" w:space="0" w:color="auto"/>
                    <w:bottom w:val="none" w:sz="0" w:space="0" w:color="auto"/>
                    <w:right w:val="none" w:sz="0" w:space="0" w:color="auto"/>
                  </w:divBdr>
                  <w:divsChild>
                    <w:div w:id="1470169371">
                      <w:marLeft w:val="0"/>
                      <w:marRight w:val="0"/>
                      <w:marTop w:val="0"/>
                      <w:marBottom w:val="0"/>
                      <w:divBdr>
                        <w:top w:val="none" w:sz="0" w:space="0" w:color="auto"/>
                        <w:left w:val="none" w:sz="0" w:space="0" w:color="auto"/>
                        <w:bottom w:val="none" w:sz="0" w:space="0" w:color="auto"/>
                        <w:right w:val="none" w:sz="0" w:space="0" w:color="auto"/>
                      </w:divBdr>
                    </w:div>
                    <w:div w:id="1847398831">
                      <w:marLeft w:val="0"/>
                      <w:marRight w:val="0"/>
                      <w:marTop w:val="0"/>
                      <w:marBottom w:val="0"/>
                      <w:divBdr>
                        <w:top w:val="none" w:sz="0" w:space="0" w:color="auto"/>
                        <w:left w:val="none" w:sz="0" w:space="0" w:color="auto"/>
                        <w:bottom w:val="none" w:sz="0" w:space="0" w:color="auto"/>
                        <w:right w:val="none" w:sz="0" w:space="0" w:color="auto"/>
                      </w:divBdr>
                    </w:div>
                  </w:divsChild>
                </w:div>
                <w:div w:id="2032105137">
                  <w:marLeft w:val="0"/>
                  <w:marRight w:val="0"/>
                  <w:marTop w:val="0"/>
                  <w:marBottom w:val="0"/>
                  <w:divBdr>
                    <w:top w:val="none" w:sz="0" w:space="0" w:color="auto"/>
                    <w:left w:val="none" w:sz="0" w:space="0" w:color="auto"/>
                    <w:bottom w:val="none" w:sz="0" w:space="0" w:color="auto"/>
                    <w:right w:val="none" w:sz="0" w:space="0" w:color="auto"/>
                  </w:divBdr>
                  <w:divsChild>
                    <w:div w:id="72047675">
                      <w:marLeft w:val="0"/>
                      <w:marRight w:val="0"/>
                      <w:marTop w:val="0"/>
                      <w:marBottom w:val="0"/>
                      <w:divBdr>
                        <w:top w:val="none" w:sz="0" w:space="0" w:color="auto"/>
                        <w:left w:val="none" w:sz="0" w:space="0" w:color="auto"/>
                        <w:bottom w:val="none" w:sz="0" w:space="0" w:color="auto"/>
                        <w:right w:val="none" w:sz="0" w:space="0" w:color="auto"/>
                      </w:divBdr>
                    </w:div>
                  </w:divsChild>
                </w:div>
                <w:div w:id="80683018">
                  <w:marLeft w:val="0"/>
                  <w:marRight w:val="0"/>
                  <w:marTop w:val="0"/>
                  <w:marBottom w:val="0"/>
                  <w:divBdr>
                    <w:top w:val="none" w:sz="0" w:space="0" w:color="auto"/>
                    <w:left w:val="none" w:sz="0" w:space="0" w:color="auto"/>
                    <w:bottom w:val="none" w:sz="0" w:space="0" w:color="auto"/>
                    <w:right w:val="none" w:sz="0" w:space="0" w:color="auto"/>
                  </w:divBdr>
                  <w:divsChild>
                    <w:div w:id="542133276">
                      <w:marLeft w:val="0"/>
                      <w:marRight w:val="0"/>
                      <w:marTop w:val="0"/>
                      <w:marBottom w:val="0"/>
                      <w:divBdr>
                        <w:top w:val="none" w:sz="0" w:space="0" w:color="auto"/>
                        <w:left w:val="none" w:sz="0" w:space="0" w:color="auto"/>
                        <w:bottom w:val="none" w:sz="0" w:space="0" w:color="auto"/>
                        <w:right w:val="none" w:sz="0" w:space="0" w:color="auto"/>
                      </w:divBdr>
                    </w:div>
                    <w:div w:id="1935824422">
                      <w:marLeft w:val="0"/>
                      <w:marRight w:val="0"/>
                      <w:marTop w:val="0"/>
                      <w:marBottom w:val="0"/>
                      <w:divBdr>
                        <w:top w:val="none" w:sz="0" w:space="0" w:color="auto"/>
                        <w:left w:val="none" w:sz="0" w:space="0" w:color="auto"/>
                        <w:bottom w:val="none" w:sz="0" w:space="0" w:color="auto"/>
                        <w:right w:val="none" w:sz="0" w:space="0" w:color="auto"/>
                      </w:divBdr>
                    </w:div>
                  </w:divsChild>
                </w:div>
                <w:div w:id="1931817328">
                  <w:marLeft w:val="0"/>
                  <w:marRight w:val="0"/>
                  <w:marTop w:val="0"/>
                  <w:marBottom w:val="0"/>
                  <w:divBdr>
                    <w:top w:val="none" w:sz="0" w:space="0" w:color="auto"/>
                    <w:left w:val="none" w:sz="0" w:space="0" w:color="auto"/>
                    <w:bottom w:val="none" w:sz="0" w:space="0" w:color="auto"/>
                    <w:right w:val="none" w:sz="0" w:space="0" w:color="auto"/>
                  </w:divBdr>
                  <w:divsChild>
                    <w:div w:id="1095979967">
                      <w:marLeft w:val="0"/>
                      <w:marRight w:val="0"/>
                      <w:marTop w:val="0"/>
                      <w:marBottom w:val="0"/>
                      <w:divBdr>
                        <w:top w:val="none" w:sz="0" w:space="0" w:color="auto"/>
                        <w:left w:val="none" w:sz="0" w:space="0" w:color="auto"/>
                        <w:bottom w:val="none" w:sz="0" w:space="0" w:color="auto"/>
                        <w:right w:val="none" w:sz="0" w:space="0" w:color="auto"/>
                      </w:divBdr>
                    </w:div>
                  </w:divsChild>
                </w:div>
                <w:div w:id="1768573347">
                  <w:marLeft w:val="0"/>
                  <w:marRight w:val="0"/>
                  <w:marTop w:val="0"/>
                  <w:marBottom w:val="0"/>
                  <w:divBdr>
                    <w:top w:val="none" w:sz="0" w:space="0" w:color="auto"/>
                    <w:left w:val="none" w:sz="0" w:space="0" w:color="auto"/>
                    <w:bottom w:val="none" w:sz="0" w:space="0" w:color="auto"/>
                    <w:right w:val="none" w:sz="0" w:space="0" w:color="auto"/>
                  </w:divBdr>
                  <w:divsChild>
                    <w:div w:id="1055205248">
                      <w:marLeft w:val="0"/>
                      <w:marRight w:val="0"/>
                      <w:marTop w:val="0"/>
                      <w:marBottom w:val="0"/>
                      <w:divBdr>
                        <w:top w:val="none" w:sz="0" w:space="0" w:color="auto"/>
                        <w:left w:val="none" w:sz="0" w:space="0" w:color="auto"/>
                        <w:bottom w:val="none" w:sz="0" w:space="0" w:color="auto"/>
                        <w:right w:val="none" w:sz="0" w:space="0" w:color="auto"/>
                      </w:divBdr>
                    </w:div>
                  </w:divsChild>
                </w:div>
                <w:div w:id="579484921">
                  <w:marLeft w:val="0"/>
                  <w:marRight w:val="0"/>
                  <w:marTop w:val="0"/>
                  <w:marBottom w:val="0"/>
                  <w:divBdr>
                    <w:top w:val="none" w:sz="0" w:space="0" w:color="auto"/>
                    <w:left w:val="none" w:sz="0" w:space="0" w:color="auto"/>
                    <w:bottom w:val="none" w:sz="0" w:space="0" w:color="auto"/>
                    <w:right w:val="none" w:sz="0" w:space="0" w:color="auto"/>
                  </w:divBdr>
                  <w:divsChild>
                    <w:div w:id="169374575">
                      <w:marLeft w:val="0"/>
                      <w:marRight w:val="0"/>
                      <w:marTop w:val="0"/>
                      <w:marBottom w:val="0"/>
                      <w:divBdr>
                        <w:top w:val="none" w:sz="0" w:space="0" w:color="auto"/>
                        <w:left w:val="none" w:sz="0" w:space="0" w:color="auto"/>
                        <w:bottom w:val="none" w:sz="0" w:space="0" w:color="auto"/>
                        <w:right w:val="none" w:sz="0" w:space="0" w:color="auto"/>
                      </w:divBdr>
                    </w:div>
                  </w:divsChild>
                </w:div>
                <w:div w:id="1224607536">
                  <w:marLeft w:val="0"/>
                  <w:marRight w:val="0"/>
                  <w:marTop w:val="0"/>
                  <w:marBottom w:val="0"/>
                  <w:divBdr>
                    <w:top w:val="none" w:sz="0" w:space="0" w:color="auto"/>
                    <w:left w:val="none" w:sz="0" w:space="0" w:color="auto"/>
                    <w:bottom w:val="none" w:sz="0" w:space="0" w:color="auto"/>
                    <w:right w:val="none" w:sz="0" w:space="0" w:color="auto"/>
                  </w:divBdr>
                  <w:divsChild>
                    <w:div w:id="974407723">
                      <w:marLeft w:val="0"/>
                      <w:marRight w:val="0"/>
                      <w:marTop w:val="0"/>
                      <w:marBottom w:val="0"/>
                      <w:divBdr>
                        <w:top w:val="none" w:sz="0" w:space="0" w:color="auto"/>
                        <w:left w:val="none" w:sz="0" w:space="0" w:color="auto"/>
                        <w:bottom w:val="none" w:sz="0" w:space="0" w:color="auto"/>
                        <w:right w:val="none" w:sz="0" w:space="0" w:color="auto"/>
                      </w:divBdr>
                    </w:div>
                  </w:divsChild>
                </w:div>
                <w:div w:id="1398015197">
                  <w:marLeft w:val="0"/>
                  <w:marRight w:val="0"/>
                  <w:marTop w:val="0"/>
                  <w:marBottom w:val="0"/>
                  <w:divBdr>
                    <w:top w:val="none" w:sz="0" w:space="0" w:color="auto"/>
                    <w:left w:val="none" w:sz="0" w:space="0" w:color="auto"/>
                    <w:bottom w:val="none" w:sz="0" w:space="0" w:color="auto"/>
                    <w:right w:val="none" w:sz="0" w:space="0" w:color="auto"/>
                  </w:divBdr>
                  <w:divsChild>
                    <w:div w:id="1002464692">
                      <w:marLeft w:val="0"/>
                      <w:marRight w:val="0"/>
                      <w:marTop w:val="0"/>
                      <w:marBottom w:val="0"/>
                      <w:divBdr>
                        <w:top w:val="none" w:sz="0" w:space="0" w:color="auto"/>
                        <w:left w:val="none" w:sz="0" w:space="0" w:color="auto"/>
                        <w:bottom w:val="none" w:sz="0" w:space="0" w:color="auto"/>
                        <w:right w:val="none" w:sz="0" w:space="0" w:color="auto"/>
                      </w:divBdr>
                    </w:div>
                    <w:div w:id="1354958912">
                      <w:marLeft w:val="0"/>
                      <w:marRight w:val="0"/>
                      <w:marTop w:val="0"/>
                      <w:marBottom w:val="0"/>
                      <w:divBdr>
                        <w:top w:val="none" w:sz="0" w:space="0" w:color="auto"/>
                        <w:left w:val="none" w:sz="0" w:space="0" w:color="auto"/>
                        <w:bottom w:val="none" w:sz="0" w:space="0" w:color="auto"/>
                        <w:right w:val="none" w:sz="0" w:space="0" w:color="auto"/>
                      </w:divBdr>
                    </w:div>
                    <w:div w:id="2110155445">
                      <w:marLeft w:val="0"/>
                      <w:marRight w:val="0"/>
                      <w:marTop w:val="0"/>
                      <w:marBottom w:val="0"/>
                      <w:divBdr>
                        <w:top w:val="none" w:sz="0" w:space="0" w:color="auto"/>
                        <w:left w:val="none" w:sz="0" w:space="0" w:color="auto"/>
                        <w:bottom w:val="none" w:sz="0" w:space="0" w:color="auto"/>
                        <w:right w:val="none" w:sz="0" w:space="0" w:color="auto"/>
                      </w:divBdr>
                    </w:div>
                    <w:div w:id="1483695506">
                      <w:marLeft w:val="0"/>
                      <w:marRight w:val="0"/>
                      <w:marTop w:val="0"/>
                      <w:marBottom w:val="0"/>
                      <w:divBdr>
                        <w:top w:val="none" w:sz="0" w:space="0" w:color="auto"/>
                        <w:left w:val="none" w:sz="0" w:space="0" w:color="auto"/>
                        <w:bottom w:val="none" w:sz="0" w:space="0" w:color="auto"/>
                        <w:right w:val="none" w:sz="0" w:space="0" w:color="auto"/>
                      </w:divBdr>
                    </w:div>
                    <w:div w:id="1065106567">
                      <w:marLeft w:val="0"/>
                      <w:marRight w:val="0"/>
                      <w:marTop w:val="0"/>
                      <w:marBottom w:val="0"/>
                      <w:divBdr>
                        <w:top w:val="none" w:sz="0" w:space="0" w:color="auto"/>
                        <w:left w:val="none" w:sz="0" w:space="0" w:color="auto"/>
                        <w:bottom w:val="none" w:sz="0" w:space="0" w:color="auto"/>
                        <w:right w:val="none" w:sz="0" w:space="0" w:color="auto"/>
                      </w:divBdr>
                    </w:div>
                    <w:div w:id="434904836">
                      <w:marLeft w:val="0"/>
                      <w:marRight w:val="0"/>
                      <w:marTop w:val="0"/>
                      <w:marBottom w:val="0"/>
                      <w:divBdr>
                        <w:top w:val="none" w:sz="0" w:space="0" w:color="auto"/>
                        <w:left w:val="none" w:sz="0" w:space="0" w:color="auto"/>
                        <w:bottom w:val="none" w:sz="0" w:space="0" w:color="auto"/>
                        <w:right w:val="none" w:sz="0" w:space="0" w:color="auto"/>
                      </w:divBdr>
                    </w:div>
                    <w:div w:id="2082018010">
                      <w:marLeft w:val="0"/>
                      <w:marRight w:val="0"/>
                      <w:marTop w:val="0"/>
                      <w:marBottom w:val="0"/>
                      <w:divBdr>
                        <w:top w:val="none" w:sz="0" w:space="0" w:color="auto"/>
                        <w:left w:val="none" w:sz="0" w:space="0" w:color="auto"/>
                        <w:bottom w:val="none" w:sz="0" w:space="0" w:color="auto"/>
                        <w:right w:val="none" w:sz="0" w:space="0" w:color="auto"/>
                      </w:divBdr>
                    </w:div>
                  </w:divsChild>
                </w:div>
                <w:div w:id="1612086549">
                  <w:marLeft w:val="0"/>
                  <w:marRight w:val="0"/>
                  <w:marTop w:val="0"/>
                  <w:marBottom w:val="0"/>
                  <w:divBdr>
                    <w:top w:val="none" w:sz="0" w:space="0" w:color="auto"/>
                    <w:left w:val="none" w:sz="0" w:space="0" w:color="auto"/>
                    <w:bottom w:val="none" w:sz="0" w:space="0" w:color="auto"/>
                    <w:right w:val="none" w:sz="0" w:space="0" w:color="auto"/>
                  </w:divBdr>
                  <w:divsChild>
                    <w:div w:id="638073309">
                      <w:marLeft w:val="0"/>
                      <w:marRight w:val="0"/>
                      <w:marTop w:val="0"/>
                      <w:marBottom w:val="0"/>
                      <w:divBdr>
                        <w:top w:val="none" w:sz="0" w:space="0" w:color="auto"/>
                        <w:left w:val="none" w:sz="0" w:space="0" w:color="auto"/>
                        <w:bottom w:val="none" w:sz="0" w:space="0" w:color="auto"/>
                        <w:right w:val="none" w:sz="0" w:space="0" w:color="auto"/>
                      </w:divBdr>
                    </w:div>
                  </w:divsChild>
                </w:div>
                <w:div w:id="1831407916">
                  <w:marLeft w:val="0"/>
                  <w:marRight w:val="0"/>
                  <w:marTop w:val="0"/>
                  <w:marBottom w:val="0"/>
                  <w:divBdr>
                    <w:top w:val="none" w:sz="0" w:space="0" w:color="auto"/>
                    <w:left w:val="none" w:sz="0" w:space="0" w:color="auto"/>
                    <w:bottom w:val="none" w:sz="0" w:space="0" w:color="auto"/>
                    <w:right w:val="none" w:sz="0" w:space="0" w:color="auto"/>
                  </w:divBdr>
                  <w:divsChild>
                    <w:div w:id="771633015">
                      <w:marLeft w:val="0"/>
                      <w:marRight w:val="0"/>
                      <w:marTop w:val="0"/>
                      <w:marBottom w:val="0"/>
                      <w:divBdr>
                        <w:top w:val="none" w:sz="0" w:space="0" w:color="auto"/>
                        <w:left w:val="none" w:sz="0" w:space="0" w:color="auto"/>
                        <w:bottom w:val="none" w:sz="0" w:space="0" w:color="auto"/>
                        <w:right w:val="none" w:sz="0" w:space="0" w:color="auto"/>
                      </w:divBdr>
                    </w:div>
                  </w:divsChild>
                </w:div>
                <w:div w:id="1981379755">
                  <w:marLeft w:val="0"/>
                  <w:marRight w:val="0"/>
                  <w:marTop w:val="0"/>
                  <w:marBottom w:val="0"/>
                  <w:divBdr>
                    <w:top w:val="none" w:sz="0" w:space="0" w:color="auto"/>
                    <w:left w:val="none" w:sz="0" w:space="0" w:color="auto"/>
                    <w:bottom w:val="none" w:sz="0" w:space="0" w:color="auto"/>
                    <w:right w:val="none" w:sz="0" w:space="0" w:color="auto"/>
                  </w:divBdr>
                  <w:divsChild>
                    <w:div w:id="1462923025">
                      <w:marLeft w:val="0"/>
                      <w:marRight w:val="0"/>
                      <w:marTop w:val="0"/>
                      <w:marBottom w:val="0"/>
                      <w:divBdr>
                        <w:top w:val="none" w:sz="0" w:space="0" w:color="auto"/>
                        <w:left w:val="none" w:sz="0" w:space="0" w:color="auto"/>
                        <w:bottom w:val="none" w:sz="0" w:space="0" w:color="auto"/>
                        <w:right w:val="none" w:sz="0" w:space="0" w:color="auto"/>
                      </w:divBdr>
                    </w:div>
                  </w:divsChild>
                </w:div>
                <w:div w:id="1467508814">
                  <w:marLeft w:val="0"/>
                  <w:marRight w:val="0"/>
                  <w:marTop w:val="0"/>
                  <w:marBottom w:val="0"/>
                  <w:divBdr>
                    <w:top w:val="none" w:sz="0" w:space="0" w:color="auto"/>
                    <w:left w:val="none" w:sz="0" w:space="0" w:color="auto"/>
                    <w:bottom w:val="none" w:sz="0" w:space="0" w:color="auto"/>
                    <w:right w:val="none" w:sz="0" w:space="0" w:color="auto"/>
                  </w:divBdr>
                  <w:divsChild>
                    <w:div w:id="1607421151">
                      <w:marLeft w:val="0"/>
                      <w:marRight w:val="0"/>
                      <w:marTop w:val="0"/>
                      <w:marBottom w:val="0"/>
                      <w:divBdr>
                        <w:top w:val="none" w:sz="0" w:space="0" w:color="auto"/>
                        <w:left w:val="none" w:sz="0" w:space="0" w:color="auto"/>
                        <w:bottom w:val="none" w:sz="0" w:space="0" w:color="auto"/>
                        <w:right w:val="none" w:sz="0" w:space="0" w:color="auto"/>
                      </w:divBdr>
                    </w:div>
                    <w:div w:id="1828403145">
                      <w:marLeft w:val="0"/>
                      <w:marRight w:val="0"/>
                      <w:marTop w:val="0"/>
                      <w:marBottom w:val="0"/>
                      <w:divBdr>
                        <w:top w:val="none" w:sz="0" w:space="0" w:color="auto"/>
                        <w:left w:val="none" w:sz="0" w:space="0" w:color="auto"/>
                        <w:bottom w:val="none" w:sz="0" w:space="0" w:color="auto"/>
                        <w:right w:val="none" w:sz="0" w:space="0" w:color="auto"/>
                      </w:divBdr>
                    </w:div>
                    <w:div w:id="1141388272">
                      <w:marLeft w:val="0"/>
                      <w:marRight w:val="0"/>
                      <w:marTop w:val="0"/>
                      <w:marBottom w:val="0"/>
                      <w:divBdr>
                        <w:top w:val="none" w:sz="0" w:space="0" w:color="auto"/>
                        <w:left w:val="none" w:sz="0" w:space="0" w:color="auto"/>
                        <w:bottom w:val="none" w:sz="0" w:space="0" w:color="auto"/>
                        <w:right w:val="none" w:sz="0" w:space="0" w:color="auto"/>
                      </w:divBdr>
                    </w:div>
                    <w:div w:id="617838629">
                      <w:marLeft w:val="0"/>
                      <w:marRight w:val="0"/>
                      <w:marTop w:val="0"/>
                      <w:marBottom w:val="0"/>
                      <w:divBdr>
                        <w:top w:val="none" w:sz="0" w:space="0" w:color="auto"/>
                        <w:left w:val="none" w:sz="0" w:space="0" w:color="auto"/>
                        <w:bottom w:val="none" w:sz="0" w:space="0" w:color="auto"/>
                        <w:right w:val="none" w:sz="0" w:space="0" w:color="auto"/>
                      </w:divBdr>
                    </w:div>
                  </w:divsChild>
                </w:div>
                <w:div w:id="806582089">
                  <w:marLeft w:val="0"/>
                  <w:marRight w:val="0"/>
                  <w:marTop w:val="0"/>
                  <w:marBottom w:val="0"/>
                  <w:divBdr>
                    <w:top w:val="none" w:sz="0" w:space="0" w:color="auto"/>
                    <w:left w:val="none" w:sz="0" w:space="0" w:color="auto"/>
                    <w:bottom w:val="none" w:sz="0" w:space="0" w:color="auto"/>
                    <w:right w:val="none" w:sz="0" w:space="0" w:color="auto"/>
                  </w:divBdr>
                  <w:divsChild>
                    <w:div w:id="415252452">
                      <w:marLeft w:val="0"/>
                      <w:marRight w:val="0"/>
                      <w:marTop w:val="0"/>
                      <w:marBottom w:val="0"/>
                      <w:divBdr>
                        <w:top w:val="none" w:sz="0" w:space="0" w:color="auto"/>
                        <w:left w:val="none" w:sz="0" w:space="0" w:color="auto"/>
                        <w:bottom w:val="none" w:sz="0" w:space="0" w:color="auto"/>
                        <w:right w:val="none" w:sz="0" w:space="0" w:color="auto"/>
                      </w:divBdr>
                    </w:div>
                  </w:divsChild>
                </w:div>
                <w:div w:id="279147302">
                  <w:marLeft w:val="0"/>
                  <w:marRight w:val="0"/>
                  <w:marTop w:val="0"/>
                  <w:marBottom w:val="0"/>
                  <w:divBdr>
                    <w:top w:val="none" w:sz="0" w:space="0" w:color="auto"/>
                    <w:left w:val="none" w:sz="0" w:space="0" w:color="auto"/>
                    <w:bottom w:val="none" w:sz="0" w:space="0" w:color="auto"/>
                    <w:right w:val="none" w:sz="0" w:space="0" w:color="auto"/>
                  </w:divBdr>
                  <w:divsChild>
                    <w:div w:id="1399325039">
                      <w:marLeft w:val="0"/>
                      <w:marRight w:val="0"/>
                      <w:marTop w:val="0"/>
                      <w:marBottom w:val="0"/>
                      <w:divBdr>
                        <w:top w:val="none" w:sz="0" w:space="0" w:color="auto"/>
                        <w:left w:val="none" w:sz="0" w:space="0" w:color="auto"/>
                        <w:bottom w:val="none" w:sz="0" w:space="0" w:color="auto"/>
                        <w:right w:val="none" w:sz="0" w:space="0" w:color="auto"/>
                      </w:divBdr>
                    </w:div>
                  </w:divsChild>
                </w:div>
                <w:div w:id="933826472">
                  <w:marLeft w:val="0"/>
                  <w:marRight w:val="0"/>
                  <w:marTop w:val="0"/>
                  <w:marBottom w:val="0"/>
                  <w:divBdr>
                    <w:top w:val="none" w:sz="0" w:space="0" w:color="auto"/>
                    <w:left w:val="none" w:sz="0" w:space="0" w:color="auto"/>
                    <w:bottom w:val="none" w:sz="0" w:space="0" w:color="auto"/>
                    <w:right w:val="none" w:sz="0" w:space="0" w:color="auto"/>
                  </w:divBdr>
                  <w:divsChild>
                    <w:div w:id="612829953">
                      <w:marLeft w:val="0"/>
                      <w:marRight w:val="0"/>
                      <w:marTop w:val="0"/>
                      <w:marBottom w:val="0"/>
                      <w:divBdr>
                        <w:top w:val="none" w:sz="0" w:space="0" w:color="auto"/>
                        <w:left w:val="none" w:sz="0" w:space="0" w:color="auto"/>
                        <w:bottom w:val="none" w:sz="0" w:space="0" w:color="auto"/>
                        <w:right w:val="none" w:sz="0" w:space="0" w:color="auto"/>
                      </w:divBdr>
                    </w:div>
                  </w:divsChild>
                </w:div>
                <w:div w:id="404494637">
                  <w:marLeft w:val="0"/>
                  <w:marRight w:val="0"/>
                  <w:marTop w:val="0"/>
                  <w:marBottom w:val="0"/>
                  <w:divBdr>
                    <w:top w:val="none" w:sz="0" w:space="0" w:color="auto"/>
                    <w:left w:val="none" w:sz="0" w:space="0" w:color="auto"/>
                    <w:bottom w:val="none" w:sz="0" w:space="0" w:color="auto"/>
                    <w:right w:val="none" w:sz="0" w:space="0" w:color="auto"/>
                  </w:divBdr>
                  <w:divsChild>
                    <w:div w:id="974605889">
                      <w:marLeft w:val="0"/>
                      <w:marRight w:val="0"/>
                      <w:marTop w:val="0"/>
                      <w:marBottom w:val="0"/>
                      <w:divBdr>
                        <w:top w:val="none" w:sz="0" w:space="0" w:color="auto"/>
                        <w:left w:val="none" w:sz="0" w:space="0" w:color="auto"/>
                        <w:bottom w:val="none" w:sz="0" w:space="0" w:color="auto"/>
                        <w:right w:val="none" w:sz="0" w:space="0" w:color="auto"/>
                      </w:divBdr>
                    </w:div>
                    <w:div w:id="643200889">
                      <w:marLeft w:val="0"/>
                      <w:marRight w:val="0"/>
                      <w:marTop w:val="0"/>
                      <w:marBottom w:val="0"/>
                      <w:divBdr>
                        <w:top w:val="none" w:sz="0" w:space="0" w:color="auto"/>
                        <w:left w:val="none" w:sz="0" w:space="0" w:color="auto"/>
                        <w:bottom w:val="none" w:sz="0" w:space="0" w:color="auto"/>
                        <w:right w:val="none" w:sz="0" w:space="0" w:color="auto"/>
                      </w:divBdr>
                    </w:div>
                    <w:div w:id="2007322363">
                      <w:marLeft w:val="0"/>
                      <w:marRight w:val="0"/>
                      <w:marTop w:val="0"/>
                      <w:marBottom w:val="0"/>
                      <w:divBdr>
                        <w:top w:val="none" w:sz="0" w:space="0" w:color="auto"/>
                        <w:left w:val="none" w:sz="0" w:space="0" w:color="auto"/>
                        <w:bottom w:val="none" w:sz="0" w:space="0" w:color="auto"/>
                        <w:right w:val="none" w:sz="0" w:space="0" w:color="auto"/>
                      </w:divBdr>
                    </w:div>
                    <w:div w:id="153106163">
                      <w:marLeft w:val="0"/>
                      <w:marRight w:val="0"/>
                      <w:marTop w:val="0"/>
                      <w:marBottom w:val="0"/>
                      <w:divBdr>
                        <w:top w:val="none" w:sz="0" w:space="0" w:color="auto"/>
                        <w:left w:val="none" w:sz="0" w:space="0" w:color="auto"/>
                        <w:bottom w:val="none" w:sz="0" w:space="0" w:color="auto"/>
                        <w:right w:val="none" w:sz="0" w:space="0" w:color="auto"/>
                      </w:divBdr>
                    </w:div>
                  </w:divsChild>
                </w:div>
                <w:div w:id="387920431">
                  <w:marLeft w:val="0"/>
                  <w:marRight w:val="0"/>
                  <w:marTop w:val="0"/>
                  <w:marBottom w:val="0"/>
                  <w:divBdr>
                    <w:top w:val="none" w:sz="0" w:space="0" w:color="auto"/>
                    <w:left w:val="none" w:sz="0" w:space="0" w:color="auto"/>
                    <w:bottom w:val="none" w:sz="0" w:space="0" w:color="auto"/>
                    <w:right w:val="none" w:sz="0" w:space="0" w:color="auto"/>
                  </w:divBdr>
                  <w:divsChild>
                    <w:div w:id="1545603423">
                      <w:marLeft w:val="0"/>
                      <w:marRight w:val="0"/>
                      <w:marTop w:val="0"/>
                      <w:marBottom w:val="0"/>
                      <w:divBdr>
                        <w:top w:val="none" w:sz="0" w:space="0" w:color="auto"/>
                        <w:left w:val="none" w:sz="0" w:space="0" w:color="auto"/>
                        <w:bottom w:val="none" w:sz="0" w:space="0" w:color="auto"/>
                        <w:right w:val="none" w:sz="0" w:space="0" w:color="auto"/>
                      </w:divBdr>
                    </w:div>
                  </w:divsChild>
                </w:div>
                <w:div w:id="1518035625">
                  <w:marLeft w:val="0"/>
                  <w:marRight w:val="0"/>
                  <w:marTop w:val="0"/>
                  <w:marBottom w:val="0"/>
                  <w:divBdr>
                    <w:top w:val="none" w:sz="0" w:space="0" w:color="auto"/>
                    <w:left w:val="none" w:sz="0" w:space="0" w:color="auto"/>
                    <w:bottom w:val="none" w:sz="0" w:space="0" w:color="auto"/>
                    <w:right w:val="none" w:sz="0" w:space="0" w:color="auto"/>
                  </w:divBdr>
                  <w:divsChild>
                    <w:div w:id="1437754260">
                      <w:marLeft w:val="0"/>
                      <w:marRight w:val="0"/>
                      <w:marTop w:val="0"/>
                      <w:marBottom w:val="0"/>
                      <w:divBdr>
                        <w:top w:val="none" w:sz="0" w:space="0" w:color="auto"/>
                        <w:left w:val="none" w:sz="0" w:space="0" w:color="auto"/>
                        <w:bottom w:val="none" w:sz="0" w:space="0" w:color="auto"/>
                        <w:right w:val="none" w:sz="0" w:space="0" w:color="auto"/>
                      </w:divBdr>
                    </w:div>
                  </w:divsChild>
                </w:div>
                <w:div w:id="1453282275">
                  <w:marLeft w:val="0"/>
                  <w:marRight w:val="0"/>
                  <w:marTop w:val="0"/>
                  <w:marBottom w:val="0"/>
                  <w:divBdr>
                    <w:top w:val="none" w:sz="0" w:space="0" w:color="auto"/>
                    <w:left w:val="none" w:sz="0" w:space="0" w:color="auto"/>
                    <w:bottom w:val="none" w:sz="0" w:space="0" w:color="auto"/>
                    <w:right w:val="none" w:sz="0" w:space="0" w:color="auto"/>
                  </w:divBdr>
                  <w:divsChild>
                    <w:div w:id="120806856">
                      <w:marLeft w:val="0"/>
                      <w:marRight w:val="0"/>
                      <w:marTop w:val="0"/>
                      <w:marBottom w:val="0"/>
                      <w:divBdr>
                        <w:top w:val="none" w:sz="0" w:space="0" w:color="auto"/>
                        <w:left w:val="none" w:sz="0" w:space="0" w:color="auto"/>
                        <w:bottom w:val="none" w:sz="0" w:space="0" w:color="auto"/>
                        <w:right w:val="none" w:sz="0" w:space="0" w:color="auto"/>
                      </w:divBdr>
                    </w:div>
                  </w:divsChild>
                </w:div>
                <w:div w:id="683828508">
                  <w:marLeft w:val="0"/>
                  <w:marRight w:val="0"/>
                  <w:marTop w:val="0"/>
                  <w:marBottom w:val="0"/>
                  <w:divBdr>
                    <w:top w:val="none" w:sz="0" w:space="0" w:color="auto"/>
                    <w:left w:val="none" w:sz="0" w:space="0" w:color="auto"/>
                    <w:bottom w:val="none" w:sz="0" w:space="0" w:color="auto"/>
                    <w:right w:val="none" w:sz="0" w:space="0" w:color="auto"/>
                  </w:divBdr>
                  <w:divsChild>
                    <w:div w:id="1315332235">
                      <w:marLeft w:val="0"/>
                      <w:marRight w:val="0"/>
                      <w:marTop w:val="0"/>
                      <w:marBottom w:val="0"/>
                      <w:divBdr>
                        <w:top w:val="none" w:sz="0" w:space="0" w:color="auto"/>
                        <w:left w:val="none" w:sz="0" w:space="0" w:color="auto"/>
                        <w:bottom w:val="none" w:sz="0" w:space="0" w:color="auto"/>
                        <w:right w:val="none" w:sz="0" w:space="0" w:color="auto"/>
                      </w:divBdr>
                    </w:div>
                    <w:div w:id="1221937932">
                      <w:marLeft w:val="0"/>
                      <w:marRight w:val="0"/>
                      <w:marTop w:val="0"/>
                      <w:marBottom w:val="0"/>
                      <w:divBdr>
                        <w:top w:val="none" w:sz="0" w:space="0" w:color="auto"/>
                        <w:left w:val="none" w:sz="0" w:space="0" w:color="auto"/>
                        <w:bottom w:val="none" w:sz="0" w:space="0" w:color="auto"/>
                        <w:right w:val="none" w:sz="0" w:space="0" w:color="auto"/>
                      </w:divBdr>
                    </w:div>
                  </w:divsChild>
                </w:div>
                <w:div w:id="1694526075">
                  <w:marLeft w:val="0"/>
                  <w:marRight w:val="0"/>
                  <w:marTop w:val="0"/>
                  <w:marBottom w:val="0"/>
                  <w:divBdr>
                    <w:top w:val="none" w:sz="0" w:space="0" w:color="auto"/>
                    <w:left w:val="none" w:sz="0" w:space="0" w:color="auto"/>
                    <w:bottom w:val="none" w:sz="0" w:space="0" w:color="auto"/>
                    <w:right w:val="none" w:sz="0" w:space="0" w:color="auto"/>
                  </w:divBdr>
                  <w:divsChild>
                    <w:div w:id="387799272">
                      <w:marLeft w:val="0"/>
                      <w:marRight w:val="0"/>
                      <w:marTop w:val="0"/>
                      <w:marBottom w:val="0"/>
                      <w:divBdr>
                        <w:top w:val="none" w:sz="0" w:space="0" w:color="auto"/>
                        <w:left w:val="none" w:sz="0" w:space="0" w:color="auto"/>
                        <w:bottom w:val="none" w:sz="0" w:space="0" w:color="auto"/>
                        <w:right w:val="none" w:sz="0" w:space="0" w:color="auto"/>
                      </w:divBdr>
                    </w:div>
                  </w:divsChild>
                </w:div>
                <w:div w:id="1501895515">
                  <w:marLeft w:val="0"/>
                  <w:marRight w:val="0"/>
                  <w:marTop w:val="0"/>
                  <w:marBottom w:val="0"/>
                  <w:divBdr>
                    <w:top w:val="none" w:sz="0" w:space="0" w:color="auto"/>
                    <w:left w:val="none" w:sz="0" w:space="0" w:color="auto"/>
                    <w:bottom w:val="none" w:sz="0" w:space="0" w:color="auto"/>
                    <w:right w:val="none" w:sz="0" w:space="0" w:color="auto"/>
                  </w:divBdr>
                  <w:divsChild>
                    <w:div w:id="187957767">
                      <w:marLeft w:val="0"/>
                      <w:marRight w:val="0"/>
                      <w:marTop w:val="0"/>
                      <w:marBottom w:val="0"/>
                      <w:divBdr>
                        <w:top w:val="none" w:sz="0" w:space="0" w:color="auto"/>
                        <w:left w:val="none" w:sz="0" w:space="0" w:color="auto"/>
                        <w:bottom w:val="none" w:sz="0" w:space="0" w:color="auto"/>
                        <w:right w:val="none" w:sz="0" w:space="0" w:color="auto"/>
                      </w:divBdr>
                    </w:div>
                  </w:divsChild>
                </w:div>
                <w:div w:id="1522933583">
                  <w:marLeft w:val="0"/>
                  <w:marRight w:val="0"/>
                  <w:marTop w:val="0"/>
                  <w:marBottom w:val="0"/>
                  <w:divBdr>
                    <w:top w:val="none" w:sz="0" w:space="0" w:color="auto"/>
                    <w:left w:val="none" w:sz="0" w:space="0" w:color="auto"/>
                    <w:bottom w:val="none" w:sz="0" w:space="0" w:color="auto"/>
                    <w:right w:val="none" w:sz="0" w:space="0" w:color="auto"/>
                  </w:divBdr>
                  <w:divsChild>
                    <w:div w:id="220754841">
                      <w:marLeft w:val="0"/>
                      <w:marRight w:val="0"/>
                      <w:marTop w:val="0"/>
                      <w:marBottom w:val="0"/>
                      <w:divBdr>
                        <w:top w:val="none" w:sz="0" w:space="0" w:color="auto"/>
                        <w:left w:val="none" w:sz="0" w:space="0" w:color="auto"/>
                        <w:bottom w:val="none" w:sz="0" w:space="0" w:color="auto"/>
                        <w:right w:val="none" w:sz="0" w:space="0" w:color="auto"/>
                      </w:divBdr>
                    </w:div>
                  </w:divsChild>
                </w:div>
                <w:div w:id="163396076">
                  <w:marLeft w:val="0"/>
                  <w:marRight w:val="0"/>
                  <w:marTop w:val="0"/>
                  <w:marBottom w:val="0"/>
                  <w:divBdr>
                    <w:top w:val="none" w:sz="0" w:space="0" w:color="auto"/>
                    <w:left w:val="none" w:sz="0" w:space="0" w:color="auto"/>
                    <w:bottom w:val="none" w:sz="0" w:space="0" w:color="auto"/>
                    <w:right w:val="none" w:sz="0" w:space="0" w:color="auto"/>
                  </w:divBdr>
                  <w:divsChild>
                    <w:div w:id="869145429">
                      <w:marLeft w:val="0"/>
                      <w:marRight w:val="0"/>
                      <w:marTop w:val="0"/>
                      <w:marBottom w:val="0"/>
                      <w:divBdr>
                        <w:top w:val="none" w:sz="0" w:space="0" w:color="auto"/>
                        <w:left w:val="none" w:sz="0" w:space="0" w:color="auto"/>
                        <w:bottom w:val="none" w:sz="0" w:space="0" w:color="auto"/>
                        <w:right w:val="none" w:sz="0" w:space="0" w:color="auto"/>
                      </w:divBdr>
                    </w:div>
                  </w:divsChild>
                </w:div>
                <w:div w:id="638463187">
                  <w:marLeft w:val="0"/>
                  <w:marRight w:val="0"/>
                  <w:marTop w:val="0"/>
                  <w:marBottom w:val="0"/>
                  <w:divBdr>
                    <w:top w:val="none" w:sz="0" w:space="0" w:color="auto"/>
                    <w:left w:val="none" w:sz="0" w:space="0" w:color="auto"/>
                    <w:bottom w:val="none" w:sz="0" w:space="0" w:color="auto"/>
                    <w:right w:val="none" w:sz="0" w:space="0" w:color="auto"/>
                  </w:divBdr>
                  <w:divsChild>
                    <w:div w:id="463423264">
                      <w:marLeft w:val="0"/>
                      <w:marRight w:val="0"/>
                      <w:marTop w:val="0"/>
                      <w:marBottom w:val="0"/>
                      <w:divBdr>
                        <w:top w:val="none" w:sz="0" w:space="0" w:color="auto"/>
                        <w:left w:val="none" w:sz="0" w:space="0" w:color="auto"/>
                        <w:bottom w:val="none" w:sz="0" w:space="0" w:color="auto"/>
                        <w:right w:val="none" w:sz="0" w:space="0" w:color="auto"/>
                      </w:divBdr>
                    </w:div>
                  </w:divsChild>
                </w:div>
                <w:div w:id="2060859923">
                  <w:marLeft w:val="0"/>
                  <w:marRight w:val="0"/>
                  <w:marTop w:val="0"/>
                  <w:marBottom w:val="0"/>
                  <w:divBdr>
                    <w:top w:val="none" w:sz="0" w:space="0" w:color="auto"/>
                    <w:left w:val="none" w:sz="0" w:space="0" w:color="auto"/>
                    <w:bottom w:val="none" w:sz="0" w:space="0" w:color="auto"/>
                    <w:right w:val="none" w:sz="0" w:space="0" w:color="auto"/>
                  </w:divBdr>
                  <w:divsChild>
                    <w:div w:id="838809040">
                      <w:marLeft w:val="0"/>
                      <w:marRight w:val="0"/>
                      <w:marTop w:val="0"/>
                      <w:marBottom w:val="0"/>
                      <w:divBdr>
                        <w:top w:val="none" w:sz="0" w:space="0" w:color="auto"/>
                        <w:left w:val="none" w:sz="0" w:space="0" w:color="auto"/>
                        <w:bottom w:val="none" w:sz="0" w:space="0" w:color="auto"/>
                        <w:right w:val="none" w:sz="0" w:space="0" w:color="auto"/>
                      </w:divBdr>
                    </w:div>
                  </w:divsChild>
                </w:div>
                <w:div w:id="938832152">
                  <w:marLeft w:val="0"/>
                  <w:marRight w:val="0"/>
                  <w:marTop w:val="0"/>
                  <w:marBottom w:val="0"/>
                  <w:divBdr>
                    <w:top w:val="none" w:sz="0" w:space="0" w:color="auto"/>
                    <w:left w:val="none" w:sz="0" w:space="0" w:color="auto"/>
                    <w:bottom w:val="none" w:sz="0" w:space="0" w:color="auto"/>
                    <w:right w:val="none" w:sz="0" w:space="0" w:color="auto"/>
                  </w:divBdr>
                  <w:divsChild>
                    <w:div w:id="1958639773">
                      <w:marLeft w:val="0"/>
                      <w:marRight w:val="0"/>
                      <w:marTop w:val="0"/>
                      <w:marBottom w:val="0"/>
                      <w:divBdr>
                        <w:top w:val="none" w:sz="0" w:space="0" w:color="auto"/>
                        <w:left w:val="none" w:sz="0" w:space="0" w:color="auto"/>
                        <w:bottom w:val="none" w:sz="0" w:space="0" w:color="auto"/>
                        <w:right w:val="none" w:sz="0" w:space="0" w:color="auto"/>
                      </w:divBdr>
                    </w:div>
                  </w:divsChild>
                </w:div>
                <w:div w:id="1317684512">
                  <w:marLeft w:val="0"/>
                  <w:marRight w:val="0"/>
                  <w:marTop w:val="0"/>
                  <w:marBottom w:val="0"/>
                  <w:divBdr>
                    <w:top w:val="none" w:sz="0" w:space="0" w:color="auto"/>
                    <w:left w:val="none" w:sz="0" w:space="0" w:color="auto"/>
                    <w:bottom w:val="none" w:sz="0" w:space="0" w:color="auto"/>
                    <w:right w:val="none" w:sz="0" w:space="0" w:color="auto"/>
                  </w:divBdr>
                  <w:divsChild>
                    <w:div w:id="1510826990">
                      <w:marLeft w:val="0"/>
                      <w:marRight w:val="0"/>
                      <w:marTop w:val="0"/>
                      <w:marBottom w:val="0"/>
                      <w:divBdr>
                        <w:top w:val="none" w:sz="0" w:space="0" w:color="auto"/>
                        <w:left w:val="none" w:sz="0" w:space="0" w:color="auto"/>
                        <w:bottom w:val="none" w:sz="0" w:space="0" w:color="auto"/>
                        <w:right w:val="none" w:sz="0" w:space="0" w:color="auto"/>
                      </w:divBdr>
                    </w:div>
                  </w:divsChild>
                </w:div>
                <w:div w:id="360010637">
                  <w:marLeft w:val="0"/>
                  <w:marRight w:val="0"/>
                  <w:marTop w:val="0"/>
                  <w:marBottom w:val="0"/>
                  <w:divBdr>
                    <w:top w:val="none" w:sz="0" w:space="0" w:color="auto"/>
                    <w:left w:val="none" w:sz="0" w:space="0" w:color="auto"/>
                    <w:bottom w:val="none" w:sz="0" w:space="0" w:color="auto"/>
                    <w:right w:val="none" w:sz="0" w:space="0" w:color="auto"/>
                  </w:divBdr>
                  <w:divsChild>
                    <w:div w:id="2047949058">
                      <w:marLeft w:val="0"/>
                      <w:marRight w:val="0"/>
                      <w:marTop w:val="0"/>
                      <w:marBottom w:val="0"/>
                      <w:divBdr>
                        <w:top w:val="none" w:sz="0" w:space="0" w:color="auto"/>
                        <w:left w:val="none" w:sz="0" w:space="0" w:color="auto"/>
                        <w:bottom w:val="none" w:sz="0" w:space="0" w:color="auto"/>
                        <w:right w:val="none" w:sz="0" w:space="0" w:color="auto"/>
                      </w:divBdr>
                    </w:div>
                  </w:divsChild>
                </w:div>
                <w:div w:id="1740202392">
                  <w:marLeft w:val="0"/>
                  <w:marRight w:val="0"/>
                  <w:marTop w:val="0"/>
                  <w:marBottom w:val="0"/>
                  <w:divBdr>
                    <w:top w:val="none" w:sz="0" w:space="0" w:color="auto"/>
                    <w:left w:val="none" w:sz="0" w:space="0" w:color="auto"/>
                    <w:bottom w:val="none" w:sz="0" w:space="0" w:color="auto"/>
                    <w:right w:val="none" w:sz="0" w:space="0" w:color="auto"/>
                  </w:divBdr>
                  <w:divsChild>
                    <w:div w:id="1957250713">
                      <w:marLeft w:val="0"/>
                      <w:marRight w:val="0"/>
                      <w:marTop w:val="0"/>
                      <w:marBottom w:val="0"/>
                      <w:divBdr>
                        <w:top w:val="none" w:sz="0" w:space="0" w:color="auto"/>
                        <w:left w:val="none" w:sz="0" w:space="0" w:color="auto"/>
                        <w:bottom w:val="none" w:sz="0" w:space="0" w:color="auto"/>
                        <w:right w:val="none" w:sz="0" w:space="0" w:color="auto"/>
                      </w:divBdr>
                    </w:div>
                  </w:divsChild>
                </w:div>
                <w:div w:id="1357654764">
                  <w:marLeft w:val="0"/>
                  <w:marRight w:val="0"/>
                  <w:marTop w:val="0"/>
                  <w:marBottom w:val="0"/>
                  <w:divBdr>
                    <w:top w:val="none" w:sz="0" w:space="0" w:color="auto"/>
                    <w:left w:val="none" w:sz="0" w:space="0" w:color="auto"/>
                    <w:bottom w:val="none" w:sz="0" w:space="0" w:color="auto"/>
                    <w:right w:val="none" w:sz="0" w:space="0" w:color="auto"/>
                  </w:divBdr>
                  <w:divsChild>
                    <w:div w:id="970017292">
                      <w:marLeft w:val="0"/>
                      <w:marRight w:val="0"/>
                      <w:marTop w:val="0"/>
                      <w:marBottom w:val="0"/>
                      <w:divBdr>
                        <w:top w:val="none" w:sz="0" w:space="0" w:color="auto"/>
                        <w:left w:val="none" w:sz="0" w:space="0" w:color="auto"/>
                        <w:bottom w:val="none" w:sz="0" w:space="0" w:color="auto"/>
                        <w:right w:val="none" w:sz="0" w:space="0" w:color="auto"/>
                      </w:divBdr>
                    </w:div>
                  </w:divsChild>
                </w:div>
                <w:div w:id="1726946547">
                  <w:marLeft w:val="0"/>
                  <w:marRight w:val="0"/>
                  <w:marTop w:val="0"/>
                  <w:marBottom w:val="0"/>
                  <w:divBdr>
                    <w:top w:val="none" w:sz="0" w:space="0" w:color="auto"/>
                    <w:left w:val="none" w:sz="0" w:space="0" w:color="auto"/>
                    <w:bottom w:val="none" w:sz="0" w:space="0" w:color="auto"/>
                    <w:right w:val="none" w:sz="0" w:space="0" w:color="auto"/>
                  </w:divBdr>
                  <w:divsChild>
                    <w:div w:id="978533206">
                      <w:marLeft w:val="0"/>
                      <w:marRight w:val="0"/>
                      <w:marTop w:val="0"/>
                      <w:marBottom w:val="0"/>
                      <w:divBdr>
                        <w:top w:val="none" w:sz="0" w:space="0" w:color="auto"/>
                        <w:left w:val="none" w:sz="0" w:space="0" w:color="auto"/>
                        <w:bottom w:val="none" w:sz="0" w:space="0" w:color="auto"/>
                        <w:right w:val="none" w:sz="0" w:space="0" w:color="auto"/>
                      </w:divBdr>
                    </w:div>
                    <w:div w:id="1624190748">
                      <w:marLeft w:val="0"/>
                      <w:marRight w:val="0"/>
                      <w:marTop w:val="0"/>
                      <w:marBottom w:val="0"/>
                      <w:divBdr>
                        <w:top w:val="none" w:sz="0" w:space="0" w:color="auto"/>
                        <w:left w:val="none" w:sz="0" w:space="0" w:color="auto"/>
                        <w:bottom w:val="none" w:sz="0" w:space="0" w:color="auto"/>
                        <w:right w:val="none" w:sz="0" w:space="0" w:color="auto"/>
                      </w:divBdr>
                    </w:div>
                    <w:div w:id="1988393096">
                      <w:marLeft w:val="0"/>
                      <w:marRight w:val="0"/>
                      <w:marTop w:val="0"/>
                      <w:marBottom w:val="0"/>
                      <w:divBdr>
                        <w:top w:val="none" w:sz="0" w:space="0" w:color="auto"/>
                        <w:left w:val="none" w:sz="0" w:space="0" w:color="auto"/>
                        <w:bottom w:val="none" w:sz="0" w:space="0" w:color="auto"/>
                        <w:right w:val="none" w:sz="0" w:space="0" w:color="auto"/>
                      </w:divBdr>
                    </w:div>
                    <w:div w:id="921258899">
                      <w:marLeft w:val="0"/>
                      <w:marRight w:val="0"/>
                      <w:marTop w:val="0"/>
                      <w:marBottom w:val="0"/>
                      <w:divBdr>
                        <w:top w:val="none" w:sz="0" w:space="0" w:color="auto"/>
                        <w:left w:val="none" w:sz="0" w:space="0" w:color="auto"/>
                        <w:bottom w:val="none" w:sz="0" w:space="0" w:color="auto"/>
                        <w:right w:val="none" w:sz="0" w:space="0" w:color="auto"/>
                      </w:divBdr>
                    </w:div>
                    <w:div w:id="144397114">
                      <w:marLeft w:val="0"/>
                      <w:marRight w:val="0"/>
                      <w:marTop w:val="0"/>
                      <w:marBottom w:val="0"/>
                      <w:divBdr>
                        <w:top w:val="none" w:sz="0" w:space="0" w:color="auto"/>
                        <w:left w:val="none" w:sz="0" w:space="0" w:color="auto"/>
                        <w:bottom w:val="none" w:sz="0" w:space="0" w:color="auto"/>
                        <w:right w:val="none" w:sz="0" w:space="0" w:color="auto"/>
                      </w:divBdr>
                    </w:div>
                  </w:divsChild>
                </w:div>
                <w:div w:id="1166281546">
                  <w:marLeft w:val="0"/>
                  <w:marRight w:val="0"/>
                  <w:marTop w:val="0"/>
                  <w:marBottom w:val="0"/>
                  <w:divBdr>
                    <w:top w:val="none" w:sz="0" w:space="0" w:color="auto"/>
                    <w:left w:val="none" w:sz="0" w:space="0" w:color="auto"/>
                    <w:bottom w:val="none" w:sz="0" w:space="0" w:color="auto"/>
                    <w:right w:val="none" w:sz="0" w:space="0" w:color="auto"/>
                  </w:divBdr>
                  <w:divsChild>
                    <w:div w:id="917791666">
                      <w:marLeft w:val="0"/>
                      <w:marRight w:val="0"/>
                      <w:marTop w:val="0"/>
                      <w:marBottom w:val="0"/>
                      <w:divBdr>
                        <w:top w:val="none" w:sz="0" w:space="0" w:color="auto"/>
                        <w:left w:val="none" w:sz="0" w:space="0" w:color="auto"/>
                        <w:bottom w:val="none" w:sz="0" w:space="0" w:color="auto"/>
                        <w:right w:val="none" w:sz="0" w:space="0" w:color="auto"/>
                      </w:divBdr>
                    </w:div>
                  </w:divsChild>
                </w:div>
                <w:div w:id="1985422955">
                  <w:marLeft w:val="0"/>
                  <w:marRight w:val="0"/>
                  <w:marTop w:val="0"/>
                  <w:marBottom w:val="0"/>
                  <w:divBdr>
                    <w:top w:val="none" w:sz="0" w:space="0" w:color="auto"/>
                    <w:left w:val="none" w:sz="0" w:space="0" w:color="auto"/>
                    <w:bottom w:val="none" w:sz="0" w:space="0" w:color="auto"/>
                    <w:right w:val="none" w:sz="0" w:space="0" w:color="auto"/>
                  </w:divBdr>
                  <w:divsChild>
                    <w:div w:id="246576513">
                      <w:marLeft w:val="0"/>
                      <w:marRight w:val="0"/>
                      <w:marTop w:val="0"/>
                      <w:marBottom w:val="0"/>
                      <w:divBdr>
                        <w:top w:val="none" w:sz="0" w:space="0" w:color="auto"/>
                        <w:left w:val="none" w:sz="0" w:space="0" w:color="auto"/>
                        <w:bottom w:val="none" w:sz="0" w:space="0" w:color="auto"/>
                        <w:right w:val="none" w:sz="0" w:space="0" w:color="auto"/>
                      </w:divBdr>
                    </w:div>
                  </w:divsChild>
                </w:div>
                <w:div w:id="627325175">
                  <w:marLeft w:val="0"/>
                  <w:marRight w:val="0"/>
                  <w:marTop w:val="0"/>
                  <w:marBottom w:val="0"/>
                  <w:divBdr>
                    <w:top w:val="none" w:sz="0" w:space="0" w:color="auto"/>
                    <w:left w:val="none" w:sz="0" w:space="0" w:color="auto"/>
                    <w:bottom w:val="none" w:sz="0" w:space="0" w:color="auto"/>
                    <w:right w:val="none" w:sz="0" w:space="0" w:color="auto"/>
                  </w:divBdr>
                  <w:divsChild>
                    <w:div w:id="1651712907">
                      <w:marLeft w:val="0"/>
                      <w:marRight w:val="0"/>
                      <w:marTop w:val="0"/>
                      <w:marBottom w:val="0"/>
                      <w:divBdr>
                        <w:top w:val="none" w:sz="0" w:space="0" w:color="auto"/>
                        <w:left w:val="none" w:sz="0" w:space="0" w:color="auto"/>
                        <w:bottom w:val="none" w:sz="0" w:space="0" w:color="auto"/>
                        <w:right w:val="none" w:sz="0" w:space="0" w:color="auto"/>
                      </w:divBdr>
                    </w:div>
                    <w:div w:id="645817214">
                      <w:marLeft w:val="0"/>
                      <w:marRight w:val="0"/>
                      <w:marTop w:val="0"/>
                      <w:marBottom w:val="0"/>
                      <w:divBdr>
                        <w:top w:val="none" w:sz="0" w:space="0" w:color="auto"/>
                        <w:left w:val="none" w:sz="0" w:space="0" w:color="auto"/>
                        <w:bottom w:val="none" w:sz="0" w:space="0" w:color="auto"/>
                        <w:right w:val="none" w:sz="0" w:space="0" w:color="auto"/>
                      </w:divBdr>
                    </w:div>
                    <w:div w:id="64035660">
                      <w:marLeft w:val="0"/>
                      <w:marRight w:val="0"/>
                      <w:marTop w:val="0"/>
                      <w:marBottom w:val="0"/>
                      <w:divBdr>
                        <w:top w:val="none" w:sz="0" w:space="0" w:color="auto"/>
                        <w:left w:val="none" w:sz="0" w:space="0" w:color="auto"/>
                        <w:bottom w:val="none" w:sz="0" w:space="0" w:color="auto"/>
                        <w:right w:val="none" w:sz="0" w:space="0" w:color="auto"/>
                      </w:divBdr>
                    </w:div>
                    <w:div w:id="11991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18345">
          <w:marLeft w:val="0"/>
          <w:marRight w:val="0"/>
          <w:marTop w:val="0"/>
          <w:marBottom w:val="0"/>
          <w:divBdr>
            <w:top w:val="none" w:sz="0" w:space="0" w:color="auto"/>
            <w:left w:val="none" w:sz="0" w:space="0" w:color="auto"/>
            <w:bottom w:val="none" w:sz="0" w:space="0" w:color="auto"/>
            <w:right w:val="none" w:sz="0" w:space="0" w:color="auto"/>
          </w:divBdr>
        </w:div>
        <w:div w:id="128597466">
          <w:marLeft w:val="0"/>
          <w:marRight w:val="0"/>
          <w:marTop w:val="0"/>
          <w:marBottom w:val="0"/>
          <w:divBdr>
            <w:top w:val="none" w:sz="0" w:space="0" w:color="auto"/>
            <w:left w:val="none" w:sz="0" w:space="0" w:color="auto"/>
            <w:bottom w:val="none" w:sz="0" w:space="0" w:color="auto"/>
            <w:right w:val="none" w:sz="0" w:space="0" w:color="auto"/>
          </w:divBdr>
        </w:div>
        <w:div w:id="58402669">
          <w:marLeft w:val="0"/>
          <w:marRight w:val="0"/>
          <w:marTop w:val="0"/>
          <w:marBottom w:val="0"/>
          <w:divBdr>
            <w:top w:val="none" w:sz="0" w:space="0" w:color="auto"/>
            <w:left w:val="none" w:sz="0" w:space="0" w:color="auto"/>
            <w:bottom w:val="none" w:sz="0" w:space="0" w:color="auto"/>
            <w:right w:val="none" w:sz="0" w:space="0" w:color="auto"/>
          </w:divBdr>
          <w:divsChild>
            <w:div w:id="1015570899">
              <w:marLeft w:val="0"/>
              <w:marRight w:val="0"/>
              <w:marTop w:val="30"/>
              <w:marBottom w:val="30"/>
              <w:divBdr>
                <w:top w:val="none" w:sz="0" w:space="0" w:color="auto"/>
                <w:left w:val="none" w:sz="0" w:space="0" w:color="auto"/>
                <w:bottom w:val="none" w:sz="0" w:space="0" w:color="auto"/>
                <w:right w:val="none" w:sz="0" w:space="0" w:color="auto"/>
              </w:divBdr>
              <w:divsChild>
                <w:div w:id="235281811">
                  <w:marLeft w:val="0"/>
                  <w:marRight w:val="0"/>
                  <w:marTop w:val="0"/>
                  <w:marBottom w:val="0"/>
                  <w:divBdr>
                    <w:top w:val="none" w:sz="0" w:space="0" w:color="auto"/>
                    <w:left w:val="none" w:sz="0" w:space="0" w:color="auto"/>
                    <w:bottom w:val="none" w:sz="0" w:space="0" w:color="auto"/>
                    <w:right w:val="none" w:sz="0" w:space="0" w:color="auto"/>
                  </w:divBdr>
                  <w:divsChild>
                    <w:div w:id="1794056144">
                      <w:marLeft w:val="0"/>
                      <w:marRight w:val="0"/>
                      <w:marTop w:val="0"/>
                      <w:marBottom w:val="0"/>
                      <w:divBdr>
                        <w:top w:val="none" w:sz="0" w:space="0" w:color="auto"/>
                        <w:left w:val="none" w:sz="0" w:space="0" w:color="auto"/>
                        <w:bottom w:val="none" w:sz="0" w:space="0" w:color="auto"/>
                        <w:right w:val="none" w:sz="0" w:space="0" w:color="auto"/>
                      </w:divBdr>
                    </w:div>
                  </w:divsChild>
                </w:div>
                <w:div w:id="20133735">
                  <w:marLeft w:val="0"/>
                  <w:marRight w:val="0"/>
                  <w:marTop w:val="0"/>
                  <w:marBottom w:val="0"/>
                  <w:divBdr>
                    <w:top w:val="none" w:sz="0" w:space="0" w:color="auto"/>
                    <w:left w:val="none" w:sz="0" w:space="0" w:color="auto"/>
                    <w:bottom w:val="none" w:sz="0" w:space="0" w:color="auto"/>
                    <w:right w:val="none" w:sz="0" w:space="0" w:color="auto"/>
                  </w:divBdr>
                  <w:divsChild>
                    <w:div w:id="522284493">
                      <w:marLeft w:val="0"/>
                      <w:marRight w:val="0"/>
                      <w:marTop w:val="0"/>
                      <w:marBottom w:val="0"/>
                      <w:divBdr>
                        <w:top w:val="none" w:sz="0" w:space="0" w:color="auto"/>
                        <w:left w:val="none" w:sz="0" w:space="0" w:color="auto"/>
                        <w:bottom w:val="none" w:sz="0" w:space="0" w:color="auto"/>
                        <w:right w:val="none" w:sz="0" w:space="0" w:color="auto"/>
                      </w:divBdr>
                    </w:div>
                  </w:divsChild>
                </w:div>
                <w:div w:id="1858696448">
                  <w:marLeft w:val="0"/>
                  <w:marRight w:val="0"/>
                  <w:marTop w:val="0"/>
                  <w:marBottom w:val="0"/>
                  <w:divBdr>
                    <w:top w:val="none" w:sz="0" w:space="0" w:color="auto"/>
                    <w:left w:val="none" w:sz="0" w:space="0" w:color="auto"/>
                    <w:bottom w:val="none" w:sz="0" w:space="0" w:color="auto"/>
                    <w:right w:val="none" w:sz="0" w:space="0" w:color="auto"/>
                  </w:divBdr>
                  <w:divsChild>
                    <w:div w:id="228853676">
                      <w:marLeft w:val="0"/>
                      <w:marRight w:val="0"/>
                      <w:marTop w:val="0"/>
                      <w:marBottom w:val="0"/>
                      <w:divBdr>
                        <w:top w:val="none" w:sz="0" w:space="0" w:color="auto"/>
                        <w:left w:val="none" w:sz="0" w:space="0" w:color="auto"/>
                        <w:bottom w:val="none" w:sz="0" w:space="0" w:color="auto"/>
                        <w:right w:val="none" w:sz="0" w:space="0" w:color="auto"/>
                      </w:divBdr>
                    </w:div>
                  </w:divsChild>
                </w:div>
                <w:div w:id="846210051">
                  <w:marLeft w:val="0"/>
                  <w:marRight w:val="0"/>
                  <w:marTop w:val="0"/>
                  <w:marBottom w:val="0"/>
                  <w:divBdr>
                    <w:top w:val="none" w:sz="0" w:space="0" w:color="auto"/>
                    <w:left w:val="none" w:sz="0" w:space="0" w:color="auto"/>
                    <w:bottom w:val="none" w:sz="0" w:space="0" w:color="auto"/>
                    <w:right w:val="none" w:sz="0" w:space="0" w:color="auto"/>
                  </w:divBdr>
                  <w:divsChild>
                    <w:div w:id="527452700">
                      <w:marLeft w:val="0"/>
                      <w:marRight w:val="0"/>
                      <w:marTop w:val="0"/>
                      <w:marBottom w:val="0"/>
                      <w:divBdr>
                        <w:top w:val="none" w:sz="0" w:space="0" w:color="auto"/>
                        <w:left w:val="none" w:sz="0" w:space="0" w:color="auto"/>
                        <w:bottom w:val="none" w:sz="0" w:space="0" w:color="auto"/>
                        <w:right w:val="none" w:sz="0" w:space="0" w:color="auto"/>
                      </w:divBdr>
                    </w:div>
                  </w:divsChild>
                </w:div>
                <w:div w:id="1784499680">
                  <w:marLeft w:val="0"/>
                  <w:marRight w:val="0"/>
                  <w:marTop w:val="0"/>
                  <w:marBottom w:val="0"/>
                  <w:divBdr>
                    <w:top w:val="none" w:sz="0" w:space="0" w:color="auto"/>
                    <w:left w:val="none" w:sz="0" w:space="0" w:color="auto"/>
                    <w:bottom w:val="none" w:sz="0" w:space="0" w:color="auto"/>
                    <w:right w:val="none" w:sz="0" w:space="0" w:color="auto"/>
                  </w:divBdr>
                  <w:divsChild>
                    <w:div w:id="406466950">
                      <w:marLeft w:val="0"/>
                      <w:marRight w:val="0"/>
                      <w:marTop w:val="0"/>
                      <w:marBottom w:val="0"/>
                      <w:divBdr>
                        <w:top w:val="none" w:sz="0" w:space="0" w:color="auto"/>
                        <w:left w:val="none" w:sz="0" w:space="0" w:color="auto"/>
                        <w:bottom w:val="none" w:sz="0" w:space="0" w:color="auto"/>
                        <w:right w:val="none" w:sz="0" w:space="0" w:color="auto"/>
                      </w:divBdr>
                    </w:div>
                  </w:divsChild>
                </w:div>
                <w:div w:id="42412386">
                  <w:marLeft w:val="0"/>
                  <w:marRight w:val="0"/>
                  <w:marTop w:val="0"/>
                  <w:marBottom w:val="0"/>
                  <w:divBdr>
                    <w:top w:val="none" w:sz="0" w:space="0" w:color="auto"/>
                    <w:left w:val="none" w:sz="0" w:space="0" w:color="auto"/>
                    <w:bottom w:val="none" w:sz="0" w:space="0" w:color="auto"/>
                    <w:right w:val="none" w:sz="0" w:space="0" w:color="auto"/>
                  </w:divBdr>
                  <w:divsChild>
                    <w:div w:id="912087523">
                      <w:marLeft w:val="0"/>
                      <w:marRight w:val="0"/>
                      <w:marTop w:val="0"/>
                      <w:marBottom w:val="0"/>
                      <w:divBdr>
                        <w:top w:val="none" w:sz="0" w:space="0" w:color="auto"/>
                        <w:left w:val="none" w:sz="0" w:space="0" w:color="auto"/>
                        <w:bottom w:val="none" w:sz="0" w:space="0" w:color="auto"/>
                        <w:right w:val="none" w:sz="0" w:space="0" w:color="auto"/>
                      </w:divBdr>
                    </w:div>
                  </w:divsChild>
                </w:div>
                <w:div w:id="60761231">
                  <w:marLeft w:val="0"/>
                  <w:marRight w:val="0"/>
                  <w:marTop w:val="0"/>
                  <w:marBottom w:val="0"/>
                  <w:divBdr>
                    <w:top w:val="none" w:sz="0" w:space="0" w:color="auto"/>
                    <w:left w:val="none" w:sz="0" w:space="0" w:color="auto"/>
                    <w:bottom w:val="none" w:sz="0" w:space="0" w:color="auto"/>
                    <w:right w:val="none" w:sz="0" w:space="0" w:color="auto"/>
                  </w:divBdr>
                  <w:divsChild>
                    <w:div w:id="770400025">
                      <w:marLeft w:val="0"/>
                      <w:marRight w:val="0"/>
                      <w:marTop w:val="0"/>
                      <w:marBottom w:val="0"/>
                      <w:divBdr>
                        <w:top w:val="none" w:sz="0" w:space="0" w:color="auto"/>
                        <w:left w:val="none" w:sz="0" w:space="0" w:color="auto"/>
                        <w:bottom w:val="none" w:sz="0" w:space="0" w:color="auto"/>
                        <w:right w:val="none" w:sz="0" w:space="0" w:color="auto"/>
                      </w:divBdr>
                    </w:div>
                    <w:div w:id="1623419116">
                      <w:marLeft w:val="0"/>
                      <w:marRight w:val="0"/>
                      <w:marTop w:val="0"/>
                      <w:marBottom w:val="0"/>
                      <w:divBdr>
                        <w:top w:val="none" w:sz="0" w:space="0" w:color="auto"/>
                        <w:left w:val="none" w:sz="0" w:space="0" w:color="auto"/>
                        <w:bottom w:val="none" w:sz="0" w:space="0" w:color="auto"/>
                        <w:right w:val="none" w:sz="0" w:space="0" w:color="auto"/>
                      </w:divBdr>
                    </w:div>
                    <w:div w:id="1104424967">
                      <w:marLeft w:val="0"/>
                      <w:marRight w:val="0"/>
                      <w:marTop w:val="0"/>
                      <w:marBottom w:val="0"/>
                      <w:divBdr>
                        <w:top w:val="none" w:sz="0" w:space="0" w:color="auto"/>
                        <w:left w:val="none" w:sz="0" w:space="0" w:color="auto"/>
                        <w:bottom w:val="none" w:sz="0" w:space="0" w:color="auto"/>
                        <w:right w:val="none" w:sz="0" w:space="0" w:color="auto"/>
                      </w:divBdr>
                    </w:div>
                  </w:divsChild>
                </w:div>
                <w:div w:id="1194996766">
                  <w:marLeft w:val="0"/>
                  <w:marRight w:val="0"/>
                  <w:marTop w:val="0"/>
                  <w:marBottom w:val="0"/>
                  <w:divBdr>
                    <w:top w:val="none" w:sz="0" w:space="0" w:color="auto"/>
                    <w:left w:val="none" w:sz="0" w:space="0" w:color="auto"/>
                    <w:bottom w:val="none" w:sz="0" w:space="0" w:color="auto"/>
                    <w:right w:val="none" w:sz="0" w:space="0" w:color="auto"/>
                  </w:divBdr>
                  <w:divsChild>
                    <w:div w:id="482430368">
                      <w:marLeft w:val="0"/>
                      <w:marRight w:val="0"/>
                      <w:marTop w:val="0"/>
                      <w:marBottom w:val="0"/>
                      <w:divBdr>
                        <w:top w:val="none" w:sz="0" w:space="0" w:color="auto"/>
                        <w:left w:val="none" w:sz="0" w:space="0" w:color="auto"/>
                        <w:bottom w:val="none" w:sz="0" w:space="0" w:color="auto"/>
                        <w:right w:val="none" w:sz="0" w:space="0" w:color="auto"/>
                      </w:divBdr>
                    </w:div>
                    <w:div w:id="19089240">
                      <w:marLeft w:val="0"/>
                      <w:marRight w:val="0"/>
                      <w:marTop w:val="0"/>
                      <w:marBottom w:val="0"/>
                      <w:divBdr>
                        <w:top w:val="none" w:sz="0" w:space="0" w:color="auto"/>
                        <w:left w:val="none" w:sz="0" w:space="0" w:color="auto"/>
                        <w:bottom w:val="none" w:sz="0" w:space="0" w:color="auto"/>
                        <w:right w:val="none" w:sz="0" w:space="0" w:color="auto"/>
                      </w:divBdr>
                    </w:div>
                    <w:div w:id="684358746">
                      <w:marLeft w:val="0"/>
                      <w:marRight w:val="0"/>
                      <w:marTop w:val="0"/>
                      <w:marBottom w:val="0"/>
                      <w:divBdr>
                        <w:top w:val="none" w:sz="0" w:space="0" w:color="auto"/>
                        <w:left w:val="none" w:sz="0" w:space="0" w:color="auto"/>
                        <w:bottom w:val="none" w:sz="0" w:space="0" w:color="auto"/>
                        <w:right w:val="none" w:sz="0" w:space="0" w:color="auto"/>
                      </w:divBdr>
                    </w:div>
                    <w:div w:id="827552053">
                      <w:marLeft w:val="0"/>
                      <w:marRight w:val="0"/>
                      <w:marTop w:val="0"/>
                      <w:marBottom w:val="0"/>
                      <w:divBdr>
                        <w:top w:val="none" w:sz="0" w:space="0" w:color="auto"/>
                        <w:left w:val="none" w:sz="0" w:space="0" w:color="auto"/>
                        <w:bottom w:val="none" w:sz="0" w:space="0" w:color="auto"/>
                        <w:right w:val="none" w:sz="0" w:space="0" w:color="auto"/>
                      </w:divBdr>
                    </w:div>
                    <w:div w:id="459149432">
                      <w:marLeft w:val="0"/>
                      <w:marRight w:val="0"/>
                      <w:marTop w:val="0"/>
                      <w:marBottom w:val="0"/>
                      <w:divBdr>
                        <w:top w:val="none" w:sz="0" w:space="0" w:color="auto"/>
                        <w:left w:val="none" w:sz="0" w:space="0" w:color="auto"/>
                        <w:bottom w:val="none" w:sz="0" w:space="0" w:color="auto"/>
                        <w:right w:val="none" w:sz="0" w:space="0" w:color="auto"/>
                      </w:divBdr>
                    </w:div>
                  </w:divsChild>
                </w:div>
                <w:div w:id="1454520864">
                  <w:marLeft w:val="0"/>
                  <w:marRight w:val="0"/>
                  <w:marTop w:val="0"/>
                  <w:marBottom w:val="0"/>
                  <w:divBdr>
                    <w:top w:val="none" w:sz="0" w:space="0" w:color="auto"/>
                    <w:left w:val="none" w:sz="0" w:space="0" w:color="auto"/>
                    <w:bottom w:val="none" w:sz="0" w:space="0" w:color="auto"/>
                    <w:right w:val="none" w:sz="0" w:space="0" w:color="auto"/>
                  </w:divBdr>
                  <w:divsChild>
                    <w:div w:id="1864397294">
                      <w:marLeft w:val="0"/>
                      <w:marRight w:val="0"/>
                      <w:marTop w:val="0"/>
                      <w:marBottom w:val="0"/>
                      <w:divBdr>
                        <w:top w:val="none" w:sz="0" w:space="0" w:color="auto"/>
                        <w:left w:val="none" w:sz="0" w:space="0" w:color="auto"/>
                        <w:bottom w:val="none" w:sz="0" w:space="0" w:color="auto"/>
                        <w:right w:val="none" w:sz="0" w:space="0" w:color="auto"/>
                      </w:divBdr>
                    </w:div>
                  </w:divsChild>
                </w:div>
                <w:div w:id="84571151">
                  <w:marLeft w:val="0"/>
                  <w:marRight w:val="0"/>
                  <w:marTop w:val="0"/>
                  <w:marBottom w:val="0"/>
                  <w:divBdr>
                    <w:top w:val="none" w:sz="0" w:space="0" w:color="auto"/>
                    <w:left w:val="none" w:sz="0" w:space="0" w:color="auto"/>
                    <w:bottom w:val="none" w:sz="0" w:space="0" w:color="auto"/>
                    <w:right w:val="none" w:sz="0" w:space="0" w:color="auto"/>
                  </w:divBdr>
                  <w:divsChild>
                    <w:div w:id="14965636">
                      <w:marLeft w:val="0"/>
                      <w:marRight w:val="0"/>
                      <w:marTop w:val="0"/>
                      <w:marBottom w:val="0"/>
                      <w:divBdr>
                        <w:top w:val="none" w:sz="0" w:space="0" w:color="auto"/>
                        <w:left w:val="none" w:sz="0" w:space="0" w:color="auto"/>
                        <w:bottom w:val="none" w:sz="0" w:space="0" w:color="auto"/>
                        <w:right w:val="none" w:sz="0" w:space="0" w:color="auto"/>
                      </w:divBdr>
                    </w:div>
                  </w:divsChild>
                </w:div>
                <w:div w:id="1632906654">
                  <w:marLeft w:val="0"/>
                  <w:marRight w:val="0"/>
                  <w:marTop w:val="0"/>
                  <w:marBottom w:val="0"/>
                  <w:divBdr>
                    <w:top w:val="none" w:sz="0" w:space="0" w:color="auto"/>
                    <w:left w:val="none" w:sz="0" w:space="0" w:color="auto"/>
                    <w:bottom w:val="none" w:sz="0" w:space="0" w:color="auto"/>
                    <w:right w:val="none" w:sz="0" w:space="0" w:color="auto"/>
                  </w:divBdr>
                  <w:divsChild>
                    <w:div w:id="541524654">
                      <w:marLeft w:val="0"/>
                      <w:marRight w:val="0"/>
                      <w:marTop w:val="0"/>
                      <w:marBottom w:val="0"/>
                      <w:divBdr>
                        <w:top w:val="none" w:sz="0" w:space="0" w:color="auto"/>
                        <w:left w:val="none" w:sz="0" w:space="0" w:color="auto"/>
                        <w:bottom w:val="none" w:sz="0" w:space="0" w:color="auto"/>
                        <w:right w:val="none" w:sz="0" w:space="0" w:color="auto"/>
                      </w:divBdr>
                    </w:div>
                  </w:divsChild>
                </w:div>
                <w:div w:id="209341542">
                  <w:marLeft w:val="0"/>
                  <w:marRight w:val="0"/>
                  <w:marTop w:val="0"/>
                  <w:marBottom w:val="0"/>
                  <w:divBdr>
                    <w:top w:val="none" w:sz="0" w:space="0" w:color="auto"/>
                    <w:left w:val="none" w:sz="0" w:space="0" w:color="auto"/>
                    <w:bottom w:val="none" w:sz="0" w:space="0" w:color="auto"/>
                    <w:right w:val="none" w:sz="0" w:space="0" w:color="auto"/>
                  </w:divBdr>
                  <w:divsChild>
                    <w:div w:id="588738088">
                      <w:marLeft w:val="0"/>
                      <w:marRight w:val="0"/>
                      <w:marTop w:val="0"/>
                      <w:marBottom w:val="0"/>
                      <w:divBdr>
                        <w:top w:val="none" w:sz="0" w:space="0" w:color="auto"/>
                        <w:left w:val="none" w:sz="0" w:space="0" w:color="auto"/>
                        <w:bottom w:val="none" w:sz="0" w:space="0" w:color="auto"/>
                        <w:right w:val="none" w:sz="0" w:space="0" w:color="auto"/>
                      </w:divBdr>
                    </w:div>
                    <w:div w:id="786847642">
                      <w:marLeft w:val="0"/>
                      <w:marRight w:val="0"/>
                      <w:marTop w:val="0"/>
                      <w:marBottom w:val="0"/>
                      <w:divBdr>
                        <w:top w:val="none" w:sz="0" w:space="0" w:color="auto"/>
                        <w:left w:val="none" w:sz="0" w:space="0" w:color="auto"/>
                        <w:bottom w:val="none" w:sz="0" w:space="0" w:color="auto"/>
                        <w:right w:val="none" w:sz="0" w:space="0" w:color="auto"/>
                      </w:divBdr>
                    </w:div>
                    <w:div w:id="1488549533">
                      <w:marLeft w:val="0"/>
                      <w:marRight w:val="0"/>
                      <w:marTop w:val="0"/>
                      <w:marBottom w:val="0"/>
                      <w:divBdr>
                        <w:top w:val="none" w:sz="0" w:space="0" w:color="auto"/>
                        <w:left w:val="none" w:sz="0" w:space="0" w:color="auto"/>
                        <w:bottom w:val="none" w:sz="0" w:space="0" w:color="auto"/>
                        <w:right w:val="none" w:sz="0" w:space="0" w:color="auto"/>
                      </w:divBdr>
                    </w:div>
                    <w:div w:id="374622286">
                      <w:marLeft w:val="0"/>
                      <w:marRight w:val="0"/>
                      <w:marTop w:val="0"/>
                      <w:marBottom w:val="0"/>
                      <w:divBdr>
                        <w:top w:val="none" w:sz="0" w:space="0" w:color="auto"/>
                        <w:left w:val="none" w:sz="0" w:space="0" w:color="auto"/>
                        <w:bottom w:val="none" w:sz="0" w:space="0" w:color="auto"/>
                        <w:right w:val="none" w:sz="0" w:space="0" w:color="auto"/>
                      </w:divBdr>
                    </w:div>
                    <w:div w:id="2134059432">
                      <w:marLeft w:val="0"/>
                      <w:marRight w:val="0"/>
                      <w:marTop w:val="0"/>
                      <w:marBottom w:val="0"/>
                      <w:divBdr>
                        <w:top w:val="none" w:sz="0" w:space="0" w:color="auto"/>
                        <w:left w:val="none" w:sz="0" w:space="0" w:color="auto"/>
                        <w:bottom w:val="none" w:sz="0" w:space="0" w:color="auto"/>
                        <w:right w:val="none" w:sz="0" w:space="0" w:color="auto"/>
                      </w:divBdr>
                    </w:div>
                    <w:div w:id="840117853">
                      <w:marLeft w:val="0"/>
                      <w:marRight w:val="0"/>
                      <w:marTop w:val="0"/>
                      <w:marBottom w:val="0"/>
                      <w:divBdr>
                        <w:top w:val="none" w:sz="0" w:space="0" w:color="auto"/>
                        <w:left w:val="none" w:sz="0" w:space="0" w:color="auto"/>
                        <w:bottom w:val="none" w:sz="0" w:space="0" w:color="auto"/>
                        <w:right w:val="none" w:sz="0" w:space="0" w:color="auto"/>
                      </w:divBdr>
                    </w:div>
                    <w:div w:id="960653975">
                      <w:marLeft w:val="0"/>
                      <w:marRight w:val="0"/>
                      <w:marTop w:val="0"/>
                      <w:marBottom w:val="0"/>
                      <w:divBdr>
                        <w:top w:val="none" w:sz="0" w:space="0" w:color="auto"/>
                        <w:left w:val="none" w:sz="0" w:space="0" w:color="auto"/>
                        <w:bottom w:val="none" w:sz="0" w:space="0" w:color="auto"/>
                        <w:right w:val="none" w:sz="0" w:space="0" w:color="auto"/>
                      </w:divBdr>
                    </w:div>
                    <w:div w:id="1095859533">
                      <w:marLeft w:val="0"/>
                      <w:marRight w:val="0"/>
                      <w:marTop w:val="0"/>
                      <w:marBottom w:val="0"/>
                      <w:divBdr>
                        <w:top w:val="none" w:sz="0" w:space="0" w:color="auto"/>
                        <w:left w:val="none" w:sz="0" w:space="0" w:color="auto"/>
                        <w:bottom w:val="none" w:sz="0" w:space="0" w:color="auto"/>
                        <w:right w:val="none" w:sz="0" w:space="0" w:color="auto"/>
                      </w:divBdr>
                    </w:div>
                    <w:div w:id="587352806">
                      <w:marLeft w:val="0"/>
                      <w:marRight w:val="0"/>
                      <w:marTop w:val="0"/>
                      <w:marBottom w:val="0"/>
                      <w:divBdr>
                        <w:top w:val="none" w:sz="0" w:space="0" w:color="auto"/>
                        <w:left w:val="none" w:sz="0" w:space="0" w:color="auto"/>
                        <w:bottom w:val="none" w:sz="0" w:space="0" w:color="auto"/>
                        <w:right w:val="none" w:sz="0" w:space="0" w:color="auto"/>
                      </w:divBdr>
                    </w:div>
                    <w:div w:id="182868656">
                      <w:marLeft w:val="0"/>
                      <w:marRight w:val="0"/>
                      <w:marTop w:val="0"/>
                      <w:marBottom w:val="0"/>
                      <w:divBdr>
                        <w:top w:val="none" w:sz="0" w:space="0" w:color="auto"/>
                        <w:left w:val="none" w:sz="0" w:space="0" w:color="auto"/>
                        <w:bottom w:val="none" w:sz="0" w:space="0" w:color="auto"/>
                        <w:right w:val="none" w:sz="0" w:space="0" w:color="auto"/>
                      </w:divBdr>
                    </w:div>
                    <w:div w:id="606274100">
                      <w:marLeft w:val="0"/>
                      <w:marRight w:val="0"/>
                      <w:marTop w:val="0"/>
                      <w:marBottom w:val="0"/>
                      <w:divBdr>
                        <w:top w:val="none" w:sz="0" w:space="0" w:color="auto"/>
                        <w:left w:val="none" w:sz="0" w:space="0" w:color="auto"/>
                        <w:bottom w:val="none" w:sz="0" w:space="0" w:color="auto"/>
                        <w:right w:val="none" w:sz="0" w:space="0" w:color="auto"/>
                      </w:divBdr>
                    </w:div>
                    <w:div w:id="325940512">
                      <w:marLeft w:val="0"/>
                      <w:marRight w:val="0"/>
                      <w:marTop w:val="0"/>
                      <w:marBottom w:val="0"/>
                      <w:divBdr>
                        <w:top w:val="none" w:sz="0" w:space="0" w:color="auto"/>
                        <w:left w:val="none" w:sz="0" w:space="0" w:color="auto"/>
                        <w:bottom w:val="none" w:sz="0" w:space="0" w:color="auto"/>
                        <w:right w:val="none" w:sz="0" w:space="0" w:color="auto"/>
                      </w:divBdr>
                    </w:div>
                    <w:div w:id="1739784942">
                      <w:marLeft w:val="0"/>
                      <w:marRight w:val="0"/>
                      <w:marTop w:val="0"/>
                      <w:marBottom w:val="0"/>
                      <w:divBdr>
                        <w:top w:val="none" w:sz="0" w:space="0" w:color="auto"/>
                        <w:left w:val="none" w:sz="0" w:space="0" w:color="auto"/>
                        <w:bottom w:val="none" w:sz="0" w:space="0" w:color="auto"/>
                        <w:right w:val="none" w:sz="0" w:space="0" w:color="auto"/>
                      </w:divBdr>
                    </w:div>
                    <w:div w:id="1736581887">
                      <w:marLeft w:val="0"/>
                      <w:marRight w:val="0"/>
                      <w:marTop w:val="0"/>
                      <w:marBottom w:val="0"/>
                      <w:divBdr>
                        <w:top w:val="none" w:sz="0" w:space="0" w:color="auto"/>
                        <w:left w:val="none" w:sz="0" w:space="0" w:color="auto"/>
                        <w:bottom w:val="none" w:sz="0" w:space="0" w:color="auto"/>
                        <w:right w:val="none" w:sz="0" w:space="0" w:color="auto"/>
                      </w:divBdr>
                    </w:div>
                    <w:div w:id="386732690">
                      <w:marLeft w:val="0"/>
                      <w:marRight w:val="0"/>
                      <w:marTop w:val="0"/>
                      <w:marBottom w:val="0"/>
                      <w:divBdr>
                        <w:top w:val="none" w:sz="0" w:space="0" w:color="auto"/>
                        <w:left w:val="none" w:sz="0" w:space="0" w:color="auto"/>
                        <w:bottom w:val="none" w:sz="0" w:space="0" w:color="auto"/>
                        <w:right w:val="none" w:sz="0" w:space="0" w:color="auto"/>
                      </w:divBdr>
                    </w:div>
                    <w:div w:id="2034452245">
                      <w:marLeft w:val="0"/>
                      <w:marRight w:val="0"/>
                      <w:marTop w:val="0"/>
                      <w:marBottom w:val="0"/>
                      <w:divBdr>
                        <w:top w:val="none" w:sz="0" w:space="0" w:color="auto"/>
                        <w:left w:val="none" w:sz="0" w:space="0" w:color="auto"/>
                        <w:bottom w:val="none" w:sz="0" w:space="0" w:color="auto"/>
                        <w:right w:val="none" w:sz="0" w:space="0" w:color="auto"/>
                      </w:divBdr>
                    </w:div>
                  </w:divsChild>
                </w:div>
                <w:div w:id="1447046255">
                  <w:marLeft w:val="0"/>
                  <w:marRight w:val="0"/>
                  <w:marTop w:val="0"/>
                  <w:marBottom w:val="0"/>
                  <w:divBdr>
                    <w:top w:val="none" w:sz="0" w:space="0" w:color="auto"/>
                    <w:left w:val="none" w:sz="0" w:space="0" w:color="auto"/>
                    <w:bottom w:val="none" w:sz="0" w:space="0" w:color="auto"/>
                    <w:right w:val="none" w:sz="0" w:space="0" w:color="auto"/>
                  </w:divBdr>
                  <w:divsChild>
                    <w:div w:id="2100129658">
                      <w:marLeft w:val="0"/>
                      <w:marRight w:val="0"/>
                      <w:marTop w:val="0"/>
                      <w:marBottom w:val="0"/>
                      <w:divBdr>
                        <w:top w:val="none" w:sz="0" w:space="0" w:color="auto"/>
                        <w:left w:val="none" w:sz="0" w:space="0" w:color="auto"/>
                        <w:bottom w:val="none" w:sz="0" w:space="0" w:color="auto"/>
                        <w:right w:val="none" w:sz="0" w:space="0" w:color="auto"/>
                      </w:divBdr>
                    </w:div>
                  </w:divsChild>
                </w:div>
                <w:div w:id="394547374">
                  <w:marLeft w:val="0"/>
                  <w:marRight w:val="0"/>
                  <w:marTop w:val="0"/>
                  <w:marBottom w:val="0"/>
                  <w:divBdr>
                    <w:top w:val="none" w:sz="0" w:space="0" w:color="auto"/>
                    <w:left w:val="none" w:sz="0" w:space="0" w:color="auto"/>
                    <w:bottom w:val="none" w:sz="0" w:space="0" w:color="auto"/>
                    <w:right w:val="none" w:sz="0" w:space="0" w:color="auto"/>
                  </w:divBdr>
                  <w:divsChild>
                    <w:div w:id="679426700">
                      <w:marLeft w:val="0"/>
                      <w:marRight w:val="0"/>
                      <w:marTop w:val="0"/>
                      <w:marBottom w:val="0"/>
                      <w:divBdr>
                        <w:top w:val="none" w:sz="0" w:space="0" w:color="auto"/>
                        <w:left w:val="none" w:sz="0" w:space="0" w:color="auto"/>
                        <w:bottom w:val="none" w:sz="0" w:space="0" w:color="auto"/>
                        <w:right w:val="none" w:sz="0" w:space="0" w:color="auto"/>
                      </w:divBdr>
                    </w:div>
                  </w:divsChild>
                </w:div>
                <w:div w:id="156658779">
                  <w:marLeft w:val="0"/>
                  <w:marRight w:val="0"/>
                  <w:marTop w:val="0"/>
                  <w:marBottom w:val="0"/>
                  <w:divBdr>
                    <w:top w:val="none" w:sz="0" w:space="0" w:color="auto"/>
                    <w:left w:val="none" w:sz="0" w:space="0" w:color="auto"/>
                    <w:bottom w:val="none" w:sz="0" w:space="0" w:color="auto"/>
                    <w:right w:val="none" w:sz="0" w:space="0" w:color="auto"/>
                  </w:divBdr>
                  <w:divsChild>
                    <w:div w:id="1141072776">
                      <w:marLeft w:val="0"/>
                      <w:marRight w:val="0"/>
                      <w:marTop w:val="0"/>
                      <w:marBottom w:val="0"/>
                      <w:divBdr>
                        <w:top w:val="none" w:sz="0" w:space="0" w:color="auto"/>
                        <w:left w:val="none" w:sz="0" w:space="0" w:color="auto"/>
                        <w:bottom w:val="none" w:sz="0" w:space="0" w:color="auto"/>
                        <w:right w:val="none" w:sz="0" w:space="0" w:color="auto"/>
                      </w:divBdr>
                    </w:div>
                  </w:divsChild>
                </w:div>
                <w:div w:id="1214543844">
                  <w:marLeft w:val="0"/>
                  <w:marRight w:val="0"/>
                  <w:marTop w:val="0"/>
                  <w:marBottom w:val="0"/>
                  <w:divBdr>
                    <w:top w:val="none" w:sz="0" w:space="0" w:color="auto"/>
                    <w:left w:val="none" w:sz="0" w:space="0" w:color="auto"/>
                    <w:bottom w:val="none" w:sz="0" w:space="0" w:color="auto"/>
                    <w:right w:val="none" w:sz="0" w:space="0" w:color="auto"/>
                  </w:divBdr>
                  <w:divsChild>
                    <w:div w:id="120418891">
                      <w:marLeft w:val="0"/>
                      <w:marRight w:val="0"/>
                      <w:marTop w:val="0"/>
                      <w:marBottom w:val="0"/>
                      <w:divBdr>
                        <w:top w:val="none" w:sz="0" w:space="0" w:color="auto"/>
                        <w:left w:val="none" w:sz="0" w:space="0" w:color="auto"/>
                        <w:bottom w:val="none" w:sz="0" w:space="0" w:color="auto"/>
                        <w:right w:val="none" w:sz="0" w:space="0" w:color="auto"/>
                      </w:divBdr>
                    </w:div>
                  </w:divsChild>
                </w:div>
                <w:div w:id="1794445436">
                  <w:marLeft w:val="0"/>
                  <w:marRight w:val="0"/>
                  <w:marTop w:val="0"/>
                  <w:marBottom w:val="0"/>
                  <w:divBdr>
                    <w:top w:val="none" w:sz="0" w:space="0" w:color="auto"/>
                    <w:left w:val="none" w:sz="0" w:space="0" w:color="auto"/>
                    <w:bottom w:val="none" w:sz="0" w:space="0" w:color="auto"/>
                    <w:right w:val="none" w:sz="0" w:space="0" w:color="auto"/>
                  </w:divBdr>
                  <w:divsChild>
                    <w:div w:id="428696973">
                      <w:marLeft w:val="0"/>
                      <w:marRight w:val="0"/>
                      <w:marTop w:val="0"/>
                      <w:marBottom w:val="0"/>
                      <w:divBdr>
                        <w:top w:val="none" w:sz="0" w:space="0" w:color="auto"/>
                        <w:left w:val="none" w:sz="0" w:space="0" w:color="auto"/>
                        <w:bottom w:val="none" w:sz="0" w:space="0" w:color="auto"/>
                        <w:right w:val="none" w:sz="0" w:space="0" w:color="auto"/>
                      </w:divBdr>
                    </w:div>
                  </w:divsChild>
                </w:div>
                <w:div w:id="1698774611">
                  <w:marLeft w:val="0"/>
                  <w:marRight w:val="0"/>
                  <w:marTop w:val="0"/>
                  <w:marBottom w:val="0"/>
                  <w:divBdr>
                    <w:top w:val="none" w:sz="0" w:space="0" w:color="auto"/>
                    <w:left w:val="none" w:sz="0" w:space="0" w:color="auto"/>
                    <w:bottom w:val="none" w:sz="0" w:space="0" w:color="auto"/>
                    <w:right w:val="none" w:sz="0" w:space="0" w:color="auto"/>
                  </w:divBdr>
                  <w:divsChild>
                    <w:div w:id="1849369285">
                      <w:marLeft w:val="0"/>
                      <w:marRight w:val="0"/>
                      <w:marTop w:val="0"/>
                      <w:marBottom w:val="0"/>
                      <w:divBdr>
                        <w:top w:val="none" w:sz="0" w:space="0" w:color="auto"/>
                        <w:left w:val="none" w:sz="0" w:space="0" w:color="auto"/>
                        <w:bottom w:val="none" w:sz="0" w:space="0" w:color="auto"/>
                        <w:right w:val="none" w:sz="0" w:space="0" w:color="auto"/>
                      </w:divBdr>
                    </w:div>
                  </w:divsChild>
                </w:div>
                <w:div w:id="1788038754">
                  <w:marLeft w:val="0"/>
                  <w:marRight w:val="0"/>
                  <w:marTop w:val="0"/>
                  <w:marBottom w:val="0"/>
                  <w:divBdr>
                    <w:top w:val="none" w:sz="0" w:space="0" w:color="auto"/>
                    <w:left w:val="none" w:sz="0" w:space="0" w:color="auto"/>
                    <w:bottom w:val="none" w:sz="0" w:space="0" w:color="auto"/>
                    <w:right w:val="none" w:sz="0" w:space="0" w:color="auto"/>
                  </w:divBdr>
                  <w:divsChild>
                    <w:div w:id="425073685">
                      <w:marLeft w:val="0"/>
                      <w:marRight w:val="0"/>
                      <w:marTop w:val="0"/>
                      <w:marBottom w:val="0"/>
                      <w:divBdr>
                        <w:top w:val="none" w:sz="0" w:space="0" w:color="auto"/>
                        <w:left w:val="none" w:sz="0" w:space="0" w:color="auto"/>
                        <w:bottom w:val="none" w:sz="0" w:space="0" w:color="auto"/>
                        <w:right w:val="none" w:sz="0" w:space="0" w:color="auto"/>
                      </w:divBdr>
                    </w:div>
                  </w:divsChild>
                </w:div>
                <w:div w:id="409541685">
                  <w:marLeft w:val="0"/>
                  <w:marRight w:val="0"/>
                  <w:marTop w:val="0"/>
                  <w:marBottom w:val="0"/>
                  <w:divBdr>
                    <w:top w:val="none" w:sz="0" w:space="0" w:color="auto"/>
                    <w:left w:val="none" w:sz="0" w:space="0" w:color="auto"/>
                    <w:bottom w:val="none" w:sz="0" w:space="0" w:color="auto"/>
                    <w:right w:val="none" w:sz="0" w:space="0" w:color="auto"/>
                  </w:divBdr>
                  <w:divsChild>
                    <w:div w:id="572198363">
                      <w:marLeft w:val="0"/>
                      <w:marRight w:val="0"/>
                      <w:marTop w:val="0"/>
                      <w:marBottom w:val="0"/>
                      <w:divBdr>
                        <w:top w:val="none" w:sz="0" w:space="0" w:color="auto"/>
                        <w:left w:val="none" w:sz="0" w:space="0" w:color="auto"/>
                        <w:bottom w:val="none" w:sz="0" w:space="0" w:color="auto"/>
                        <w:right w:val="none" w:sz="0" w:space="0" w:color="auto"/>
                      </w:divBdr>
                    </w:div>
                    <w:div w:id="442967777">
                      <w:marLeft w:val="0"/>
                      <w:marRight w:val="0"/>
                      <w:marTop w:val="0"/>
                      <w:marBottom w:val="0"/>
                      <w:divBdr>
                        <w:top w:val="none" w:sz="0" w:space="0" w:color="auto"/>
                        <w:left w:val="none" w:sz="0" w:space="0" w:color="auto"/>
                        <w:bottom w:val="none" w:sz="0" w:space="0" w:color="auto"/>
                        <w:right w:val="none" w:sz="0" w:space="0" w:color="auto"/>
                      </w:divBdr>
                    </w:div>
                    <w:div w:id="605038205">
                      <w:marLeft w:val="0"/>
                      <w:marRight w:val="0"/>
                      <w:marTop w:val="0"/>
                      <w:marBottom w:val="0"/>
                      <w:divBdr>
                        <w:top w:val="none" w:sz="0" w:space="0" w:color="auto"/>
                        <w:left w:val="none" w:sz="0" w:space="0" w:color="auto"/>
                        <w:bottom w:val="none" w:sz="0" w:space="0" w:color="auto"/>
                        <w:right w:val="none" w:sz="0" w:space="0" w:color="auto"/>
                      </w:divBdr>
                    </w:div>
                  </w:divsChild>
                </w:div>
                <w:div w:id="1460609928">
                  <w:marLeft w:val="0"/>
                  <w:marRight w:val="0"/>
                  <w:marTop w:val="0"/>
                  <w:marBottom w:val="0"/>
                  <w:divBdr>
                    <w:top w:val="none" w:sz="0" w:space="0" w:color="auto"/>
                    <w:left w:val="none" w:sz="0" w:space="0" w:color="auto"/>
                    <w:bottom w:val="none" w:sz="0" w:space="0" w:color="auto"/>
                    <w:right w:val="none" w:sz="0" w:space="0" w:color="auto"/>
                  </w:divBdr>
                  <w:divsChild>
                    <w:div w:id="766384022">
                      <w:marLeft w:val="0"/>
                      <w:marRight w:val="0"/>
                      <w:marTop w:val="0"/>
                      <w:marBottom w:val="0"/>
                      <w:divBdr>
                        <w:top w:val="none" w:sz="0" w:space="0" w:color="auto"/>
                        <w:left w:val="none" w:sz="0" w:space="0" w:color="auto"/>
                        <w:bottom w:val="none" w:sz="0" w:space="0" w:color="auto"/>
                        <w:right w:val="none" w:sz="0" w:space="0" w:color="auto"/>
                      </w:divBdr>
                    </w:div>
                  </w:divsChild>
                </w:div>
                <w:div w:id="515386797">
                  <w:marLeft w:val="0"/>
                  <w:marRight w:val="0"/>
                  <w:marTop w:val="0"/>
                  <w:marBottom w:val="0"/>
                  <w:divBdr>
                    <w:top w:val="none" w:sz="0" w:space="0" w:color="auto"/>
                    <w:left w:val="none" w:sz="0" w:space="0" w:color="auto"/>
                    <w:bottom w:val="none" w:sz="0" w:space="0" w:color="auto"/>
                    <w:right w:val="none" w:sz="0" w:space="0" w:color="auto"/>
                  </w:divBdr>
                  <w:divsChild>
                    <w:div w:id="499928203">
                      <w:marLeft w:val="0"/>
                      <w:marRight w:val="0"/>
                      <w:marTop w:val="0"/>
                      <w:marBottom w:val="0"/>
                      <w:divBdr>
                        <w:top w:val="none" w:sz="0" w:space="0" w:color="auto"/>
                        <w:left w:val="none" w:sz="0" w:space="0" w:color="auto"/>
                        <w:bottom w:val="none" w:sz="0" w:space="0" w:color="auto"/>
                        <w:right w:val="none" w:sz="0" w:space="0" w:color="auto"/>
                      </w:divBdr>
                    </w:div>
                  </w:divsChild>
                </w:div>
                <w:div w:id="2065833394">
                  <w:marLeft w:val="0"/>
                  <w:marRight w:val="0"/>
                  <w:marTop w:val="0"/>
                  <w:marBottom w:val="0"/>
                  <w:divBdr>
                    <w:top w:val="none" w:sz="0" w:space="0" w:color="auto"/>
                    <w:left w:val="none" w:sz="0" w:space="0" w:color="auto"/>
                    <w:bottom w:val="none" w:sz="0" w:space="0" w:color="auto"/>
                    <w:right w:val="none" w:sz="0" w:space="0" w:color="auto"/>
                  </w:divBdr>
                  <w:divsChild>
                    <w:div w:id="1798062161">
                      <w:marLeft w:val="0"/>
                      <w:marRight w:val="0"/>
                      <w:marTop w:val="0"/>
                      <w:marBottom w:val="0"/>
                      <w:divBdr>
                        <w:top w:val="none" w:sz="0" w:space="0" w:color="auto"/>
                        <w:left w:val="none" w:sz="0" w:space="0" w:color="auto"/>
                        <w:bottom w:val="none" w:sz="0" w:space="0" w:color="auto"/>
                        <w:right w:val="none" w:sz="0" w:space="0" w:color="auto"/>
                      </w:divBdr>
                    </w:div>
                  </w:divsChild>
                </w:div>
                <w:div w:id="1020854956">
                  <w:marLeft w:val="0"/>
                  <w:marRight w:val="0"/>
                  <w:marTop w:val="0"/>
                  <w:marBottom w:val="0"/>
                  <w:divBdr>
                    <w:top w:val="none" w:sz="0" w:space="0" w:color="auto"/>
                    <w:left w:val="none" w:sz="0" w:space="0" w:color="auto"/>
                    <w:bottom w:val="none" w:sz="0" w:space="0" w:color="auto"/>
                    <w:right w:val="none" w:sz="0" w:space="0" w:color="auto"/>
                  </w:divBdr>
                  <w:divsChild>
                    <w:div w:id="1288004670">
                      <w:marLeft w:val="0"/>
                      <w:marRight w:val="0"/>
                      <w:marTop w:val="0"/>
                      <w:marBottom w:val="0"/>
                      <w:divBdr>
                        <w:top w:val="none" w:sz="0" w:space="0" w:color="auto"/>
                        <w:left w:val="none" w:sz="0" w:space="0" w:color="auto"/>
                        <w:bottom w:val="none" w:sz="0" w:space="0" w:color="auto"/>
                        <w:right w:val="none" w:sz="0" w:space="0" w:color="auto"/>
                      </w:divBdr>
                    </w:div>
                  </w:divsChild>
                </w:div>
                <w:div w:id="835338461">
                  <w:marLeft w:val="0"/>
                  <w:marRight w:val="0"/>
                  <w:marTop w:val="0"/>
                  <w:marBottom w:val="0"/>
                  <w:divBdr>
                    <w:top w:val="none" w:sz="0" w:space="0" w:color="auto"/>
                    <w:left w:val="none" w:sz="0" w:space="0" w:color="auto"/>
                    <w:bottom w:val="none" w:sz="0" w:space="0" w:color="auto"/>
                    <w:right w:val="none" w:sz="0" w:space="0" w:color="auto"/>
                  </w:divBdr>
                  <w:divsChild>
                    <w:div w:id="432016706">
                      <w:marLeft w:val="0"/>
                      <w:marRight w:val="0"/>
                      <w:marTop w:val="0"/>
                      <w:marBottom w:val="0"/>
                      <w:divBdr>
                        <w:top w:val="none" w:sz="0" w:space="0" w:color="auto"/>
                        <w:left w:val="none" w:sz="0" w:space="0" w:color="auto"/>
                        <w:bottom w:val="none" w:sz="0" w:space="0" w:color="auto"/>
                        <w:right w:val="none" w:sz="0" w:space="0" w:color="auto"/>
                      </w:divBdr>
                    </w:div>
                  </w:divsChild>
                </w:div>
                <w:div w:id="1980260867">
                  <w:marLeft w:val="0"/>
                  <w:marRight w:val="0"/>
                  <w:marTop w:val="0"/>
                  <w:marBottom w:val="0"/>
                  <w:divBdr>
                    <w:top w:val="none" w:sz="0" w:space="0" w:color="auto"/>
                    <w:left w:val="none" w:sz="0" w:space="0" w:color="auto"/>
                    <w:bottom w:val="none" w:sz="0" w:space="0" w:color="auto"/>
                    <w:right w:val="none" w:sz="0" w:space="0" w:color="auto"/>
                  </w:divBdr>
                  <w:divsChild>
                    <w:div w:id="2053769140">
                      <w:marLeft w:val="0"/>
                      <w:marRight w:val="0"/>
                      <w:marTop w:val="0"/>
                      <w:marBottom w:val="0"/>
                      <w:divBdr>
                        <w:top w:val="none" w:sz="0" w:space="0" w:color="auto"/>
                        <w:left w:val="none" w:sz="0" w:space="0" w:color="auto"/>
                        <w:bottom w:val="none" w:sz="0" w:space="0" w:color="auto"/>
                        <w:right w:val="none" w:sz="0" w:space="0" w:color="auto"/>
                      </w:divBdr>
                    </w:div>
                    <w:div w:id="100925514">
                      <w:marLeft w:val="0"/>
                      <w:marRight w:val="0"/>
                      <w:marTop w:val="0"/>
                      <w:marBottom w:val="0"/>
                      <w:divBdr>
                        <w:top w:val="none" w:sz="0" w:space="0" w:color="auto"/>
                        <w:left w:val="none" w:sz="0" w:space="0" w:color="auto"/>
                        <w:bottom w:val="none" w:sz="0" w:space="0" w:color="auto"/>
                        <w:right w:val="none" w:sz="0" w:space="0" w:color="auto"/>
                      </w:divBdr>
                    </w:div>
                    <w:div w:id="211157749">
                      <w:marLeft w:val="0"/>
                      <w:marRight w:val="0"/>
                      <w:marTop w:val="0"/>
                      <w:marBottom w:val="0"/>
                      <w:divBdr>
                        <w:top w:val="none" w:sz="0" w:space="0" w:color="auto"/>
                        <w:left w:val="none" w:sz="0" w:space="0" w:color="auto"/>
                        <w:bottom w:val="none" w:sz="0" w:space="0" w:color="auto"/>
                        <w:right w:val="none" w:sz="0" w:space="0" w:color="auto"/>
                      </w:divBdr>
                    </w:div>
                    <w:div w:id="1751582871">
                      <w:marLeft w:val="0"/>
                      <w:marRight w:val="0"/>
                      <w:marTop w:val="0"/>
                      <w:marBottom w:val="0"/>
                      <w:divBdr>
                        <w:top w:val="none" w:sz="0" w:space="0" w:color="auto"/>
                        <w:left w:val="none" w:sz="0" w:space="0" w:color="auto"/>
                        <w:bottom w:val="none" w:sz="0" w:space="0" w:color="auto"/>
                        <w:right w:val="none" w:sz="0" w:space="0" w:color="auto"/>
                      </w:divBdr>
                    </w:div>
                    <w:div w:id="427235059">
                      <w:marLeft w:val="0"/>
                      <w:marRight w:val="0"/>
                      <w:marTop w:val="0"/>
                      <w:marBottom w:val="0"/>
                      <w:divBdr>
                        <w:top w:val="none" w:sz="0" w:space="0" w:color="auto"/>
                        <w:left w:val="none" w:sz="0" w:space="0" w:color="auto"/>
                        <w:bottom w:val="none" w:sz="0" w:space="0" w:color="auto"/>
                        <w:right w:val="none" w:sz="0" w:space="0" w:color="auto"/>
                      </w:divBdr>
                    </w:div>
                  </w:divsChild>
                </w:div>
                <w:div w:id="1395397106">
                  <w:marLeft w:val="0"/>
                  <w:marRight w:val="0"/>
                  <w:marTop w:val="0"/>
                  <w:marBottom w:val="0"/>
                  <w:divBdr>
                    <w:top w:val="none" w:sz="0" w:space="0" w:color="auto"/>
                    <w:left w:val="none" w:sz="0" w:space="0" w:color="auto"/>
                    <w:bottom w:val="none" w:sz="0" w:space="0" w:color="auto"/>
                    <w:right w:val="none" w:sz="0" w:space="0" w:color="auto"/>
                  </w:divBdr>
                  <w:divsChild>
                    <w:div w:id="975184667">
                      <w:marLeft w:val="0"/>
                      <w:marRight w:val="0"/>
                      <w:marTop w:val="0"/>
                      <w:marBottom w:val="0"/>
                      <w:divBdr>
                        <w:top w:val="none" w:sz="0" w:space="0" w:color="auto"/>
                        <w:left w:val="none" w:sz="0" w:space="0" w:color="auto"/>
                        <w:bottom w:val="none" w:sz="0" w:space="0" w:color="auto"/>
                        <w:right w:val="none" w:sz="0" w:space="0" w:color="auto"/>
                      </w:divBdr>
                    </w:div>
                  </w:divsChild>
                </w:div>
                <w:div w:id="686055878">
                  <w:marLeft w:val="0"/>
                  <w:marRight w:val="0"/>
                  <w:marTop w:val="0"/>
                  <w:marBottom w:val="0"/>
                  <w:divBdr>
                    <w:top w:val="none" w:sz="0" w:space="0" w:color="auto"/>
                    <w:left w:val="none" w:sz="0" w:space="0" w:color="auto"/>
                    <w:bottom w:val="none" w:sz="0" w:space="0" w:color="auto"/>
                    <w:right w:val="none" w:sz="0" w:space="0" w:color="auto"/>
                  </w:divBdr>
                  <w:divsChild>
                    <w:div w:id="2136176263">
                      <w:marLeft w:val="0"/>
                      <w:marRight w:val="0"/>
                      <w:marTop w:val="0"/>
                      <w:marBottom w:val="0"/>
                      <w:divBdr>
                        <w:top w:val="none" w:sz="0" w:space="0" w:color="auto"/>
                        <w:left w:val="none" w:sz="0" w:space="0" w:color="auto"/>
                        <w:bottom w:val="none" w:sz="0" w:space="0" w:color="auto"/>
                        <w:right w:val="none" w:sz="0" w:space="0" w:color="auto"/>
                      </w:divBdr>
                    </w:div>
                    <w:div w:id="1311403193">
                      <w:marLeft w:val="0"/>
                      <w:marRight w:val="0"/>
                      <w:marTop w:val="0"/>
                      <w:marBottom w:val="0"/>
                      <w:divBdr>
                        <w:top w:val="none" w:sz="0" w:space="0" w:color="auto"/>
                        <w:left w:val="none" w:sz="0" w:space="0" w:color="auto"/>
                        <w:bottom w:val="none" w:sz="0" w:space="0" w:color="auto"/>
                        <w:right w:val="none" w:sz="0" w:space="0" w:color="auto"/>
                      </w:divBdr>
                    </w:div>
                  </w:divsChild>
                </w:div>
                <w:div w:id="67730964">
                  <w:marLeft w:val="0"/>
                  <w:marRight w:val="0"/>
                  <w:marTop w:val="0"/>
                  <w:marBottom w:val="0"/>
                  <w:divBdr>
                    <w:top w:val="none" w:sz="0" w:space="0" w:color="auto"/>
                    <w:left w:val="none" w:sz="0" w:space="0" w:color="auto"/>
                    <w:bottom w:val="none" w:sz="0" w:space="0" w:color="auto"/>
                    <w:right w:val="none" w:sz="0" w:space="0" w:color="auto"/>
                  </w:divBdr>
                  <w:divsChild>
                    <w:div w:id="206375526">
                      <w:marLeft w:val="0"/>
                      <w:marRight w:val="0"/>
                      <w:marTop w:val="0"/>
                      <w:marBottom w:val="0"/>
                      <w:divBdr>
                        <w:top w:val="none" w:sz="0" w:space="0" w:color="auto"/>
                        <w:left w:val="none" w:sz="0" w:space="0" w:color="auto"/>
                        <w:bottom w:val="none" w:sz="0" w:space="0" w:color="auto"/>
                        <w:right w:val="none" w:sz="0" w:space="0" w:color="auto"/>
                      </w:divBdr>
                    </w:div>
                  </w:divsChild>
                </w:div>
                <w:div w:id="1546604255">
                  <w:marLeft w:val="0"/>
                  <w:marRight w:val="0"/>
                  <w:marTop w:val="0"/>
                  <w:marBottom w:val="0"/>
                  <w:divBdr>
                    <w:top w:val="none" w:sz="0" w:space="0" w:color="auto"/>
                    <w:left w:val="none" w:sz="0" w:space="0" w:color="auto"/>
                    <w:bottom w:val="none" w:sz="0" w:space="0" w:color="auto"/>
                    <w:right w:val="none" w:sz="0" w:space="0" w:color="auto"/>
                  </w:divBdr>
                  <w:divsChild>
                    <w:div w:id="1800222423">
                      <w:marLeft w:val="0"/>
                      <w:marRight w:val="0"/>
                      <w:marTop w:val="0"/>
                      <w:marBottom w:val="0"/>
                      <w:divBdr>
                        <w:top w:val="none" w:sz="0" w:space="0" w:color="auto"/>
                        <w:left w:val="none" w:sz="0" w:space="0" w:color="auto"/>
                        <w:bottom w:val="none" w:sz="0" w:space="0" w:color="auto"/>
                        <w:right w:val="none" w:sz="0" w:space="0" w:color="auto"/>
                      </w:divBdr>
                    </w:div>
                  </w:divsChild>
                </w:div>
                <w:div w:id="132448951">
                  <w:marLeft w:val="0"/>
                  <w:marRight w:val="0"/>
                  <w:marTop w:val="0"/>
                  <w:marBottom w:val="0"/>
                  <w:divBdr>
                    <w:top w:val="none" w:sz="0" w:space="0" w:color="auto"/>
                    <w:left w:val="none" w:sz="0" w:space="0" w:color="auto"/>
                    <w:bottom w:val="none" w:sz="0" w:space="0" w:color="auto"/>
                    <w:right w:val="none" w:sz="0" w:space="0" w:color="auto"/>
                  </w:divBdr>
                  <w:divsChild>
                    <w:div w:id="1382821848">
                      <w:marLeft w:val="0"/>
                      <w:marRight w:val="0"/>
                      <w:marTop w:val="0"/>
                      <w:marBottom w:val="0"/>
                      <w:divBdr>
                        <w:top w:val="none" w:sz="0" w:space="0" w:color="auto"/>
                        <w:left w:val="none" w:sz="0" w:space="0" w:color="auto"/>
                        <w:bottom w:val="none" w:sz="0" w:space="0" w:color="auto"/>
                        <w:right w:val="none" w:sz="0" w:space="0" w:color="auto"/>
                      </w:divBdr>
                    </w:div>
                  </w:divsChild>
                </w:div>
                <w:div w:id="176819032">
                  <w:marLeft w:val="0"/>
                  <w:marRight w:val="0"/>
                  <w:marTop w:val="0"/>
                  <w:marBottom w:val="0"/>
                  <w:divBdr>
                    <w:top w:val="none" w:sz="0" w:space="0" w:color="auto"/>
                    <w:left w:val="none" w:sz="0" w:space="0" w:color="auto"/>
                    <w:bottom w:val="none" w:sz="0" w:space="0" w:color="auto"/>
                    <w:right w:val="none" w:sz="0" w:space="0" w:color="auto"/>
                  </w:divBdr>
                  <w:divsChild>
                    <w:div w:id="56861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152293">
      <w:bodyDiv w:val="1"/>
      <w:marLeft w:val="0"/>
      <w:marRight w:val="0"/>
      <w:marTop w:val="0"/>
      <w:marBottom w:val="0"/>
      <w:divBdr>
        <w:top w:val="none" w:sz="0" w:space="0" w:color="auto"/>
        <w:left w:val="none" w:sz="0" w:space="0" w:color="auto"/>
        <w:bottom w:val="none" w:sz="0" w:space="0" w:color="auto"/>
        <w:right w:val="none" w:sz="0" w:space="0" w:color="auto"/>
      </w:divBdr>
    </w:div>
    <w:div w:id="1199973165">
      <w:bodyDiv w:val="1"/>
      <w:marLeft w:val="0"/>
      <w:marRight w:val="0"/>
      <w:marTop w:val="0"/>
      <w:marBottom w:val="0"/>
      <w:divBdr>
        <w:top w:val="none" w:sz="0" w:space="0" w:color="auto"/>
        <w:left w:val="none" w:sz="0" w:space="0" w:color="auto"/>
        <w:bottom w:val="none" w:sz="0" w:space="0" w:color="auto"/>
        <w:right w:val="none" w:sz="0" w:space="0" w:color="auto"/>
      </w:divBdr>
    </w:div>
    <w:div w:id="1275945189">
      <w:bodyDiv w:val="1"/>
      <w:marLeft w:val="0"/>
      <w:marRight w:val="0"/>
      <w:marTop w:val="0"/>
      <w:marBottom w:val="0"/>
      <w:divBdr>
        <w:top w:val="none" w:sz="0" w:space="0" w:color="auto"/>
        <w:left w:val="none" w:sz="0" w:space="0" w:color="auto"/>
        <w:bottom w:val="none" w:sz="0" w:space="0" w:color="auto"/>
        <w:right w:val="none" w:sz="0" w:space="0" w:color="auto"/>
      </w:divBdr>
    </w:div>
    <w:div w:id="1768890624">
      <w:bodyDiv w:val="1"/>
      <w:marLeft w:val="0"/>
      <w:marRight w:val="0"/>
      <w:marTop w:val="0"/>
      <w:marBottom w:val="0"/>
      <w:divBdr>
        <w:top w:val="none" w:sz="0" w:space="0" w:color="auto"/>
        <w:left w:val="none" w:sz="0" w:space="0" w:color="auto"/>
        <w:bottom w:val="none" w:sz="0" w:space="0" w:color="auto"/>
        <w:right w:val="none" w:sz="0" w:space="0" w:color="auto"/>
      </w:divBdr>
    </w:div>
    <w:div w:id="1875731901">
      <w:bodyDiv w:val="1"/>
      <w:marLeft w:val="0"/>
      <w:marRight w:val="0"/>
      <w:marTop w:val="0"/>
      <w:marBottom w:val="0"/>
      <w:divBdr>
        <w:top w:val="none" w:sz="0" w:space="0" w:color="auto"/>
        <w:left w:val="none" w:sz="0" w:space="0" w:color="auto"/>
        <w:bottom w:val="none" w:sz="0" w:space="0" w:color="auto"/>
        <w:right w:val="none" w:sz="0" w:space="0" w:color="auto"/>
      </w:divBdr>
      <w:divsChild>
        <w:div w:id="139735701">
          <w:marLeft w:val="0"/>
          <w:marRight w:val="0"/>
          <w:marTop w:val="0"/>
          <w:marBottom w:val="0"/>
          <w:divBdr>
            <w:top w:val="none" w:sz="0" w:space="0" w:color="auto"/>
            <w:left w:val="none" w:sz="0" w:space="0" w:color="auto"/>
            <w:bottom w:val="none" w:sz="0" w:space="0" w:color="auto"/>
            <w:right w:val="none" w:sz="0" w:space="0" w:color="auto"/>
          </w:divBdr>
        </w:div>
        <w:div w:id="514459017">
          <w:marLeft w:val="0"/>
          <w:marRight w:val="0"/>
          <w:marTop w:val="0"/>
          <w:marBottom w:val="0"/>
          <w:divBdr>
            <w:top w:val="none" w:sz="0" w:space="0" w:color="auto"/>
            <w:left w:val="none" w:sz="0" w:space="0" w:color="auto"/>
            <w:bottom w:val="none" w:sz="0" w:space="0" w:color="auto"/>
            <w:right w:val="none" w:sz="0" w:space="0" w:color="auto"/>
          </w:divBdr>
        </w:div>
      </w:divsChild>
    </w:div>
    <w:div w:id="1955860601">
      <w:bodyDiv w:val="1"/>
      <w:marLeft w:val="0"/>
      <w:marRight w:val="0"/>
      <w:marTop w:val="0"/>
      <w:marBottom w:val="0"/>
      <w:divBdr>
        <w:top w:val="none" w:sz="0" w:space="0" w:color="auto"/>
        <w:left w:val="none" w:sz="0" w:space="0" w:color="auto"/>
        <w:bottom w:val="none" w:sz="0" w:space="0" w:color="auto"/>
        <w:right w:val="none" w:sz="0" w:space="0" w:color="auto"/>
      </w:divBdr>
      <w:divsChild>
        <w:div w:id="490602844">
          <w:marLeft w:val="0"/>
          <w:marRight w:val="0"/>
          <w:marTop w:val="0"/>
          <w:marBottom w:val="0"/>
          <w:divBdr>
            <w:top w:val="none" w:sz="0" w:space="0" w:color="auto"/>
            <w:left w:val="none" w:sz="0" w:space="0" w:color="auto"/>
            <w:bottom w:val="none" w:sz="0" w:space="0" w:color="auto"/>
            <w:right w:val="none" w:sz="0" w:space="0" w:color="auto"/>
          </w:divBdr>
          <w:divsChild>
            <w:div w:id="159514745">
              <w:marLeft w:val="0"/>
              <w:marRight w:val="0"/>
              <w:marTop w:val="0"/>
              <w:marBottom w:val="0"/>
              <w:divBdr>
                <w:top w:val="none" w:sz="0" w:space="0" w:color="auto"/>
                <w:left w:val="none" w:sz="0" w:space="0" w:color="auto"/>
                <w:bottom w:val="none" w:sz="0" w:space="0" w:color="auto"/>
                <w:right w:val="none" w:sz="0" w:space="0" w:color="auto"/>
              </w:divBdr>
            </w:div>
          </w:divsChild>
        </w:div>
        <w:div w:id="1035155602">
          <w:marLeft w:val="0"/>
          <w:marRight w:val="0"/>
          <w:marTop w:val="0"/>
          <w:marBottom w:val="0"/>
          <w:divBdr>
            <w:top w:val="none" w:sz="0" w:space="0" w:color="auto"/>
            <w:left w:val="none" w:sz="0" w:space="0" w:color="auto"/>
            <w:bottom w:val="none" w:sz="0" w:space="0" w:color="auto"/>
            <w:right w:val="none" w:sz="0" w:space="0" w:color="auto"/>
          </w:divBdr>
          <w:divsChild>
            <w:div w:id="494540343">
              <w:marLeft w:val="0"/>
              <w:marRight w:val="0"/>
              <w:marTop w:val="0"/>
              <w:marBottom w:val="0"/>
              <w:divBdr>
                <w:top w:val="none" w:sz="0" w:space="0" w:color="auto"/>
                <w:left w:val="none" w:sz="0" w:space="0" w:color="auto"/>
                <w:bottom w:val="none" w:sz="0" w:space="0" w:color="auto"/>
                <w:right w:val="none" w:sz="0" w:space="0" w:color="auto"/>
              </w:divBdr>
            </w:div>
          </w:divsChild>
        </w:div>
        <w:div w:id="803037245">
          <w:marLeft w:val="0"/>
          <w:marRight w:val="0"/>
          <w:marTop w:val="0"/>
          <w:marBottom w:val="0"/>
          <w:divBdr>
            <w:top w:val="none" w:sz="0" w:space="0" w:color="auto"/>
            <w:left w:val="none" w:sz="0" w:space="0" w:color="auto"/>
            <w:bottom w:val="none" w:sz="0" w:space="0" w:color="auto"/>
            <w:right w:val="none" w:sz="0" w:space="0" w:color="auto"/>
          </w:divBdr>
          <w:divsChild>
            <w:div w:id="1610627604">
              <w:marLeft w:val="0"/>
              <w:marRight w:val="0"/>
              <w:marTop w:val="0"/>
              <w:marBottom w:val="0"/>
              <w:divBdr>
                <w:top w:val="none" w:sz="0" w:space="0" w:color="auto"/>
                <w:left w:val="none" w:sz="0" w:space="0" w:color="auto"/>
                <w:bottom w:val="none" w:sz="0" w:space="0" w:color="auto"/>
                <w:right w:val="none" w:sz="0" w:space="0" w:color="auto"/>
              </w:divBdr>
            </w:div>
          </w:divsChild>
        </w:div>
        <w:div w:id="2074234861">
          <w:marLeft w:val="0"/>
          <w:marRight w:val="0"/>
          <w:marTop w:val="0"/>
          <w:marBottom w:val="0"/>
          <w:divBdr>
            <w:top w:val="none" w:sz="0" w:space="0" w:color="auto"/>
            <w:left w:val="none" w:sz="0" w:space="0" w:color="auto"/>
            <w:bottom w:val="none" w:sz="0" w:space="0" w:color="auto"/>
            <w:right w:val="none" w:sz="0" w:space="0" w:color="auto"/>
          </w:divBdr>
          <w:divsChild>
            <w:div w:id="612833091">
              <w:marLeft w:val="0"/>
              <w:marRight w:val="0"/>
              <w:marTop w:val="0"/>
              <w:marBottom w:val="0"/>
              <w:divBdr>
                <w:top w:val="none" w:sz="0" w:space="0" w:color="auto"/>
                <w:left w:val="none" w:sz="0" w:space="0" w:color="auto"/>
                <w:bottom w:val="none" w:sz="0" w:space="0" w:color="auto"/>
                <w:right w:val="none" w:sz="0" w:space="0" w:color="auto"/>
              </w:divBdr>
            </w:div>
          </w:divsChild>
        </w:div>
        <w:div w:id="1389375987">
          <w:marLeft w:val="0"/>
          <w:marRight w:val="0"/>
          <w:marTop w:val="0"/>
          <w:marBottom w:val="0"/>
          <w:divBdr>
            <w:top w:val="none" w:sz="0" w:space="0" w:color="auto"/>
            <w:left w:val="none" w:sz="0" w:space="0" w:color="auto"/>
            <w:bottom w:val="none" w:sz="0" w:space="0" w:color="auto"/>
            <w:right w:val="none" w:sz="0" w:space="0" w:color="auto"/>
          </w:divBdr>
          <w:divsChild>
            <w:div w:id="1484158590">
              <w:marLeft w:val="0"/>
              <w:marRight w:val="0"/>
              <w:marTop w:val="0"/>
              <w:marBottom w:val="0"/>
              <w:divBdr>
                <w:top w:val="none" w:sz="0" w:space="0" w:color="auto"/>
                <w:left w:val="none" w:sz="0" w:space="0" w:color="auto"/>
                <w:bottom w:val="none" w:sz="0" w:space="0" w:color="auto"/>
                <w:right w:val="none" w:sz="0" w:space="0" w:color="auto"/>
              </w:divBdr>
            </w:div>
            <w:div w:id="2031490015">
              <w:marLeft w:val="0"/>
              <w:marRight w:val="0"/>
              <w:marTop w:val="0"/>
              <w:marBottom w:val="0"/>
              <w:divBdr>
                <w:top w:val="none" w:sz="0" w:space="0" w:color="auto"/>
                <w:left w:val="none" w:sz="0" w:space="0" w:color="auto"/>
                <w:bottom w:val="none" w:sz="0" w:space="0" w:color="auto"/>
                <w:right w:val="none" w:sz="0" w:space="0" w:color="auto"/>
              </w:divBdr>
            </w:div>
          </w:divsChild>
        </w:div>
        <w:div w:id="733698376">
          <w:marLeft w:val="0"/>
          <w:marRight w:val="0"/>
          <w:marTop w:val="0"/>
          <w:marBottom w:val="0"/>
          <w:divBdr>
            <w:top w:val="none" w:sz="0" w:space="0" w:color="auto"/>
            <w:left w:val="none" w:sz="0" w:space="0" w:color="auto"/>
            <w:bottom w:val="none" w:sz="0" w:space="0" w:color="auto"/>
            <w:right w:val="none" w:sz="0" w:space="0" w:color="auto"/>
          </w:divBdr>
          <w:divsChild>
            <w:div w:id="1575242557">
              <w:marLeft w:val="0"/>
              <w:marRight w:val="0"/>
              <w:marTop w:val="0"/>
              <w:marBottom w:val="0"/>
              <w:divBdr>
                <w:top w:val="none" w:sz="0" w:space="0" w:color="auto"/>
                <w:left w:val="none" w:sz="0" w:space="0" w:color="auto"/>
                <w:bottom w:val="none" w:sz="0" w:space="0" w:color="auto"/>
                <w:right w:val="none" w:sz="0" w:space="0" w:color="auto"/>
              </w:divBdr>
            </w:div>
            <w:div w:id="99447422">
              <w:marLeft w:val="0"/>
              <w:marRight w:val="0"/>
              <w:marTop w:val="0"/>
              <w:marBottom w:val="0"/>
              <w:divBdr>
                <w:top w:val="none" w:sz="0" w:space="0" w:color="auto"/>
                <w:left w:val="none" w:sz="0" w:space="0" w:color="auto"/>
                <w:bottom w:val="none" w:sz="0" w:space="0" w:color="auto"/>
                <w:right w:val="none" w:sz="0" w:space="0" w:color="auto"/>
              </w:divBdr>
            </w:div>
            <w:div w:id="6639756">
              <w:marLeft w:val="0"/>
              <w:marRight w:val="0"/>
              <w:marTop w:val="0"/>
              <w:marBottom w:val="0"/>
              <w:divBdr>
                <w:top w:val="none" w:sz="0" w:space="0" w:color="auto"/>
                <w:left w:val="none" w:sz="0" w:space="0" w:color="auto"/>
                <w:bottom w:val="none" w:sz="0" w:space="0" w:color="auto"/>
                <w:right w:val="none" w:sz="0" w:space="0" w:color="auto"/>
              </w:divBdr>
            </w:div>
          </w:divsChild>
        </w:div>
        <w:div w:id="250310115">
          <w:marLeft w:val="0"/>
          <w:marRight w:val="0"/>
          <w:marTop w:val="0"/>
          <w:marBottom w:val="0"/>
          <w:divBdr>
            <w:top w:val="none" w:sz="0" w:space="0" w:color="auto"/>
            <w:left w:val="none" w:sz="0" w:space="0" w:color="auto"/>
            <w:bottom w:val="none" w:sz="0" w:space="0" w:color="auto"/>
            <w:right w:val="none" w:sz="0" w:space="0" w:color="auto"/>
          </w:divBdr>
          <w:divsChild>
            <w:div w:id="1409571650">
              <w:marLeft w:val="0"/>
              <w:marRight w:val="0"/>
              <w:marTop w:val="0"/>
              <w:marBottom w:val="0"/>
              <w:divBdr>
                <w:top w:val="none" w:sz="0" w:space="0" w:color="auto"/>
                <w:left w:val="none" w:sz="0" w:space="0" w:color="auto"/>
                <w:bottom w:val="none" w:sz="0" w:space="0" w:color="auto"/>
                <w:right w:val="none" w:sz="0" w:space="0" w:color="auto"/>
              </w:divBdr>
            </w:div>
          </w:divsChild>
        </w:div>
        <w:div w:id="894508885">
          <w:marLeft w:val="0"/>
          <w:marRight w:val="0"/>
          <w:marTop w:val="0"/>
          <w:marBottom w:val="0"/>
          <w:divBdr>
            <w:top w:val="none" w:sz="0" w:space="0" w:color="auto"/>
            <w:left w:val="none" w:sz="0" w:space="0" w:color="auto"/>
            <w:bottom w:val="none" w:sz="0" w:space="0" w:color="auto"/>
            <w:right w:val="none" w:sz="0" w:space="0" w:color="auto"/>
          </w:divBdr>
          <w:divsChild>
            <w:div w:id="1086536986">
              <w:marLeft w:val="0"/>
              <w:marRight w:val="0"/>
              <w:marTop w:val="0"/>
              <w:marBottom w:val="0"/>
              <w:divBdr>
                <w:top w:val="none" w:sz="0" w:space="0" w:color="auto"/>
                <w:left w:val="none" w:sz="0" w:space="0" w:color="auto"/>
                <w:bottom w:val="none" w:sz="0" w:space="0" w:color="auto"/>
                <w:right w:val="none" w:sz="0" w:space="0" w:color="auto"/>
              </w:divBdr>
            </w:div>
          </w:divsChild>
        </w:div>
        <w:div w:id="911353192">
          <w:marLeft w:val="0"/>
          <w:marRight w:val="0"/>
          <w:marTop w:val="0"/>
          <w:marBottom w:val="0"/>
          <w:divBdr>
            <w:top w:val="none" w:sz="0" w:space="0" w:color="auto"/>
            <w:left w:val="none" w:sz="0" w:space="0" w:color="auto"/>
            <w:bottom w:val="none" w:sz="0" w:space="0" w:color="auto"/>
            <w:right w:val="none" w:sz="0" w:space="0" w:color="auto"/>
          </w:divBdr>
          <w:divsChild>
            <w:div w:id="414983309">
              <w:marLeft w:val="0"/>
              <w:marRight w:val="0"/>
              <w:marTop w:val="0"/>
              <w:marBottom w:val="0"/>
              <w:divBdr>
                <w:top w:val="none" w:sz="0" w:space="0" w:color="auto"/>
                <w:left w:val="none" w:sz="0" w:space="0" w:color="auto"/>
                <w:bottom w:val="none" w:sz="0" w:space="0" w:color="auto"/>
                <w:right w:val="none" w:sz="0" w:space="0" w:color="auto"/>
              </w:divBdr>
            </w:div>
          </w:divsChild>
        </w:div>
        <w:div w:id="730882866">
          <w:marLeft w:val="0"/>
          <w:marRight w:val="0"/>
          <w:marTop w:val="0"/>
          <w:marBottom w:val="0"/>
          <w:divBdr>
            <w:top w:val="none" w:sz="0" w:space="0" w:color="auto"/>
            <w:left w:val="none" w:sz="0" w:space="0" w:color="auto"/>
            <w:bottom w:val="none" w:sz="0" w:space="0" w:color="auto"/>
            <w:right w:val="none" w:sz="0" w:space="0" w:color="auto"/>
          </w:divBdr>
          <w:divsChild>
            <w:div w:id="371661240">
              <w:marLeft w:val="0"/>
              <w:marRight w:val="0"/>
              <w:marTop w:val="0"/>
              <w:marBottom w:val="0"/>
              <w:divBdr>
                <w:top w:val="none" w:sz="0" w:space="0" w:color="auto"/>
                <w:left w:val="none" w:sz="0" w:space="0" w:color="auto"/>
                <w:bottom w:val="none" w:sz="0" w:space="0" w:color="auto"/>
                <w:right w:val="none" w:sz="0" w:space="0" w:color="auto"/>
              </w:divBdr>
            </w:div>
          </w:divsChild>
        </w:div>
        <w:div w:id="1187253265">
          <w:marLeft w:val="0"/>
          <w:marRight w:val="0"/>
          <w:marTop w:val="0"/>
          <w:marBottom w:val="0"/>
          <w:divBdr>
            <w:top w:val="none" w:sz="0" w:space="0" w:color="auto"/>
            <w:left w:val="none" w:sz="0" w:space="0" w:color="auto"/>
            <w:bottom w:val="none" w:sz="0" w:space="0" w:color="auto"/>
            <w:right w:val="none" w:sz="0" w:space="0" w:color="auto"/>
          </w:divBdr>
          <w:divsChild>
            <w:div w:id="703596894">
              <w:marLeft w:val="0"/>
              <w:marRight w:val="0"/>
              <w:marTop w:val="0"/>
              <w:marBottom w:val="0"/>
              <w:divBdr>
                <w:top w:val="none" w:sz="0" w:space="0" w:color="auto"/>
                <w:left w:val="none" w:sz="0" w:space="0" w:color="auto"/>
                <w:bottom w:val="none" w:sz="0" w:space="0" w:color="auto"/>
                <w:right w:val="none" w:sz="0" w:space="0" w:color="auto"/>
              </w:divBdr>
            </w:div>
            <w:div w:id="1656764889">
              <w:marLeft w:val="0"/>
              <w:marRight w:val="0"/>
              <w:marTop w:val="0"/>
              <w:marBottom w:val="0"/>
              <w:divBdr>
                <w:top w:val="none" w:sz="0" w:space="0" w:color="auto"/>
                <w:left w:val="none" w:sz="0" w:space="0" w:color="auto"/>
                <w:bottom w:val="none" w:sz="0" w:space="0" w:color="auto"/>
                <w:right w:val="none" w:sz="0" w:space="0" w:color="auto"/>
              </w:divBdr>
            </w:div>
          </w:divsChild>
        </w:div>
        <w:div w:id="603735266">
          <w:marLeft w:val="0"/>
          <w:marRight w:val="0"/>
          <w:marTop w:val="0"/>
          <w:marBottom w:val="0"/>
          <w:divBdr>
            <w:top w:val="none" w:sz="0" w:space="0" w:color="auto"/>
            <w:left w:val="none" w:sz="0" w:space="0" w:color="auto"/>
            <w:bottom w:val="none" w:sz="0" w:space="0" w:color="auto"/>
            <w:right w:val="none" w:sz="0" w:space="0" w:color="auto"/>
          </w:divBdr>
          <w:divsChild>
            <w:div w:id="1959409595">
              <w:marLeft w:val="0"/>
              <w:marRight w:val="0"/>
              <w:marTop w:val="0"/>
              <w:marBottom w:val="0"/>
              <w:divBdr>
                <w:top w:val="none" w:sz="0" w:space="0" w:color="auto"/>
                <w:left w:val="none" w:sz="0" w:space="0" w:color="auto"/>
                <w:bottom w:val="none" w:sz="0" w:space="0" w:color="auto"/>
                <w:right w:val="none" w:sz="0" w:space="0" w:color="auto"/>
              </w:divBdr>
            </w:div>
          </w:divsChild>
        </w:div>
        <w:div w:id="1440950834">
          <w:marLeft w:val="0"/>
          <w:marRight w:val="0"/>
          <w:marTop w:val="0"/>
          <w:marBottom w:val="0"/>
          <w:divBdr>
            <w:top w:val="none" w:sz="0" w:space="0" w:color="auto"/>
            <w:left w:val="none" w:sz="0" w:space="0" w:color="auto"/>
            <w:bottom w:val="none" w:sz="0" w:space="0" w:color="auto"/>
            <w:right w:val="none" w:sz="0" w:space="0" w:color="auto"/>
          </w:divBdr>
          <w:divsChild>
            <w:div w:id="691297747">
              <w:marLeft w:val="0"/>
              <w:marRight w:val="0"/>
              <w:marTop w:val="0"/>
              <w:marBottom w:val="0"/>
              <w:divBdr>
                <w:top w:val="none" w:sz="0" w:space="0" w:color="auto"/>
                <w:left w:val="none" w:sz="0" w:space="0" w:color="auto"/>
                <w:bottom w:val="none" w:sz="0" w:space="0" w:color="auto"/>
                <w:right w:val="none" w:sz="0" w:space="0" w:color="auto"/>
              </w:divBdr>
            </w:div>
            <w:div w:id="2028437418">
              <w:marLeft w:val="0"/>
              <w:marRight w:val="0"/>
              <w:marTop w:val="0"/>
              <w:marBottom w:val="0"/>
              <w:divBdr>
                <w:top w:val="none" w:sz="0" w:space="0" w:color="auto"/>
                <w:left w:val="none" w:sz="0" w:space="0" w:color="auto"/>
                <w:bottom w:val="none" w:sz="0" w:space="0" w:color="auto"/>
                <w:right w:val="none" w:sz="0" w:space="0" w:color="auto"/>
              </w:divBdr>
            </w:div>
          </w:divsChild>
        </w:div>
        <w:div w:id="1803576547">
          <w:marLeft w:val="0"/>
          <w:marRight w:val="0"/>
          <w:marTop w:val="0"/>
          <w:marBottom w:val="0"/>
          <w:divBdr>
            <w:top w:val="none" w:sz="0" w:space="0" w:color="auto"/>
            <w:left w:val="none" w:sz="0" w:space="0" w:color="auto"/>
            <w:bottom w:val="none" w:sz="0" w:space="0" w:color="auto"/>
            <w:right w:val="none" w:sz="0" w:space="0" w:color="auto"/>
          </w:divBdr>
          <w:divsChild>
            <w:div w:id="1577934477">
              <w:marLeft w:val="0"/>
              <w:marRight w:val="0"/>
              <w:marTop w:val="0"/>
              <w:marBottom w:val="0"/>
              <w:divBdr>
                <w:top w:val="none" w:sz="0" w:space="0" w:color="auto"/>
                <w:left w:val="none" w:sz="0" w:space="0" w:color="auto"/>
                <w:bottom w:val="none" w:sz="0" w:space="0" w:color="auto"/>
                <w:right w:val="none" w:sz="0" w:space="0" w:color="auto"/>
              </w:divBdr>
            </w:div>
          </w:divsChild>
        </w:div>
        <w:div w:id="626472402">
          <w:marLeft w:val="0"/>
          <w:marRight w:val="0"/>
          <w:marTop w:val="0"/>
          <w:marBottom w:val="0"/>
          <w:divBdr>
            <w:top w:val="none" w:sz="0" w:space="0" w:color="auto"/>
            <w:left w:val="none" w:sz="0" w:space="0" w:color="auto"/>
            <w:bottom w:val="none" w:sz="0" w:space="0" w:color="auto"/>
            <w:right w:val="none" w:sz="0" w:space="0" w:color="auto"/>
          </w:divBdr>
          <w:divsChild>
            <w:div w:id="94521583">
              <w:marLeft w:val="0"/>
              <w:marRight w:val="0"/>
              <w:marTop w:val="0"/>
              <w:marBottom w:val="0"/>
              <w:divBdr>
                <w:top w:val="none" w:sz="0" w:space="0" w:color="auto"/>
                <w:left w:val="none" w:sz="0" w:space="0" w:color="auto"/>
                <w:bottom w:val="none" w:sz="0" w:space="0" w:color="auto"/>
                <w:right w:val="none" w:sz="0" w:space="0" w:color="auto"/>
              </w:divBdr>
            </w:div>
          </w:divsChild>
        </w:div>
        <w:div w:id="1786265777">
          <w:marLeft w:val="0"/>
          <w:marRight w:val="0"/>
          <w:marTop w:val="0"/>
          <w:marBottom w:val="0"/>
          <w:divBdr>
            <w:top w:val="none" w:sz="0" w:space="0" w:color="auto"/>
            <w:left w:val="none" w:sz="0" w:space="0" w:color="auto"/>
            <w:bottom w:val="none" w:sz="0" w:space="0" w:color="auto"/>
            <w:right w:val="none" w:sz="0" w:space="0" w:color="auto"/>
          </w:divBdr>
          <w:divsChild>
            <w:div w:id="1408961453">
              <w:marLeft w:val="0"/>
              <w:marRight w:val="0"/>
              <w:marTop w:val="0"/>
              <w:marBottom w:val="0"/>
              <w:divBdr>
                <w:top w:val="none" w:sz="0" w:space="0" w:color="auto"/>
                <w:left w:val="none" w:sz="0" w:space="0" w:color="auto"/>
                <w:bottom w:val="none" w:sz="0" w:space="0" w:color="auto"/>
                <w:right w:val="none" w:sz="0" w:space="0" w:color="auto"/>
              </w:divBdr>
            </w:div>
            <w:div w:id="54622559">
              <w:marLeft w:val="0"/>
              <w:marRight w:val="0"/>
              <w:marTop w:val="0"/>
              <w:marBottom w:val="0"/>
              <w:divBdr>
                <w:top w:val="none" w:sz="0" w:space="0" w:color="auto"/>
                <w:left w:val="none" w:sz="0" w:space="0" w:color="auto"/>
                <w:bottom w:val="none" w:sz="0" w:space="0" w:color="auto"/>
                <w:right w:val="none" w:sz="0" w:space="0" w:color="auto"/>
              </w:divBdr>
            </w:div>
          </w:divsChild>
        </w:div>
        <w:div w:id="1598559979">
          <w:marLeft w:val="0"/>
          <w:marRight w:val="0"/>
          <w:marTop w:val="0"/>
          <w:marBottom w:val="0"/>
          <w:divBdr>
            <w:top w:val="none" w:sz="0" w:space="0" w:color="auto"/>
            <w:left w:val="none" w:sz="0" w:space="0" w:color="auto"/>
            <w:bottom w:val="none" w:sz="0" w:space="0" w:color="auto"/>
            <w:right w:val="none" w:sz="0" w:space="0" w:color="auto"/>
          </w:divBdr>
          <w:divsChild>
            <w:div w:id="1427849670">
              <w:marLeft w:val="0"/>
              <w:marRight w:val="0"/>
              <w:marTop w:val="0"/>
              <w:marBottom w:val="0"/>
              <w:divBdr>
                <w:top w:val="none" w:sz="0" w:space="0" w:color="auto"/>
                <w:left w:val="none" w:sz="0" w:space="0" w:color="auto"/>
                <w:bottom w:val="none" w:sz="0" w:space="0" w:color="auto"/>
                <w:right w:val="none" w:sz="0" w:space="0" w:color="auto"/>
              </w:divBdr>
            </w:div>
          </w:divsChild>
        </w:div>
        <w:div w:id="1748728523">
          <w:marLeft w:val="0"/>
          <w:marRight w:val="0"/>
          <w:marTop w:val="0"/>
          <w:marBottom w:val="0"/>
          <w:divBdr>
            <w:top w:val="none" w:sz="0" w:space="0" w:color="auto"/>
            <w:left w:val="none" w:sz="0" w:space="0" w:color="auto"/>
            <w:bottom w:val="none" w:sz="0" w:space="0" w:color="auto"/>
            <w:right w:val="none" w:sz="0" w:space="0" w:color="auto"/>
          </w:divBdr>
          <w:divsChild>
            <w:div w:id="1033070735">
              <w:marLeft w:val="0"/>
              <w:marRight w:val="0"/>
              <w:marTop w:val="0"/>
              <w:marBottom w:val="0"/>
              <w:divBdr>
                <w:top w:val="none" w:sz="0" w:space="0" w:color="auto"/>
                <w:left w:val="none" w:sz="0" w:space="0" w:color="auto"/>
                <w:bottom w:val="none" w:sz="0" w:space="0" w:color="auto"/>
                <w:right w:val="none" w:sz="0" w:space="0" w:color="auto"/>
              </w:divBdr>
            </w:div>
          </w:divsChild>
        </w:div>
        <w:div w:id="1899973957">
          <w:marLeft w:val="0"/>
          <w:marRight w:val="0"/>
          <w:marTop w:val="0"/>
          <w:marBottom w:val="0"/>
          <w:divBdr>
            <w:top w:val="none" w:sz="0" w:space="0" w:color="auto"/>
            <w:left w:val="none" w:sz="0" w:space="0" w:color="auto"/>
            <w:bottom w:val="none" w:sz="0" w:space="0" w:color="auto"/>
            <w:right w:val="none" w:sz="0" w:space="0" w:color="auto"/>
          </w:divBdr>
          <w:divsChild>
            <w:div w:id="1715229895">
              <w:marLeft w:val="0"/>
              <w:marRight w:val="0"/>
              <w:marTop w:val="0"/>
              <w:marBottom w:val="0"/>
              <w:divBdr>
                <w:top w:val="none" w:sz="0" w:space="0" w:color="auto"/>
                <w:left w:val="none" w:sz="0" w:space="0" w:color="auto"/>
                <w:bottom w:val="none" w:sz="0" w:space="0" w:color="auto"/>
                <w:right w:val="none" w:sz="0" w:space="0" w:color="auto"/>
              </w:divBdr>
            </w:div>
          </w:divsChild>
        </w:div>
        <w:div w:id="260332430">
          <w:marLeft w:val="0"/>
          <w:marRight w:val="0"/>
          <w:marTop w:val="0"/>
          <w:marBottom w:val="0"/>
          <w:divBdr>
            <w:top w:val="none" w:sz="0" w:space="0" w:color="auto"/>
            <w:left w:val="none" w:sz="0" w:space="0" w:color="auto"/>
            <w:bottom w:val="none" w:sz="0" w:space="0" w:color="auto"/>
            <w:right w:val="none" w:sz="0" w:space="0" w:color="auto"/>
          </w:divBdr>
          <w:divsChild>
            <w:div w:id="1818525532">
              <w:marLeft w:val="0"/>
              <w:marRight w:val="0"/>
              <w:marTop w:val="0"/>
              <w:marBottom w:val="0"/>
              <w:divBdr>
                <w:top w:val="none" w:sz="0" w:space="0" w:color="auto"/>
                <w:left w:val="none" w:sz="0" w:space="0" w:color="auto"/>
                <w:bottom w:val="none" w:sz="0" w:space="0" w:color="auto"/>
                <w:right w:val="none" w:sz="0" w:space="0" w:color="auto"/>
              </w:divBdr>
            </w:div>
          </w:divsChild>
        </w:div>
        <w:div w:id="1640725779">
          <w:marLeft w:val="0"/>
          <w:marRight w:val="0"/>
          <w:marTop w:val="0"/>
          <w:marBottom w:val="0"/>
          <w:divBdr>
            <w:top w:val="none" w:sz="0" w:space="0" w:color="auto"/>
            <w:left w:val="none" w:sz="0" w:space="0" w:color="auto"/>
            <w:bottom w:val="none" w:sz="0" w:space="0" w:color="auto"/>
            <w:right w:val="none" w:sz="0" w:space="0" w:color="auto"/>
          </w:divBdr>
          <w:divsChild>
            <w:div w:id="105929460">
              <w:marLeft w:val="0"/>
              <w:marRight w:val="0"/>
              <w:marTop w:val="0"/>
              <w:marBottom w:val="0"/>
              <w:divBdr>
                <w:top w:val="none" w:sz="0" w:space="0" w:color="auto"/>
                <w:left w:val="none" w:sz="0" w:space="0" w:color="auto"/>
                <w:bottom w:val="none" w:sz="0" w:space="0" w:color="auto"/>
                <w:right w:val="none" w:sz="0" w:space="0" w:color="auto"/>
              </w:divBdr>
            </w:div>
          </w:divsChild>
        </w:div>
        <w:div w:id="739593268">
          <w:marLeft w:val="0"/>
          <w:marRight w:val="0"/>
          <w:marTop w:val="0"/>
          <w:marBottom w:val="0"/>
          <w:divBdr>
            <w:top w:val="none" w:sz="0" w:space="0" w:color="auto"/>
            <w:left w:val="none" w:sz="0" w:space="0" w:color="auto"/>
            <w:bottom w:val="none" w:sz="0" w:space="0" w:color="auto"/>
            <w:right w:val="none" w:sz="0" w:space="0" w:color="auto"/>
          </w:divBdr>
          <w:divsChild>
            <w:div w:id="1955746106">
              <w:marLeft w:val="0"/>
              <w:marRight w:val="0"/>
              <w:marTop w:val="0"/>
              <w:marBottom w:val="0"/>
              <w:divBdr>
                <w:top w:val="none" w:sz="0" w:space="0" w:color="auto"/>
                <w:left w:val="none" w:sz="0" w:space="0" w:color="auto"/>
                <w:bottom w:val="none" w:sz="0" w:space="0" w:color="auto"/>
                <w:right w:val="none" w:sz="0" w:space="0" w:color="auto"/>
              </w:divBdr>
            </w:div>
          </w:divsChild>
        </w:div>
        <w:div w:id="773746077">
          <w:marLeft w:val="0"/>
          <w:marRight w:val="0"/>
          <w:marTop w:val="0"/>
          <w:marBottom w:val="0"/>
          <w:divBdr>
            <w:top w:val="none" w:sz="0" w:space="0" w:color="auto"/>
            <w:left w:val="none" w:sz="0" w:space="0" w:color="auto"/>
            <w:bottom w:val="none" w:sz="0" w:space="0" w:color="auto"/>
            <w:right w:val="none" w:sz="0" w:space="0" w:color="auto"/>
          </w:divBdr>
          <w:divsChild>
            <w:div w:id="217132303">
              <w:marLeft w:val="0"/>
              <w:marRight w:val="0"/>
              <w:marTop w:val="0"/>
              <w:marBottom w:val="0"/>
              <w:divBdr>
                <w:top w:val="none" w:sz="0" w:space="0" w:color="auto"/>
                <w:left w:val="none" w:sz="0" w:space="0" w:color="auto"/>
                <w:bottom w:val="none" w:sz="0" w:space="0" w:color="auto"/>
                <w:right w:val="none" w:sz="0" w:space="0" w:color="auto"/>
              </w:divBdr>
            </w:div>
          </w:divsChild>
        </w:div>
        <w:div w:id="999696036">
          <w:marLeft w:val="0"/>
          <w:marRight w:val="0"/>
          <w:marTop w:val="0"/>
          <w:marBottom w:val="0"/>
          <w:divBdr>
            <w:top w:val="none" w:sz="0" w:space="0" w:color="auto"/>
            <w:left w:val="none" w:sz="0" w:space="0" w:color="auto"/>
            <w:bottom w:val="none" w:sz="0" w:space="0" w:color="auto"/>
            <w:right w:val="none" w:sz="0" w:space="0" w:color="auto"/>
          </w:divBdr>
          <w:divsChild>
            <w:div w:id="1119838690">
              <w:marLeft w:val="0"/>
              <w:marRight w:val="0"/>
              <w:marTop w:val="0"/>
              <w:marBottom w:val="0"/>
              <w:divBdr>
                <w:top w:val="none" w:sz="0" w:space="0" w:color="auto"/>
                <w:left w:val="none" w:sz="0" w:space="0" w:color="auto"/>
                <w:bottom w:val="none" w:sz="0" w:space="0" w:color="auto"/>
                <w:right w:val="none" w:sz="0" w:space="0" w:color="auto"/>
              </w:divBdr>
            </w:div>
          </w:divsChild>
        </w:div>
        <w:div w:id="1557157230">
          <w:marLeft w:val="0"/>
          <w:marRight w:val="0"/>
          <w:marTop w:val="0"/>
          <w:marBottom w:val="0"/>
          <w:divBdr>
            <w:top w:val="none" w:sz="0" w:space="0" w:color="auto"/>
            <w:left w:val="none" w:sz="0" w:space="0" w:color="auto"/>
            <w:bottom w:val="none" w:sz="0" w:space="0" w:color="auto"/>
            <w:right w:val="none" w:sz="0" w:space="0" w:color="auto"/>
          </w:divBdr>
          <w:divsChild>
            <w:div w:id="1829787453">
              <w:marLeft w:val="0"/>
              <w:marRight w:val="0"/>
              <w:marTop w:val="0"/>
              <w:marBottom w:val="0"/>
              <w:divBdr>
                <w:top w:val="none" w:sz="0" w:space="0" w:color="auto"/>
                <w:left w:val="none" w:sz="0" w:space="0" w:color="auto"/>
                <w:bottom w:val="none" w:sz="0" w:space="0" w:color="auto"/>
                <w:right w:val="none" w:sz="0" w:space="0" w:color="auto"/>
              </w:divBdr>
            </w:div>
          </w:divsChild>
        </w:div>
        <w:div w:id="1026563176">
          <w:marLeft w:val="0"/>
          <w:marRight w:val="0"/>
          <w:marTop w:val="0"/>
          <w:marBottom w:val="0"/>
          <w:divBdr>
            <w:top w:val="none" w:sz="0" w:space="0" w:color="auto"/>
            <w:left w:val="none" w:sz="0" w:space="0" w:color="auto"/>
            <w:bottom w:val="none" w:sz="0" w:space="0" w:color="auto"/>
            <w:right w:val="none" w:sz="0" w:space="0" w:color="auto"/>
          </w:divBdr>
          <w:divsChild>
            <w:div w:id="48460916">
              <w:marLeft w:val="0"/>
              <w:marRight w:val="0"/>
              <w:marTop w:val="0"/>
              <w:marBottom w:val="0"/>
              <w:divBdr>
                <w:top w:val="none" w:sz="0" w:space="0" w:color="auto"/>
                <w:left w:val="none" w:sz="0" w:space="0" w:color="auto"/>
                <w:bottom w:val="none" w:sz="0" w:space="0" w:color="auto"/>
                <w:right w:val="none" w:sz="0" w:space="0" w:color="auto"/>
              </w:divBdr>
            </w:div>
          </w:divsChild>
        </w:div>
        <w:div w:id="1505197481">
          <w:marLeft w:val="0"/>
          <w:marRight w:val="0"/>
          <w:marTop w:val="0"/>
          <w:marBottom w:val="0"/>
          <w:divBdr>
            <w:top w:val="none" w:sz="0" w:space="0" w:color="auto"/>
            <w:left w:val="none" w:sz="0" w:space="0" w:color="auto"/>
            <w:bottom w:val="none" w:sz="0" w:space="0" w:color="auto"/>
            <w:right w:val="none" w:sz="0" w:space="0" w:color="auto"/>
          </w:divBdr>
          <w:divsChild>
            <w:div w:id="1553151509">
              <w:marLeft w:val="0"/>
              <w:marRight w:val="0"/>
              <w:marTop w:val="0"/>
              <w:marBottom w:val="0"/>
              <w:divBdr>
                <w:top w:val="none" w:sz="0" w:space="0" w:color="auto"/>
                <w:left w:val="none" w:sz="0" w:space="0" w:color="auto"/>
                <w:bottom w:val="none" w:sz="0" w:space="0" w:color="auto"/>
                <w:right w:val="none" w:sz="0" w:space="0" w:color="auto"/>
              </w:divBdr>
            </w:div>
          </w:divsChild>
        </w:div>
        <w:div w:id="1689021018">
          <w:marLeft w:val="0"/>
          <w:marRight w:val="0"/>
          <w:marTop w:val="0"/>
          <w:marBottom w:val="0"/>
          <w:divBdr>
            <w:top w:val="none" w:sz="0" w:space="0" w:color="auto"/>
            <w:left w:val="none" w:sz="0" w:space="0" w:color="auto"/>
            <w:bottom w:val="none" w:sz="0" w:space="0" w:color="auto"/>
            <w:right w:val="none" w:sz="0" w:space="0" w:color="auto"/>
          </w:divBdr>
          <w:divsChild>
            <w:div w:id="1941597865">
              <w:marLeft w:val="0"/>
              <w:marRight w:val="0"/>
              <w:marTop w:val="0"/>
              <w:marBottom w:val="0"/>
              <w:divBdr>
                <w:top w:val="none" w:sz="0" w:space="0" w:color="auto"/>
                <w:left w:val="none" w:sz="0" w:space="0" w:color="auto"/>
                <w:bottom w:val="none" w:sz="0" w:space="0" w:color="auto"/>
                <w:right w:val="none" w:sz="0" w:space="0" w:color="auto"/>
              </w:divBdr>
            </w:div>
          </w:divsChild>
        </w:div>
        <w:div w:id="66223296">
          <w:marLeft w:val="0"/>
          <w:marRight w:val="0"/>
          <w:marTop w:val="0"/>
          <w:marBottom w:val="0"/>
          <w:divBdr>
            <w:top w:val="none" w:sz="0" w:space="0" w:color="auto"/>
            <w:left w:val="none" w:sz="0" w:space="0" w:color="auto"/>
            <w:bottom w:val="none" w:sz="0" w:space="0" w:color="auto"/>
            <w:right w:val="none" w:sz="0" w:space="0" w:color="auto"/>
          </w:divBdr>
          <w:divsChild>
            <w:div w:id="515075894">
              <w:marLeft w:val="0"/>
              <w:marRight w:val="0"/>
              <w:marTop w:val="0"/>
              <w:marBottom w:val="0"/>
              <w:divBdr>
                <w:top w:val="none" w:sz="0" w:space="0" w:color="auto"/>
                <w:left w:val="none" w:sz="0" w:space="0" w:color="auto"/>
                <w:bottom w:val="none" w:sz="0" w:space="0" w:color="auto"/>
                <w:right w:val="none" w:sz="0" w:space="0" w:color="auto"/>
              </w:divBdr>
            </w:div>
          </w:divsChild>
        </w:div>
        <w:div w:id="44453074">
          <w:marLeft w:val="0"/>
          <w:marRight w:val="0"/>
          <w:marTop w:val="0"/>
          <w:marBottom w:val="0"/>
          <w:divBdr>
            <w:top w:val="none" w:sz="0" w:space="0" w:color="auto"/>
            <w:left w:val="none" w:sz="0" w:space="0" w:color="auto"/>
            <w:bottom w:val="none" w:sz="0" w:space="0" w:color="auto"/>
            <w:right w:val="none" w:sz="0" w:space="0" w:color="auto"/>
          </w:divBdr>
          <w:divsChild>
            <w:div w:id="2048328774">
              <w:marLeft w:val="0"/>
              <w:marRight w:val="0"/>
              <w:marTop w:val="0"/>
              <w:marBottom w:val="0"/>
              <w:divBdr>
                <w:top w:val="none" w:sz="0" w:space="0" w:color="auto"/>
                <w:left w:val="none" w:sz="0" w:space="0" w:color="auto"/>
                <w:bottom w:val="none" w:sz="0" w:space="0" w:color="auto"/>
                <w:right w:val="none" w:sz="0" w:space="0" w:color="auto"/>
              </w:divBdr>
            </w:div>
          </w:divsChild>
        </w:div>
        <w:div w:id="9726893">
          <w:marLeft w:val="0"/>
          <w:marRight w:val="0"/>
          <w:marTop w:val="0"/>
          <w:marBottom w:val="0"/>
          <w:divBdr>
            <w:top w:val="none" w:sz="0" w:space="0" w:color="auto"/>
            <w:left w:val="none" w:sz="0" w:space="0" w:color="auto"/>
            <w:bottom w:val="none" w:sz="0" w:space="0" w:color="auto"/>
            <w:right w:val="none" w:sz="0" w:space="0" w:color="auto"/>
          </w:divBdr>
          <w:divsChild>
            <w:div w:id="721750114">
              <w:marLeft w:val="0"/>
              <w:marRight w:val="0"/>
              <w:marTop w:val="0"/>
              <w:marBottom w:val="0"/>
              <w:divBdr>
                <w:top w:val="none" w:sz="0" w:space="0" w:color="auto"/>
                <w:left w:val="none" w:sz="0" w:space="0" w:color="auto"/>
                <w:bottom w:val="none" w:sz="0" w:space="0" w:color="auto"/>
                <w:right w:val="none" w:sz="0" w:space="0" w:color="auto"/>
              </w:divBdr>
            </w:div>
            <w:div w:id="689188627">
              <w:marLeft w:val="0"/>
              <w:marRight w:val="0"/>
              <w:marTop w:val="0"/>
              <w:marBottom w:val="0"/>
              <w:divBdr>
                <w:top w:val="none" w:sz="0" w:space="0" w:color="auto"/>
                <w:left w:val="none" w:sz="0" w:space="0" w:color="auto"/>
                <w:bottom w:val="none" w:sz="0" w:space="0" w:color="auto"/>
                <w:right w:val="none" w:sz="0" w:space="0" w:color="auto"/>
              </w:divBdr>
            </w:div>
            <w:div w:id="19447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09075">
      <w:bodyDiv w:val="1"/>
      <w:marLeft w:val="0"/>
      <w:marRight w:val="0"/>
      <w:marTop w:val="0"/>
      <w:marBottom w:val="0"/>
      <w:divBdr>
        <w:top w:val="none" w:sz="0" w:space="0" w:color="auto"/>
        <w:left w:val="none" w:sz="0" w:space="0" w:color="auto"/>
        <w:bottom w:val="none" w:sz="0" w:space="0" w:color="auto"/>
        <w:right w:val="none" w:sz="0" w:space="0" w:color="auto"/>
      </w:divBdr>
      <w:divsChild>
        <w:div w:id="1777825656">
          <w:marLeft w:val="0"/>
          <w:marRight w:val="0"/>
          <w:marTop w:val="0"/>
          <w:marBottom w:val="0"/>
          <w:divBdr>
            <w:top w:val="none" w:sz="0" w:space="0" w:color="auto"/>
            <w:left w:val="none" w:sz="0" w:space="0" w:color="auto"/>
            <w:bottom w:val="none" w:sz="0" w:space="0" w:color="auto"/>
            <w:right w:val="none" w:sz="0" w:space="0" w:color="auto"/>
          </w:divBdr>
          <w:divsChild>
            <w:div w:id="755368105">
              <w:marLeft w:val="0"/>
              <w:marRight w:val="0"/>
              <w:marTop w:val="0"/>
              <w:marBottom w:val="0"/>
              <w:divBdr>
                <w:top w:val="none" w:sz="0" w:space="0" w:color="auto"/>
                <w:left w:val="none" w:sz="0" w:space="0" w:color="auto"/>
                <w:bottom w:val="none" w:sz="0" w:space="0" w:color="auto"/>
                <w:right w:val="none" w:sz="0" w:space="0" w:color="auto"/>
              </w:divBdr>
            </w:div>
          </w:divsChild>
        </w:div>
        <w:div w:id="316033398">
          <w:marLeft w:val="0"/>
          <w:marRight w:val="0"/>
          <w:marTop w:val="0"/>
          <w:marBottom w:val="0"/>
          <w:divBdr>
            <w:top w:val="none" w:sz="0" w:space="0" w:color="auto"/>
            <w:left w:val="none" w:sz="0" w:space="0" w:color="auto"/>
            <w:bottom w:val="none" w:sz="0" w:space="0" w:color="auto"/>
            <w:right w:val="none" w:sz="0" w:space="0" w:color="auto"/>
          </w:divBdr>
          <w:divsChild>
            <w:div w:id="1372339431">
              <w:marLeft w:val="0"/>
              <w:marRight w:val="0"/>
              <w:marTop w:val="0"/>
              <w:marBottom w:val="0"/>
              <w:divBdr>
                <w:top w:val="none" w:sz="0" w:space="0" w:color="auto"/>
                <w:left w:val="none" w:sz="0" w:space="0" w:color="auto"/>
                <w:bottom w:val="none" w:sz="0" w:space="0" w:color="auto"/>
                <w:right w:val="none" w:sz="0" w:space="0" w:color="auto"/>
              </w:divBdr>
            </w:div>
          </w:divsChild>
        </w:div>
        <w:div w:id="489097487">
          <w:marLeft w:val="0"/>
          <w:marRight w:val="0"/>
          <w:marTop w:val="0"/>
          <w:marBottom w:val="0"/>
          <w:divBdr>
            <w:top w:val="none" w:sz="0" w:space="0" w:color="auto"/>
            <w:left w:val="none" w:sz="0" w:space="0" w:color="auto"/>
            <w:bottom w:val="none" w:sz="0" w:space="0" w:color="auto"/>
            <w:right w:val="none" w:sz="0" w:space="0" w:color="auto"/>
          </w:divBdr>
          <w:divsChild>
            <w:div w:id="1075976608">
              <w:marLeft w:val="0"/>
              <w:marRight w:val="0"/>
              <w:marTop w:val="0"/>
              <w:marBottom w:val="0"/>
              <w:divBdr>
                <w:top w:val="none" w:sz="0" w:space="0" w:color="auto"/>
                <w:left w:val="none" w:sz="0" w:space="0" w:color="auto"/>
                <w:bottom w:val="none" w:sz="0" w:space="0" w:color="auto"/>
                <w:right w:val="none" w:sz="0" w:space="0" w:color="auto"/>
              </w:divBdr>
            </w:div>
          </w:divsChild>
        </w:div>
        <w:div w:id="1116482333">
          <w:marLeft w:val="0"/>
          <w:marRight w:val="0"/>
          <w:marTop w:val="0"/>
          <w:marBottom w:val="0"/>
          <w:divBdr>
            <w:top w:val="none" w:sz="0" w:space="0" w:color="auto"/>
            <w:left w:val="none" w:sz="0" w:space="0" w:color="auto"/>
            <w:bottom w:val="none" w:sz="0" w:space="0" w:color="auto"/>
            <w:right w:val="none" w:sz="0" w:space="0" w:color="auto"/>
          </w:divBdr>
          <w:divsChild>
            <w:div w:id="2115128807">
              <w:marLeft w:val="0"/>
              <w:marRight w:val="0"/>
              <w:marTop w:val="0"/>
              <w:marBottom w:val="0"/>
              <w:divBdr>
                <w:top w:val="none" w:sz="0" w:space="0" w:color="auto"/>
                <w:left w:val="none" w:sz="0" w:space="0" w:color="auto"/>
                <w:bottom w:val="none" w:sz="0" w:space="0" w:color="auto"/>
                <w:right w:val="none" w:sz="0" w:space="0" w:color="auto"/>
              </w:divBdr>
            </w:div>
          </w:divsChild>
        </w:div>
        <w:div w:id="398284228">
          <w:marLeft w:val="0"/>
          <w:marRight w:val="0"/>
          <w:marTop w:val="0"/>
          <w:marBottom w:val="0"/>
          <w:divBdr>
            <w:top w:val="none" w:sz="0" w:space="0" w:color="auto"/>
            <w:left w:val="none" w:sz="0" w:space="0" w:color="auto"/>
            <w:bottom w:val="none" w:sz="0" w:space="0" w:color="auto"/>
            <w:right w:val="none" w:sz="0" w:space="0" w:color="auto"/>
          </w:divBdr>
          <w:divsChild>
            <w:div w:id="482239615">
              <w:marLeft w:val="0"/>
              <w:marRight w:val="0"/>
              <w:marTop w:val="0"/>
              <w:marBottom w:val="0"/>
              <w:divBdr>
                <w:top w:val="none" w:sz="0" w:space="0" w:color="auto"/>
                <w:left w:val="none" w:sz="0" w:space="0" w:color="auto"/>
                <w:bottom w:val="none" w:sz="0" w:space="0" w:color="auto"/>
                <w:right w:val="none" w:sz="0" w:space="0" w:color="auto"/>
              </w:divBdr>
            </w:div>
            <w:div w:id="2087339487">
              <w:marLeft w:val="0"/>
              <w:marRight w:val="0"/>
              <w:marTop w:val="0"/>
              <w:marBottom w:val="0"/>
              <w:divBdr>
                <w:top w:val="none" w:sz="0" w:space="0" w:color="auto"/>
                <w:left w:val="none" w:sz="0" w:space="0" w:color="auto"/>
                <w:bottom w:val="none" w:sz="0" w:space="0" w:color="auto"/>
                <w:right w:val="none" w:sz="0" w:space="0" w:color="auto"/>
              </w:divBdr>
            </w:div>
          </w:divsChild>
        </w:div>
        <w:div w:id="190458380">
          <w:marLeft w:val="0"/>
          <w:marRight w:val="0"/>
          <w:marTop w:val="0"/>
          <w:marBottom w:val="0"/>
          <w:divBdr>
            <w:top w:val="none" w:sz="0" w:space="0" w:color="auto"/>
            <w:left w:val="none" w:sz="0" w:space="0" w:color="auto"/>
            <w:bottom w:val="none" w:sz="0" w:space="0" w:color="auto"/>
            <w:right w:val="none" w:sz="0" w:space="0" w:color="auto"/>
          </w:divBdr>
          <w:divsChild>
            <w:div w:id="1806580775">
              <w:marLeft w:val="0"/>
              <w:marRight w:val="0"/>
              <w:marTop w:val="0"/>
              <w:marBottom w:val="0"/>
              <w:divBdr>
                <w:top w:val="none" w:sz="0" w:space="0" w:color="auto"/>
                <w:left w:val="none" w:sz="0" w:space="0" w:color="auto"/>
                <w:bottom w:val="none" w:sz="0" w:space="0" w:color="auto"/>
                <w:right w:val="none" w:sz="0" w:space="0" w:color="auto"/>
              </w:divBdr>
            </w:div>
            <w:div w:id="1345596088">
              <w:marLeft w:val="0"/>
              <w:marRight w:val="0"/>
              <w:marTop w:val="0"/>
              <w:marBottom w:val="0"/>
              <w:divBdr>
                <w:top w:val="none" w:sz="0" w:space="0" w:color="auto"/>
                <w:left w:val="none" w:sz="0" w:space="0" w:color="auto"/>
                <w:bottom w:val="none" w:sz="0" w:space="0" w:color="auto"/>
                <w:right w:val="none" w:sz="0" w:space="0" w:color="auto"/>
              </w:divBdr>
            </w:div>
            <w:div w:id="1948466194">
              <w:marLeft w:val="0"/>
              <w:marRight w:val="0"/>
              <w:marTop w:val="0"/>
              <w:marBottom w:val="0"/>
              <w:divBdr>
                <w:top w:val="none" w:sz="0" w:space="0" w:color="auto"/>
                <w:left w:val="none" w:sz="0" w:space="0" w:color="auto"/>
                <w:bottom w:val="none" w:sz="0" w:space="0" w:color="auto"/>
                <w:right w:val="none" w:sz="0" w:space="0" w:color="auto"/>
              </w:divBdr>
            </w:div>
          </w:divsChild>
        </w:div>
        <w:div w:id="742143129">
          <w:marLeft w:val="0"/>
          <w:marRight w:val="0"/>
          <w:marTop w:val="0"/>
          <w:marBottom w:val="0"/>
          <w:divBdr>
            <w:top w:val="none" w:sz="0" w:space="0" w:color="auto"/>
            <w:left w:val="none" w:sz="0" w:space="0" w:color="auto"/>
            <w:bottom w:val="none" w:sz="0" w:space="0" w:color="auto"/>
            <w:right w:val="none" w:sz="0" w:space="0" w:color="auto"/>
          </w:divBdr>
          <w:divsChild>
            <w:div w:id="693043438">
              <w:marLeft w:val="0"/>
              <w:marRight w:val="0"/>
              <w:marTop w:val="0"/>
              <w:marBottom w:val="0"/>
              <w:divBdr>
                <w:top w:val="none" w:sz="0" w:space="0" w:color="auto"/>
                <w:left w:val="none" w:sz="0" w:space="0" w:color="auto"/>
                <w:bottom w:val="none" w:sz="0" w:space="0" w:color="auto"/>
                <w:right w:val="none" w:sz="0" w:space="0" w:color="auto"/>
              </w:divBdr>
            </w:div>
          </w:divsChild>
        </w:div>
        <w:div w:id="1867400023">
          <w:marLeft w:val="0"/>
          <w:marRight w:val="0"/>
          <w:marTop w:val="0"/>
          <w:marBottom w:val="0"/>
          <w:divBdr>
            <w:top w:val="none" w:sz="0" w:space="0" w:color="auto"/>
            <w:left w:val="none" w:sz="0" w:space="0" w:color="auto"/>
            <w:bottom w:val="none" w:sz="0" w:space="0" w:color="auto"/>
            <w:right w:val="none" w:sz="0" w:space="0" w:color="auto"/>
          </w:divBdr>
          <w:divsChild>
            <w:div w:id="1565145001">
              <w:marLeft w:val="0"/>
              <w:marRight w:val="0"/>
              <w:marTop w:val="0"/>
              <w:marBottom w:val="0"/>
              <w:divBdr>
                <w:top w:val="none" w:sz="0" w:space="0" w:color="auto"/>
                <w:left w:val="none" w:sz="0" w:space="0" w:color="auto"/>
                <w:bottom w:val="none" w:sz="0" w:space="0" w:color="auto"/>
                <w:right w:val="none" w:sz="0" w:space="0" w:color="auto"/>
              </w:divBdr>
            </w:div>
          </w:divsChild>
        </w:div>
        <w:div w:id="1140730092">
          <w:marLeft w:val="0"/>
          <w:marRight w:val="0"/>
          <w:marTop w:val="0"/>
          <w:marBottom w:val="0"/>
          <w:divBdr>
            <w:top w:val="none" w:sz="0" w:space="0" w:color="auto"/>
            <w:left w:val="none" w:sz="0" w:space="0" w:color="auto"/>
            <w:bottom w:val="none" w:sz="0" w:space="0" w:color="auto"/>
            <w:right w:val="none" w:sz="0" w:space="0" w:color="auto"/>
          </w:divBdr>
          <w:divsChild>
            <w:div w:id="140970600">
              <w:marLeft w:val="0"/>
              <w:marRight w:val="0"/>
              <w:marTop w:val="0"/>
              <w:marBottom w:val="0"/>
              <w:divBdr>
                <w:top w:val="none" w:sz="0" w:space="0" w:color="auto"/>
                <w:left w:val="none" w:sz="0" w:space="0" w:color="auto"/>
                <w:bottom w:val="none" w:sz="0" w:space="0" w:color="auto"/>
                <w:right w:val="none" w:sz="0" w:space="0" w:color="auto"/>
              </w:divBdr>
            </w:div>
          </w:divsChild>
        </w:div>
        <w:div w:id="1017657305">
          <w:marLeft w:val="0"/>
          <w:marRight w:val="0"/>
          <w:marTop w:val="0"/>
          <w:marBottom w:val="0"/>
          <w:divBdr>
            <w:top w:val="none" w:sz="0" w:space="0" w:color="auto"/>
            <w:left w:val="none" w:sz="0" w:space="0" w:color="auto"/>
            <w:bottom w:val="none" w:sz="0" w:space="0" w:color="auto"/>
            <w:right w:val="none" w:sz="0" w:space="0" w:color="auto"/>
          </w:divBdr>
          <w:divsChild>
            <w:div w:id="1956323021">
              <w:marLeft w:val="0"/>
              <w:marRight w:val="0"/>
              <w:marTop w:val="0"/>
              <w:marBottom w:val="0"/>
              <w:divBdr>
                <w:top w:val="none" w:sz="0" w:space="0" w:color="auto"/>
                <w:left w:val="none" w:sz="0" w:space="0" w:color="auto"/>
                <w:bottom w:val="none" w:sz="0" w:space="0" w:color="auto"/>
                <w:right w:val="none" w:sz="0" w:space="0" w:color="auto"/>
              </w:divBdr>
            </w:div>
          </w:divsChild>
        </w:div>
        <w:div w:id="1351418995">
          <w:marLeft w:val="0"/>
          <w:marRight w:val="0"/>
          <w:marTop w:val="0"/>
          <w:marBottom w:val="0"/>
          <w:divBdr>
            <w:top w:val="none" w:sz="0" w:space="0" w:color="auto"/>
            <w:left w:val="none" w:sz="0" w:space="0" w:color="auto"/>
            <w:bottom w:val="none" w:sz="0" w:space="0" w:color="auto"/>
            <w:right w:val="none" w:sz="0" w:space="0" w:color="auto"/>
          </w:divBdr>
          <w:divsChild>
            <w:div w:id="293678605">
              <w:marLeft w:val="0"/>
              <w:marRight w:val="0"/>
              <w:marTop w:val="0"/>
              <w:marBottom w:val="0"/>
              <w:divBdr>
                <w:top w:val="none" w:sz="0" w:space="0" w:color="auto"/>
                <w:left w:val="none" w:sz="0" w:space="0" w:color="auto"/>
                <w:bottom w:val="none" w:sz="0" w:space="0" w:color="auto"/>
                <w:right w:val="none" w:sz="0" w:space="0" w:color="auto"/>
              </w:divBdr>
            </w:div>
            <w:div w:id="948270737">
              <w:marLeft w:val="0"/>
              <w:marRight w:val="0"/>
              <w:marTop w:val="0"/>
              <w:marBottom w:val="0"/>
              <w:divBdr>
                <w:top w:val="none" w:sz="0" w:space="0" w:color="auto"/>
                <w:left w:val="none" w:sz="0" w:space="0" w:color="auto"/>
                <w:bottom w:val="none" w:sz="0" w:space="0" w:color="auto"/>
                <w:right w:val="none" w:sz="0" w:space="0" w:color="auto"/>
              </w:divBdr>
            </w:div>
          </w:divsChild>
        </w:div>
        <w:div w:id="1454666630">
          <w:marLeft w:val="0"/>
          <w:marRight w:val="0"/>
          <w:marTop w:val="0"/>
          <w:marBottom w:val="0"/>
          <w:divBdr>
            <w:top w:val="none" w:sz="0" w:space="0" w:color="auto"/>
            <w:left w:val="none" w:sz="0" w:space="0" w:color="auto"/>
            <w:bottom w:val="none" w:sz="0" w:space="0" w:color="auto"/>
            <w:right w:val="none" w:sz="0" w:space="0" w:color="auto"/>
          </w:divBdr>
          <w:divsChild>
            <w:div w:id="751051620">
              <w:marLeft w:val="0"/>
              <w:marRight w:val="0"/>
              <w:marTop w:val="0"/>
              <w:marBottom w:val="0"/>
              <w:divBdr>
                <w:top w:val="none" w:sz="0" w:space="0" w:color="auto"/>
                <w:left w:val="none" w:sz="0" w:space="0" w:color="auto"/>
                <w:bottom w:val="none" w:sz="0" w:space="0" w:color="auto"/>
                <w:right w:val="none" w:sz="0" w:space="0" w:color="auto"/>
              </w:divBdr>
            </w:div>
          </w:divsChild>
        </w:div>
        <w:div w:id="914121847">
          <w:marLeft w:val="0"/>
          <w:marRight w:val="0"/>
          <w:marTop w:val="0"/>
          <w:marBottom w:val="0"/>
          <w:divBdr>
            <w:top w:val="none" w:sz="0" w:space="0" w:color="auto"/>
            <w:left w:val="none" w:sz="0" w:space="0" w:color="auto"/>
            <w:bottom w:val="none" w:sz="0" w:space="0" w:color="auto"/>
            <w:right w:val="none" w:sz="0" w:space="0" w:color="auto"/>
          </w:divBdr>
          <w:divsChild>
            <w:div w:id="2090686966">
              <w:marLeft w:val="0"/>
              <w:marRight w:val="0"/>
              <w:marTop w:val="0"/>
              <w:marBottom w:val="0"/>
              <w:divBdr>
                <w:top w:val="none" w:sz="0" w:space="0" w:color="auto"/>
                <w:left w:val="none" w:sz="0" w:space="0" w:color="auto"/>
                <w:bottom w:val="none" w:sz="0" w:space="0" w:color="auto"/>
                <w:right w:val="none" w:sz="0" w:space="0" w:color="auto"/>
              </w:divBdr>
            </w:div>
            <w:div w:id="1404985212">
              <w:marLeft w:val="0"/>
              <w:marRight w:val="0"/>
              <w:marTop w:val="0"/>
              <w:marBottom w:val="0"/>
              <w:divBdr>
                <w:top w:val="none" w:sz="0" w:space="0" w:color="auto"/>
                <w:left w:val="none" w:sz="0" w:space="0" w:color="auto"/>
                <w:bottom w:val="none" w:sz="0" w:space="0" w:color="auto"/>
                <w:right w:val="none" w:sz="0" w:space="0" w:color="auto"/>
              </w:divBdr>
            </w:div>
          </w:divsChild>
        </w:div>
        <w:div w:id="1043092078">
          <w:marLeft w:val="0"/>
          <w:marRight w:val="0"/>
          <w:marTop w:val="0"/>
          <w:marBottom w:val="0"/>
          <w:divBdr>
            <w:top w:val="none" w:sz="0" w:space="0" w:color="auto"/>
            <w:left w:val="none" w:sz="0" w:space="0" w:color="auto"/>
            <w:bottom w:val="none" w:sz="0" w:space="0" w:color="auto"/>
            <w:right w:val="none" w:sz="0" w:space="0" w:color="auto"/>
          </w:divBdr>
          <w:divsChild>
            <w:div w:id="1414929862">
              <w:marLeft w:val="0"/>
              <w:marRight w:val="0"/>
              <w:marTop w:val="0"/>
              <w:marBottom w:val="0"/>
              <w:divBdr>
                <w:top w:val="none" w:sz="0" w:space="0" w:color="auto"/>
                <w:left w:val="none" w:sz="0" w:space="0" w:color="auto"/>
                <w:bottom w:val="none" w:sz="0" w:space="0" w:color="auto"/>
                <w:right w:val="none" w:sz="0" w:space="0" w:color="auto"/>
              </w:divBdr>
            </w:div>
          </w:divsChild>
        </w:div>
        <w:div w:id="1436708387">
          <w:marLeft w:val="0"/>
          <w:marRight w:val="0"/>
          <w:marTop w:val="0"/>
          <w:marBottom w:val="0"/>
          <w:divBdr>
            <w:top w:val="none" w:sz="0" w:space="0" w:color="auto"/>
            <w:left w:val="none" w:sz="0" w:space="0" w:color="auto"/>
            <w:bottom w:val="none" w:sz="0" w:space="0" w:color="auto"/>
            <w:right w:val="none" w:sz="0" w:space="0" w:color="auto"/>
          </w:divBdr>
          <w:divsChild>
            <w:div w:id="1648779743">
              <w:marLeft w:val="0"/>
              <w:marRight w:val="0"/>
              <w:marTop w:val="0"/>
              <w:marBottom w:val="0"/>
              <w:divBdr>
                <w:top w:val="none" w:sz="0" w:space="0" w:color="auto"/>
                <w:left w:val="none" w:sz="0" w:space="0" w:color="auto"/>
                <w:bottom w:val="none" w:sz="0" w:space="0" w:color="auto"/>
                <w:right w:val="none" w:sz="0" w:space="0" w:color="auto"/>
              </w:divBdr>
            </w:div>
          </w:divsChild>
        </w:div>
        <w:div w:id="54934545">
          <w:marLeft w:val="0"/>
          <w:marRight w:val="0"/>
          <w:marTop w:val="0"/>
          <w:marBottom w:val="0"/>
          <w:divBdr>
            <w:top w:val="none" w:sz="0" w:space="0" w:color="auto"/>
            <w:left w:val="none" w:sz="0" w:space="0" w:color="auto"/>
            <w:bottom w:val="none" w:sz="0" w:space="0" w:color="auto"/>
            <w:right w:val="none" w:sz="0" w:space="0" w:color="auto"/>
          </w:divBdr>
          <w:divsChild>
            <w:div w:id="1683122347">
              <w:marLeft w:val="0"/>
              <w:marRight w:val="0"/>
              <w:marTop w:val="0"/>
              <w:marBottom w:val="0"/>
              <w:divBdr>
                <w:top w:val="none" w:sz="0" w:space="0" w:color="auto"/>
                <w:left w:val="none" w:sz="0" w:space="0" w:color="auto"/>
                <w:bottom w:val="none" w:sz="0" w:space="0" w:color="auto"/>
                <w:right w:val="none" w:sz="0" w:space="0" w:color="auto"/>
              </w:divBdr>
            </w:div>
            <w:div w:id="229538941">
              <w:marLeft w:val="0"/>
              <w:marRight w:val="0"/>
              <w:marTop w:val="0"/>
              <w:marBottom w:val="0"/>
              <w:divBdr>
                <w:top w:val="none" w:sz="0" w:space="0" w:color="auto"/>
                <w:left w:val="none" w:sz="0" w:space="0" w:color="auto"/>
                <w:bottom w:val="none" w:sz="0" w:space="0" w:color="auto"/>
                <w:right w:val="none" w:sz="0" w:space="0" w:color="auto"/>
              </w:divBdr>
            </w:div>
          </w:divsChild>
        </w:div>
        <w:div w:id="253588233">
          <w:marLeft w:val="0"/>
          <w:marRight w:val="0"/>
          <w:marTop w:val="0"/>
          <w:marBottom w:val="0"/>
          <w:divBdr>
            <w:top w:val="none" w:sz="0" w:space="0" w:color="auto"/>
            <w:left w:val="none" w:sz="0" w:space="0" w:color="auto"/>
            <w:bottom w:val="none" w:sz="0" w:space="0" w:color="auto"/>
            <w:right w:val="none" w:sz="0" w:space="0" w:color="auto"/>
          </w:divBdr>
          <w:divsChild>
            <w:div w:id="1650594614">
              <w:marLeft w:val="0"/>
              <w:marRight w:val="0"/>
              <w:marTop w:val="0"/>
              <w:marBottom w:val="0"/>
              <w:divBdr>
                <w:top w:val="none" w:sz="0" w:space="0" w:color="auto"/>
                <w:left w:val="none" w:sz="0" w:space="0" w:color="auto"/>
                <w:bottom w:val="none" w:sz="0" w:space="0" w:color="auto"/>
                <w:right w:val="none" w:sz="0" w:space="0" w:color="auto"/>
              </w:divBdr>
            </w:div>
          </w:divsChild>
        </w:div>
        <w:div w:id="1743988326">
          <w:marLeft w:val="0"/>
          <w:marRight w:val="0"/>
          <w:marTop w:val="0"/>
          <w:marBottom w:val="0"/>
          <w:divBdr>
            <w:top w:val="none" w:sz="0" w:space="0" w:color="auto"/>
            <w:left w:val="none" w:sz="0" w:space="0" w:color="auto"/>
            <w:bottom w:val="none" w:sz="0" w:space="0" w:color="auto"/>
            <w:right w:val="none" w:sz="0" w:space="0" w:color="auto"/>
          </w:divBdr>
          <w:divsChild>
            <w:div w:id="1118834248">
              <w:marLeft w:val="0"/>
              <w:marRight w:val="0"/>
              <w:marTop w:val="0"/>
              <w:marBottom w:val="0"/>
              <w:divBdr>
                <w:top w:val="none" w:sz="0" w:space="0" w:color="auto"/>
                <w:left w:val="none" w:sz="0" w:space="0" w:color="auto"/>
                <w:bottom w:val="none" w:sz="0" w:space="0" w:color="auto"/>
                <w:right w:val="none" w:sz="0" w:space="0" w:color="auto"/>
              </w:divBdr>
            </w:div>
          </w:divsChild>
        </w:div>
        <w:div w:id="1186364914">
          <w:marLeft w:val="0"/>
          <w:marRight w:val="0"/>
          <w:marTop w:val="0"/>
          <w:marBottom w:val="0"/>
          <w:divBdr>
            <w:top w:val="none" w:sz="0" w:space="0" w:color="auto"/>
            <w:left w:val="none" w:sz="0" w:space="0" w:color="auto"/>
            <w:bottom w:val="none" w:sz="0" w:space="0" w:color="auto"/>
            <w:right w:val="none" w:sz="0" w:space="0" w:color="auto"/>
          </w:divBdr>
          <w:divsChild>
            <w:div w:id="655374986">
              <w:marLeft w:val="0"/>
              <w:marRight w:val="0"/>
              <w:marTop w:val="0"/>
              <w:marBottom w:val="0"/>
              <w:divBdr>
                <w:top w:val="none" w:sz="0" w:space="0" w:color="auto"/>
                <w:left w:val="none" w:sz="0" w:space="0" w:color="auto"/>
                <w:bottom w:val="none" w:sz="0" w:space="0" w:color="auto"/>
                <w:right w:val="none" w:sz="0" w:space="0" w:color="auto"/>
              </w:divBdr>
            </w:div>
          </w:divsChild>
        </w:div>
        <w:div w:id="1314220023">
          <w:marLeft w:val="0"/>
          <w:marRight w:val="0"/>
          <w:marTop w:val="0"/>
          <w:marBottom w:val="0"/>
          <w:divBdr>
            <w:top w:val="none" w:sz="0" w:space="0" w:color="auto"/>
            <w:left w:val="none" w:sz="0" w:space="0" w:color="auto"/>
            <w:bottom w:val="none" w:sz="0" w:space="0" w:color="auto"/>
            <w:right w:val="none" w:sz="0" w:space="0" w:color="auto"/>
          </w:divBdr>
          <w:divsChild>
            <w:div w:id="1416321075">
              <w:marLeft w:val="0"/>
              <w:marRight w:val="0"/>
              <w:marTop w:val="0"/>
              <w:marBottom w:val="0"/>
              <w:divBdr>
                <w:top w:val="none" w:sz="0" w:space="0" w:color="auto"/>
                <w:left w:val="none" w:sz="0" w:space="0" w:color="auto"/>
                <w:bottom w:val="none" w:sz="0" w:space="0" w:color="auto"/>
                <w:right w:val="none" w:sz="0" w:space="0" w:color="auto"/>
              </w:divBdr>
            </w:div>
          </w:divsChild>
        </w:div>
        <w:div w:id="1869638844">
          <w:marLeft w:val="0"/>
          <w:marRight w:val="0"/>
          <w:marTop w:val="0"/>
          <w:marBottom w:val="0"/>
          <w:divBdr>
            <w:top w:val="none" w:sz="0" w:space="0" w:color="auto"/>
            <w:left w:val="none" w:sz="0" w:space="0" w:color="auto"/>
            <w:bottom w:val="none" w:sz="0" w:space="0" w:color="auto"/>
            <w:right w:val="none" w:sz="0" w:space="0" w:color="auto"/>
          </w:divBdr>
          <w:divsChild>
            <w:div w:id="295450624">
              <w:marLeft w:val="0"/>
              <w:marRight w:val="0"/>
              <w:marTop w:val="0"/>
              <w:marBottom w:val="0"/>
              <w:divBdr>
                <w:top w:val="none" w:sz="0" w:space="0" w:color="auto"/>
                <w:left w:val="none" w:sz="0" w:space="0" w:color="auto"/>
                <w:bottom w:val="none" w:sz="0" w:space="0" w:color="auto"/>
                <w:right w:val="none" w:sz="0" w:space="0" w:color="auto"/>
              </w:divBdr>
            </w:div>
          </w:divsChild>
        </w:div>
        <w:div w:id="229846751">
          <w:marLeft w:val="0"/>
          <w:marRight w:val="0"/>
          <w:marTop w:val="0"/>
          <w:marBottom w:val="0"/>
          <w:divBdr>
            <w:top w:val="none" w:sz="0" w:space="0" w:color="auto"/>
            <w:left w:val="none" w:sz="0" w:space="0" w:color="auto"/>
            <w:bottom w:val="none" w:sz="0" w:space="0" w:color="auto"/>
            <w:right w:val="none" w:sz="0" w:space="0" w:color="auto"/>
          </w:divBdr>
          <w:divsChild>
            <w:div w:id="284117017">
              <w:marLeft w:val="0"/>
              <w:marRight w:val="0"/>
              <w:marTop w:val="0"/>
              <w:marBottom w:val="0"/>
              <w:divBdr>
                <w:top w:val="none" w:sz="0" w:space="0" w:color="auto"/>
                <w:left w:val="none" w:sz="0" w:space="0" w:color="auto"/>
                <w:bottom w:val="none" w:sz="0" w:space="0" w:color="auto"/>
                <w:right w:val="none" w:sz="0" w:space="0" w:color="auto"/>
              </w:divBdr>
            </w:div>
          </w:divsChild>
        </w:div>
        <w:div w:id="684333298">
          <w:marLeft w:val="0"/>
          <w:marRight w:val="0"/>
          <w:marTop w:val="0"/>
          <w:marBottom w:val="0"/>
          <w:divBdr>
            <w:top w:val="none" w:sz="0" w:space="0" w:color="auto"/>
            <w:left w:val="none" w:sz="0" w:space="0" w:color="auto"/>
            <w:bottom w:val="none" w:sz="0" w:space="0" w:color="auto"/>
            <w:right w:val="none" w:sz="0" w:space="0" w:color="auto"/>
          </w:divBdr>
          <w:divsChild>
            <w:div w:id="985204077">
              <w:marLeft w:val="0"/>
              <w:marRight w:val="0"/>
              <w:marTop w:val="0"/>
              <w:marBottom w:val="0"/>
              <w:divBdr>
                <w:top w:val="none" w:sz="0" w:space="0" w:color="auto"/>
                <w:left w:val="none" w:sz="0" w:space="0" w:color="auto"/>
                <w:bottom w:val="none" w:sz="0" w:space="0" w:color="auto"/>
                <w:right w:val="none" w:sz="0" w:space="0" w:color="auto"/>
              </w:divBdr>
            </w:div>
          </w:divsChild>
        </w:div>
        <w:div w:id="1276253771">
          <w:marLeft w:val="0"/>
          <w:marRight w:val="0"/>
          <w:marTop w:val="0"/>
          <w:marBottom w:val="0"/>
          <w:divBdr>
            <w:top w:val="none" w:sz="0" w:space="0" w:color="auto"/>
            <w:left w:val="none" w:sz="0" w:space="0" w:color="auto"/>
            <w:bottom w:val="none" w:sz="0" w:space="0" w:color="auto"/>
            <w:right w:val="none" w:sz="0" w:space="0" w:color="auto"/>
          </w:divBdr>
          <w:divsChild>
            <w:div w:id="88932467">
              <w:marLeft w:val="0"/>
              <w:marRight w:val="0"/>
              <w:marTop w:val="0"/>
              <w:marBottom w:val="0"/>
              <w:divBdr>
                <w:top w:val="none" w:sz="0" w:space="0" w:color="auto"/>
                <w:left w:val="none" w:sz="0" w:space="0" w:color="auto"/>
                <w:bottom w:val="none" w:sz="0" w:space="0" w:color="auto"/>
                <w:right w:val="none" w:sz="0" w:space="0" w:color="auto"/>
              </w:divBdr>
            </w:div>
          </w:divsChild>
        </w:div>
        <w:div w:id="414594548">
          <w:marLeft w:val="0"/>
          <w:marRight w:val="0"/>
          <w:marTop w:val="0"/>
          <w:marBottom w:val="0"/>
          <w:divBdr>
            <w:top w:val="none" w:sz="0" w:space="0" w:color="auto"/>
            <w:left w:val="none" w:sz="0" w:space="0" w:color="auto"/>
            <w:bottom w:val="none" w:sz="0" w:space="0" w:color="auto"/>
            <w:right w:val="none" w:sz="0" w:space="0" w:color="auto"/>
          </w:divBdr>
          <w:divsChild>
            <w:div w:id="1040935887">
              <w:marLeft w:val="0"/>
              <w:marRight w:val="0"/>
              <w:marTop w:val="0"/>
              <w:marBottom w:val="0"/>
              <w:divBdr>
                <w:top w:val="none" w:sz="0" w:space="0" w:color="auto"/>
                <w:left w:val="none" w:sz="0" w:space="0" w:color="auto"/>
                <w:bottom w:val="none" w:sz="0" w:space="0" w:color="auto"/>
                <w:right w:val="none" w:sz="0" w:space="0" w:color="auto"/>
              </w:divBdr>
            </w:div>
          </w:divsChild>
        </w:div>
        <w:div w:id="862137421">
          <w:marLeft w:val="0"/>
          <w:marRight w:val="0"/>
          <w:marTop w:val="0"/>
          <w:marBottom w:val="0"/>
          <w:divBdr>
            <w:top w:val="none" w:sz="0" w:space="0" w:color="auto"/>
            <w:left w:val="none" w:sz="0" w:space="0" w:color="auto"/>
            <w:bottom w:val="none" w:sz="0" w:space="0" w:color="auto"/>
            <w:right w:val="none" w:sz="0" w:space="0" w:color="auto"/>
          </w:divBdr>
          <w:divsChild>
            <w:div w:id="1843230413">
              <w:marLeft w:val="0"/>
              <w:marRight w:val="0"/>
              <w:marTop w:val="0"/>
              <w:marBottom w:val="0"/>
              <w:divBdr>
                <w:top w:val="none" w:sz="0" w:space="0" w:color="auto"/>
                <w:left w:val="none" w:sz="0" w:space="0" w:color="auto"/>
                <w:bottom w:val="none" w:sz="0" w:space="0" w:color="auto"/>
                <w:right w:val="none" w:sz="0" w:space="0" w:color="auto"/>
              </w:divBdr>
            </w:div>
          </w:divsChild>
        </w:div>
        <w:div w:id="974674989">
          <w:marLeft w:val="0"/>
          <w:marRight w:val="0"/>
          <w:marTop w:val="0"/>
          <w:marBottom w:val="0"/>
          <w:divBdr>
            <w:top w:val="none" w:sz="0" w:space="0" w:color="auto"/>
            <w:left w:val="none" w:sz="0" w:space="0" w:color="auto"/>
            <w:bottom w:val="none" w:sz="0" w:space="0" w:color="auto"/>
            <w:right w:val="none" w:sz="0" w:space="0" w:color="auto"/>
          </w:divBdr>
          <w:divsChild>
            <w:div w:id="207189866">
              <w:marLeft w:val="0"/>
              <w:marRight w:val="0"/>
              <w:marTop w:val="0"/>
              <w:marBottom w:val="0"/>
              <w:divBdr>
                <w:top w:val="none" w:sz="0" w:space="0" w:color="auto"/>
                <w:left w:val="none" w:sz="0" w:space="0" w:color="auto"/>
                <w:bottom w:val="none" w:sz="0" w:space="0" w:color="auto"/>
                <w:right w:val="none" w:sz="0" w:space="0" w:color="auto"/>
              </w:divBdr>
            </w:div>
          </w:divsChild>
        </w:div>
        <w:div w:id="1742865346">
          <w:marLeft w:val="0"/>
          <w:marRight w:val="0"/>
          <w:marTop w:val="0"/>
          <w:marBottom w:val="0"/>
          <w:divBdr>
            <w:top w:val="none" w:sz="0" w:space="0" w:color="auto"/>
            <w:left w:val="none" w:sz="0" w:space="0" w:color="auto"/>
            <w:bottom w:val="none" w:sz="0" w:space="0" w:color="auto"/>
            <w:right w:val="none" w:sz="0" w:space="0" w:color="auto"/>
          </w:divBdr>
          <w:divsChild>
            <w:div w:id="1591281026">
              <w:marLeft w:val="0"/>
              <w:marRight w:val="0"/>
              <w:marTop w:val="0"/>
              <w:marBottom w:val="0"/>
              <w:divBdr>
                <w:top w:val="none" w:sz="0" w:space="0" w:color="auto"/>
                <w:left w:val="none" w:sz="0" w:space="0" w:color="auto"/>
                <w:bottom w:val="none" w:sz="0" w:space="0" w:color="auto"/>
                <w:right w:val="none" w:sz="0" w:space="0" w:color="auto"/>
              </w:divBdr>
            </w:div>
          </w:divsChild>
        </w:div>
        <w:div w:id="1661957951">
          <w:marLeft w:val="0"/>
          <w:marRight w:val="0"/>
          <w:marTop w:val="0"/>
          <w:marBottom w:val="0"/>
          <w:divBdr>
            <w:top w:val="none" w:sz="0" w:space="0" w:color="auto"/>
            <w:left w:val="none" w:sz="0" w:space="0" w:color="auto"/>
            <w:bottom w:val="none" w:sz="0" w:space="0" w:color="auto"/>
            <w:right w:val="none" w:sz="0" w:space="0" w:color="auto"/>
          </w:divBdr>
          <w:divsChild>
            <w:div w:id="851460073">
              <w:marLeft w:val="0"/>
              <w:marRight w:val="0"/>
              <w:marTop w:val="0"/>
              <w:marBottom w:val="0"/>
              <w:divBdr>
                <w:top w:val="none" w:sz="0" w:space="0" w:color="auto"/>
                <w:left w:val="none" w:sz="0" w:space="0" w:color="auto"/>
                <w:bottom w:val="none" w:sz="0" w:space="0" w:color="auto"/>
                <w:right w:val="none" w:sz="0" w:space="0" w:color="auto"/>
              </w:divBdr>
            </w:div>
          </w:divsChild>
        </w:div>
        <w:div w:id="1754819709">
          <w:marLeft w:val="0"/>
          <w:marRight w:val="0"/>
          <w:marTop w:val="0"/>
          <w:marBottom w:val="0"/>
          <w:divBdr>
            <w:top w:val="none" w:sz="0" w:space="0" w:color="auto"/>
            <w:left w:val="none" w:sz="0" w:space="0" w:color="auto"/>
            <w:bottom w:val="none" w:sz="0" w:space="0" w:color="auto"/>
            <w:right w:val="none" w:sz="0" w:space="0" w:color="auto"/>
          </w:divBdr>
          <w:divsChild>
            <w:div w:id="1769810946">
              <w:marLeft w:val="0"/>
              <w:marRight w:val="0"/>
              <w:marTop w:val="0"/>
              <w:marBottom w:val="0"/>
              <w:divBdr>
                <w:top w:val="none" w:sz="0" w:space="0" w:color="auto"/>
                <w:left w:val="none" w:sz="0" w:space="0" w:color="auto"/>
                <w:bottom w:val="none" w:sz="0" w:space="0" w:color="auto"/>
                <w:right w:val="none" w:sz="0" w:space="0" w:color="auto"/>
              </w:divBdr>
            </w:div>
          </w:divsChild>
        </w:div>
        <w:div w:id="423460052">
          <w:marLeft w:val="0"/>
          <w:marRight w:val="0"/>
          <w:marTop w:val="0"/>
          <w:marBottom w:val="0"/>
          <w:divBdr>
            <w:top w:val="none" w:sz="0" w:space="0" w:color="auto"/>
            <w:left w:val="none" w:sz="0" w:space="0" w:color="auto"/>
            <w:bottom w:val="none" w:sz="0" w:space="0" w:color="auto"/>
            <w:right w:val="none" w:sz="0" w:space="0" w:color="auto"/>
          </w:divBdr>
          <w:divsChild>
            <w:div w:id="378171811">
              <w:marLeft w:val="0"/>
              <w:marRight w:val="0"/>
              <w:marTop w:val="0"/>
              <w:marBottom w:val="0"/>
              <w:divBdr>
                <w:top w:val="none" w:sz="0" w:space="0" w:color="auto"/>
                <w:left w:val="none" w:sz="0" w:space="0" w:color="auto"/>
                <w:bottom w:val="none" w:sz="0" w:space="0" w:color="auto"/>
                <w:right w:val="none" w:sz="0" w:space="0" w:color="auto"/>
              </w:divBdr>
            </w:div>
            <w:div w:id="446047375">
              <w:marLeft w:val="0"/>
              <w:marRight w:val="0"/>
              <w:marTop w:val="0"/>
              <w:marBottom w:val="0"/>
              <w:divBdr>
                <w:top w:val="none" w:sz="0" w:space="0" w:color="auto"/>
                <w:left w:val="none" w:sz="0" w:space="0" w:color="auto"/>
                <w:bottom w:val="none" w:sz="0" w:space="0" w:color="auto"/>
                <w:right w:val="none" w:sz="0" w:space="0" w:color="auto"/>
              </w:divBdr>
            </w:div>
            <w:div w:id="24676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10619">
      <w:bodyDiv w:val="1"/>
      <w:marLeft w:val="0"/>
      <w:marRight w:val="0"/>
      <w:marTop w:val="0"/>
      <w:marBottom w:val="0"/>
      <w:divBdr>
        <w:top w:val="none" w:sz="0" w:space="0" w:color="auto"/>
        <w:left w:val="none" w:sz="0" w:space="0" w:color="auto"/>
        <w:bottom w:val="none" w:sz="0" w:space="0" w:color="auto"/>
        <w:right w:val="none" w:sz="0" w:space="0" w:color="auto"/>
      </w:divBdr>
      <w:divsChild>
        <w:div w:id="633800661">
          <w:marLeft w:val="0"/>
          <w:marRight w:val="0"/>
          <w:marTop w:val="0"/>
          <w:marBottom w:val="0"/>
          <w:divBdr>
            <w:top w:val="none" w:sz="0" w:space="0" w:color="auto"/>
            <w:left w:val="none" w:sz="0" w:space="0" w:color="auto"/>
            <w:bottom w:val="none" w:sz="0" w:space="0" w:color="auto"/>
            <w:right w:val="none" w:sz="0" w:space="0" w:color="auto"/>
          </w:divBdr>
          <w:divsChild>
            <w:div w:id="1052578401">
              <w:marLeft w:val="0"/>
              <w:marRight w:val="0"/>
              <w:marTop w:val="0"/>
              <w:marBottom w:val="0"/>
              <w:divBdr>
                <w:top w:val="none" w:sz="0" w:space="0" w:color="auto"/>
                <w:left w:val="none" w:sz="0" w:space="0" w:color="auto"/>
                <w:bottom w:val="none" w:sz="0" w:space="0" w:color="auto"/>
                <w:right w:val="none" w:sz="0" w:space="0" w:color="auto"/>
              </w:divBdr>
            </w:div>
          </w:divsChild>
        </w:div>
        <w:div w:id="686634334">
          <w:marLeft w:val="0"/>
          <w:marRight w:val="0"/>
          <w:marTop w:val="0"/>
          <w:marBottom w:val="0"/>
          <w:divBdr>
            <w:top w:val="none" w:sz="0" w:space="0" w:color="auto"/>
            <w:left w:val="none" w:sz="0" w:space="0" w:color="auto"/>
            <w:bottom w:val="none" w:sz="0" w:space="0" w:color="auto"/>
            <w:right w:val="none" w:sz="0" w:space="0" w:color="auto"/>
          </w:divBdr>
          <w:divsChild>
            <w:div w:id="92946341">
              <w:marLeft w:val="0"/>
              <w:marRight w:val="0"/>
              <w:marTop w:val="0"/>
              <w:marBottom w:val="0"/>
              <w:divBdr>
                <w:top w:val="none" w:sz="0" w:space="0" w:color="auto"/>
                <w:left w:val="none" w:sz="0" w:space="0" w:color="auto"/>
                <w:bottom w:val="none" w:sz="0" w:space="0" w:color="auto"/>
                <w:right w:val="none" w:sz="0" w:space="0" w:color="auto"/>
              </w:divBdr>
            </w:div>
          </w:divsChild>
        </w:div>
        <w:div w:id="1392996782">
          <w:marLeft w:val="0"/>
          <w:marRight w:val="0"/>
          <w:marTop w:val="0"/>
          <w:marBottom w:val="0"/>
          <w:divBdr>
            <w:top w:val="none" w:sz="0" w:space="0" w:color="auto"/>
            <w:left w:val="none" w:sz="0" w:space="0" w:color="auto"/>
            <w:bottom w:val="none" w:sz="0" w:space="0" w:color="auto"/>
            <w:right w:val="none" w:sz="0" w:space="0" w:color="auto"/>
          </w:divBdr>
          <w:divsChild>
            <w:div w:id="1682321223">
              <w:marLeft w:val="0"/>
              <w:marRight w:val="0"/>
              <w:marTop w:val="0"/>
              <w:marBottom w:val="0"/>
              <w:divBdr>
                <w:top w:val="none" w:sz="0" w:space="0" w:color="auto"/>
                <w:left w:val="none" w:sz="0" w:space="0" w:color="auto"/>
                <w:bottom w:val="none" w:sz="0" w:space="0" w:color="auto"/>
                <w:right w:val="none" w:sz="0" w:space="0" w:color="auto"/>
              </w:divBdr>
            </w:div>
          </w:divsChild>
        </w:div>
        <w:div w:id="412238473">
          <w:marLeft w:val="0"/>
          <w:marRight w:val="0"/>
          <w:marTop w:val="0"/>
          <w:marBottom w:val="0"/>
          <w:divBdr>
            <w:top w:val="none" w:sz="0" w:space="0" w:color="auto"/>
            <w:left w:val="none" w:sz="0" w:space="0" w:color="auto"/>
            <w:bottom w:val="none" w:sz="0" w:space="0" w:color="auto"/>
            <w:right w:val="none" w:sz="0" w:space="0" w:color="auto"/>
          </w:divBdr>
          <w:divsChild>
            <w:div w:id="1031345638">
              <w:marLeft w:val="0"/>
              <w:marRight w:val="0"/>
              <w:marTop w:val="0"/>
              <w:marBottom w:val="0"/>
              <w:divBdr>
                <w:top w:val="none" w:sz="0" w:space="0" w:color="auto"/>
                <w:left w:val="none" w:sz="0" w:space="0" w:color="auto"/>
                <w:bottom w:val="none" w:sz="0" w:space="0" w:color="auto"/>
                <w:right w:val="none" w:sz="0" w:space="0" w:color="auto"/>
              </w:divBdr>
            </w:div>
          </w:divsChild>
        </w:div>
        <w:div w:id="849952522">
          <w:marLeft w:val="0"/>
          <w:marRight w:val="0"/>
          <w:marTop w:val="0"/>
          <w:marBottom w:val="0"/>
          <w:divBdr>
            <w:top w:val="none" w:sz="0" w:space="0" w:color="auto"/>
            <w:left w:val="none" w:sz="0" w:space="0" w:color="auto"/>
            <w:bottom w:val="none" w:sz="0" w:space="0" w:color="auto"/>
            <w:right w:val="none" w:sz="0" w:space="0" w:color="auto"/>
          </w:divBdr>
          <w:divsChild>
            <w:div w:id="774060564">
              <w:marLeft w:val="0"/>
              <w:marRight w:val="0"/>
              <w:marTop w:val="0"/>
              <w:marBottom w:val="0"/>
              <w:divBdr>
                <w:top w:val="none" w:sz="0" w:space="0" w:color="auto"/>
                <w:left w:val="none" w:sz="0" w:space="0" w:color="auto"/>
                <w:bottom w:val="none" w:sz="0" w:space="0" w:color="auto"/>
                <w:right w:val="none" w:sz="0" w:space="0" w:color="auto"/>
              </w:divBdr>
            </w:div>
            <w:div w:id="741558891">
              <w:marLeft w:val="0"/>
              <w:marRight w:val="0"/>
              <w:marTop w:val="0"/>
              <w:marBottom w:val="0"/>
              <w:divBdr>
                <w:top w:val="none" w:sz="0" w:space="0" w:color="auto"/>
                <w:left w:val="none" w:sz="0" w:space="0" w:color="auto"/>
                <w:bottom w:val="none" w:sz="0" w:space="0" w:color="auto"/>
                <w:right w:val="none" w:sz="0" w:space="0" w:color="auto"/>
              </w:divBdr>
            </w:div>
            <w:div w:id="163714161">
              <w:marLeft w:val="0"/>
              <w:marRight w:val="0"/>
              <w:marTop w:val="0"/>
              <w:marBottom w:val="0"/>
              <w:divBdr>
                <w:top w:val="none" w:sz="0" w:space="0" w:color="auto"/>
                <w:left w:val="none" w:sz="0" w:space="0" w:color="auto"/>
                <w:bottom w:val="none" w:sz="0" w:space="0" w:color="auto"/>
                <w:right w:val="none" w:sz="0" w:space="0" w:color="auto"/>
              </w:divBdr>
            </w:div>
          </w:divsChild>
        </w:div>
        <w:div w:id="469516071">
          <w:marLeft w:val="0"/>
          <w:marRight w:val="0"/>
          <w:marTop w:val="0"/>
          <w:marBottom w:val="0"/>
          <w:divBdr>
            <w:top w:val="none" w:sz="0" w:space="0" w:color="auto"/>
            <w:left w:val="none" w:sz="0" w:space="0" w:color="auto"/>
            <w:bottom w:val="none" w:sz="0" w:space="0" w:color="auto"/>
            <w:right w:val="none" w:sz="0" w:space="0" w:color="auto"/>
          </w:divBdr>
          <w:divsChild>
            <w:div w:id="2024041783">
              <w:marLeft w:val="0"/>
              <w:marRight w:val="0"/>
              <w:marTop w:val="0"/>
              <w:marBottom w:val="0"/>
              <w:divBdr>
                <w:top w:val="none" w:sz="0" w:space="0" w:color="auto"/>
                <w:left w:val="none" w:sz="0" w:space="0" w:color="auto"/>
                <w:bottom w:val="none" w:sz="0" w:space="0" w:color="auto"/>
                <w:right w:val="none" w:sz="0" w:space="0" w:color="auto"/>
              </w:divBdr>
            </w:div>
            <w:div w:id="255868641">
              <w:marLeft w:val="0"/>
              <w:marRight w:val="0"/>
              <w:marTop w:val="0"/>
              <w:marBottom w:val="0"/>
              <w:divBdr>
                <w:top w:val="none" w:sz="0" w:space="0" w:color="auto"/>
                <w:left w:val="none" w:sz="0" w:space="0" w:color="auto"/>
                <w:bottom w:val="none" w:sz="0" w:space="0" w:color="auto"/>
                <w:right w:val="none" w:sz="0" w:space="0" w:color="auto"/>
              </w:divBdr>
            </w:div>
            <w:div w:id="1661690274">
              <w:marLeft w:val="0"/>
              <w:marRight w:val="0"/>
              <w:marTop w:val="0"/>
              <w:marBottom w:val="0"/>
              <w:divBdr>
                <w:top w:val="none" w:sz="0" w:space="0" w:color="auto"/>
                <w:left w:val="none" w:sz="0" w:space="0" w:color="auto"/>
                <w:bottom w:val="none" w:sz="0" w:space="0" w:color="auto"/>
                <w:right w:val="none" w:sz="0" w:space="0" w:color="auto"/>
              </w:divBdr>
            </w:div>
            <w:div w:id="762453279">
              <w:marLeft w:val="0"/>
              <w:marRight w:val="0"/>
              <w:marTop w:val="0"/>
              <w:marBottom w:val="0"/>
              <w:divBdr>
                <w:top w:val="none" w:sz="0" w:space="0" w:color="auto"/>
                <w:left w:val="none" w:sz="0" w:space="0" w:color="auto"/>
                <w:bottom w:val="none" w:sz="0" w:space="0" w:color="auto"/>
                <w:right w:val="none" w:sz="0" w:space="0" w:color="auto"/>
              </w:divBdr>
            </w:div>
            <w:div w:id="1212570464">
              <w:marLeft w:val="0"/>
              <w:marRight w:val="0"/>
              <w:marTop w:val="0"/>
              <w:marBottom w:val="0"/>
              <w:divBdr>
                <w:top w:val="none" w:sz="0" w:space="0" w:color="auto"/>
                <w:left w:val="none" w:sz="0" w:space="0" w:color="auto"/>
                <w:bottom w:val="none" w:sz="0" w:space="0" w:color="auto"/>
                <w:right w:val="none" w:sz="0" w:space="0" w:color="auto"/>
              </w:divBdr>
            </w:div>
          </w:divsChild>
        </w:div>
        <w:div w:id="1926762536">
          <w:marLeft w:val="0"/>
          <w:marRight w:val="0"/>
          <w:marTop w:val="0"/>
          <w:marBottom w:val="0"/>
          <w:divBdr>
            <w:top w:val="none" w:sz="0" w:space="0" w:color="auto"/>
            <w:left w:val="none" w:sz="0" w:space="0" w:color="auto"/>
            <w:bottom w:val="none" w:sz="0" w:space="0" w:color="auto"/>
            <w:right w:val="none" w:sz="0" w:space="0" w:color="auto"/>
          </w:divBdr>
          <w:divsChild>
            <w:div w:id="1276673439">
              <w:marLeft w:val="0"/>
              <w:marRight w:val="0"/>
              <w:marTop w:val="0"/>
              <w:marBottom w:val="0"/>
              <w:divBdr>
                <w:top w:val="none" w:sz="0" w:space="0" w:color="auto"/>
                <w:left w:val="none" w:sz="0" w:space="0" w:color="auto"/>
                <w:bottom w:val="none" w:sz="0" w:space="0" w:color="auto"/>
                <w:right w:val="none" w:sz="0" w:space="0" w:color="auto"/>
              </w:divBdr>
            </w:div>
          </w:divsChild>
        </w:div>
        <w:div w:id="152988351">
          <w:marLeft w:val="0"/>
          <w:marRight w:val="0"/>
          <w:marTop w:val="0"/>
          <w:marBottom w:val="0"/>
          <w:divBdr>
            <w:top w:val="none" w:sz="0" w:space="0" w:color="auto"/>
            <w:left w:val="none" w:sz="0" w:space="0" w:color="auto"/>
            <w:bottom w:val="none" w:sz="0" w:space="0" w:color="auto"/>
            <w:right w:val="none" w:sz="0" w:space="0" w:color="auto"/>
          </w:divBdr>
          <w:divsChild>
            <w:div w:id="1670056567">
              <w:marLeft w:val="0"/>
              <w:marRight w:val="0"/>
              <w:marTop w:val="0"/>
              <w:marBottom w:val="0"/>
              <w:divBdr>
                <w:top w:val="none" w:sz="0" w:space="0" w:color="auto"/>
                <w:left w:val="none" w:sz="0" w:space="0" w:color="auto"/>
                <w:bottom w:val="none" w:sz="0" w:space="0" w:color="auto"/>
                <w:right w:val="none" w:sz="0" w:space="0" w:color="auto"/>
              </w:divBdr>
            </w:div>
            <w:div w:id="233125096">
              <w:marLeft w:val="0"/>
              <w:marRight w:val="0"/>
              <w:marTop w:val="0"/>
              <w:marBottom w:val="0"/>
              <w:divBdr>
                <w:top w:val="none" w:sz="0" w:space="0" w:color="auto"/>
                <w:left w:val="none" w:sz="0" w:space="0" w:color="auto"/>
                <w:bottom w:val="none" w:sz="0" w:space="0" w:color="auto"/>
                <w:right w:val="none" w:sz="0" w:space="0" w:color="auto"/>
              </w:divBdr>
            </w:div>
            <w:div w:id="776220562">
              <w:marLeft w:val="0"/>
              <w:marRight w:val="0"/>
              <w:marTop w:val="0"/>
              <w:marBottom w:val="0"/>
              <w:divBdr>
                <w:top w:val="none" w:sz="0" w:space="0" w:color="auto"/>
                <w:left w:val="none" w:sz="0" w:space="0" w:color="auto"/>
                <w:bottom w:val="none" w:sz="0" w:space="0" w:color="auto"/>
                <w:right w:val="none" w:sz="0" w:space="0" w:color="auto"/>
              </w:divBdr>
            </w:div>
          </w:divsChild>
        </w:div>
        <w:div w:id="593128657">
          <w:marLeft w:val="0"/>
          <w:marRight w:val="0"/>
          <w:marTop w:val="0"/>
          <w:marBottom w:val="0"/>
          <w:divBdr>
            <w:top w:val="none" w:sz="0" w:space="0" w:color="auto"/>
            <w:left w:val="none" w:sz="0" w:space="0" w:color="auto"/>
            <w:bottom w:val="none" w:sz="0" w:space="0" w:color="auto"/>
            <w:right w:val="none" w:sz="0" w:space="0" w:color="auto"/>
          </w:divBdr>
          <w:divsChild>
            <w:div w:id="936057933">
              <w:marLeft w:val="0"/>
              <w:marRight w:val="0"/>
              <w:marTop w:val="0"/>
              <w:marBottom w:val="0"/>
              <w:divBdr>
                <w:top w:val="none" w:sz="0" w:space="0" w:color="auto"/>
                <w:left w:val="none" w:sz="0" w:space="0" w:color="auto"/>
                <w:bottom w:val="none" w:sz="0" w:space="0" w:color="auto"/>
                <w:right w:val="none" w:sz="0" w:space="0" w:color="auto"/>
              </w:divBdr>
            </w:div>
            <w:div w:id="1442191419">
              <w:marLeft w:val="0"/>
              <w:marRight w:val="0"/>
              <w:marTop w:val="0"/>
              <w:marBottom w:val="0"/>
              <w:divBdr>
                <w:top w:val="none" w:sz="0" w:space="0" w:color="auto"/>
                <w:left w:val="none" w:sz="0" w:space="0" w:color="auto"/>
                <w:bottom w:val="none" w:sz="0" w:space="0" w:color="auto"/>
                <w:right w:val="none" w:sz="0" w:space="0" w:color="auto"/>
              </w:divBdr>
            </w:div>
            <w:div w:id="313026401">
              <w:marLeft w:val="0"/>
              <w:marRight w:val="0"/>
              <w:marTop w:val="0"/>
              <w:marBottom w:val="0"/>
              <w:divBdr>
                <w:top w:val="none" w:sz="0" w:space="0" w:color="auto"/>
                <w:left w:val="none" w:sz="0" w:space="0" w:color="auto"/>
                <w:bottom w:val="none" w:sz="0" w:space="0" w:color="auto"/>
                <w:right w:val="none" w:sz="0" w:space="0" w:color="auto"/>
              </w:divBdr>
            </w:div>
            <w:div w:id="4020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2273">
      <w:bodyDiv w:val="1"/>
      <w:marLeft w:val="0"/>
      <w:marRight w:val="0"/>
      <w:marTop w:val="0"/>
      <w:marBottom w:val="0"/>
      <w:divBdr>
        <w:top w:val="none" w:sz="0" w:space="0" w:color="auto"/>
        <w:left w:val="none" w:sz="0" w:space="0" w:color="auto"/>
        <w:bottom w:val="none" w:sz="0" w:space="0" w:color="auto"/>
        <w:right w:val="none" w:sz="0" w:space="0" w:color="auto"/>
      </w:divBdr>
      <w:divsChild>
        <w:div w:id="562453735">
          <w:marLeft w:val="0"/>
          <w:marRight w:val="0"/>
          <w:marTop w:val="0"/>
          <w:marBottom w:val="0"/>
          <w:divBdr>
            <w:top w:val="none" w:sz="0" w:space="0" w:color="auto"/>
            <w:left w:val="none" w:sz="0" w:space="0" w:color="auto"/>
            <w:bottom w:val="none" w:sz="0" w:space="0" w:color="auto"/>
            <w:right w:val="none" w:sz="0" w:space="0" w:color="auto"/>
          </w:divBdr>
        </w:div>
        <w:div w:id="695932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rs.gov.b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9324EA0028E7468066BD79CE8454B6" ma:contentTypeVersion="7" ma:contentTypeDescription="Create a new document." ma:contentTypeScope="" ma:versionID="e4e8f842b50e9e75417203ac1e49a0ee">
  <xsd:schema xmlns:xsd="http://www.w3.org/2001/XMLSchema" xmlns:xs="http://www.w3.org/2001/XMLSchema" xmlns:p="http://schemas.microsoft.com/office/2006/metadata/properties" xmlns:ns1="http://schemas.microsoft.com/sharepoint/v3" xmlns:ns2="ce1b14d9-8aea-4024-a7a4-95bd20480315" targetNamespace="http://schemas.microsoft.com/office/2006/metadata/properties" ma:root="true" ma:fieldsID="5dc4296cade258bb424ca222b141167a" ns1:_="" ns2:_="">
    <xsd:import namespace="http://schemas.microsoft.com/sharepoint/v3"/>
    <xsd:import namespace="ce1b14d9-8aea-4024-a7a4-95bd20480315"/>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element ref="ns1:PublishingStartDate" minOccurs="0"/>
                <xsd:element ref="ns1:PublishingExpirationDate" minOccurs="0"/>
                <xsd:element ref="ns2:WbDocsObjectId" minOccurs="0"/>
                <xsd:element ref="ns2:IsDocumentTagged" minOccurs="0"/>
                <xsd:element ref="ns2:ProofOfDelive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RatedBy" ma:index="10"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User ratings" ma:description="User ratings for the item" ma:hidden="true" ma:internalName="Ratings">
      <xsd:simpleType>
        <xsd:restriction base="dms:Note"/>
      </xsd:simpleType>
    </xsd:element>
    <xsd:element name="LikesCount" ma:index="12" nillable="true" ma:displayName="Number of Likes" ma:internalName="LikesCount">
      <xsd:simpleType>
        <xsd:restriction base="dms:Unknown"/>
      </xsd:simpleType>
    </xsd:element>
    <xsd:element name="LikedBy" ma:index="13"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1b14d9-8aea-4024-a7a4-95bd20480315" elementFormDefault="qualified">
    <xsd:import namespace="http://schemas.microsoft.com/office/2006/documentManagement/types"/>
    <xsd:import namespace="http://schemas.microsoft.com/office/infopath/2007/PartnerControls"/>
    <xsd:element name="WbDocsObjectId" ma:index="16" nillable="true" ma:displayName="WbDocsObjectId" ma:internalName="WbDocsObjectId">
      <xsd:simpleType>
        <xsd:restriction base="dms:Text">
          <xsd:maxLength value="255"/>
        </xsd:restriction>
      </xsd:simpleType>
    </xsd:element>
    <xsd:element name="IsDocumentTagged" ma:index="17" nillable="true" ma:displayName="IsDocumentTagged" ma:internalName="IsDocumentTagged">
      <xsd:simpleType>
        <xsd:restriction base="dms:Text">
          <xsd:maxLength value="255"/>
        </xsd:restriction>
      </xsd:simpleType>
    </xsd:element>
    <xsd:element name="ProofOfDelivery" ma:index="18" nillable="true" ma:displayName="ProofOfDelivery" ma:internalName="ProofOfDelive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WbDocsObjectId xmlns="ce1b14d9-8aea-4024-a7a4-95bd20480315" xsi:nil="true"/>
    <Ratings xmlns="http://schemas.microsoft.com/sharepoint/v3" xsi:nil="true"/>
    <LikedBy xmlns="http://schemas.microsoft.com/sharepoint/v3">
      <UserInfo>
        <DisplayName/>
        <AccountId xsi:nil="true"/>
        <AccountType/>
      </UserInfo>
    </LikedBy>
    <IsDocumentTagged xmlns="ce1b14d9-8aea-4024-a7a4-95bd20480315" xsi:nil="true"/>
    <ProofOfDelivery xmlns="ce1b14d9-8aea-4024-a7a4-95bd20480315" xsi:nil="true"/>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319A0-503F-4005-A833-EE2B6D2FC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1b14d9-8aea-4024-a7a4-95bd20480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AA562-DD65-4ECA-A4A8-3E4A9AAF9255}">
  <ds:schemaRefs>
    <ds:schemaRef ds:uri="http://schemas.microsoft.com/office/2006/metadata/properties"/>
    <ds:schemaRef ds:uri="http://schemas.microsoft.com/office/infopath/2007/PartnerControls"/>
    <ds:schemaRef ds:uri="http://schemas.microsoft.com/sharepoint/v3"/>
    <ds:schemaRef ds:uri="ce1b14d9-8aea-4024-a7a4-95bd20480315"/>
  </ds:schemaRefs>
</ds:datastoreItem>
</file>

<file path=customXml/itemProps3.xml><?xml version="1.0" encoding="utf-8"?>
<ds:datastoreItem xmlns:ds="http://schemas.openxmlformats.org/officeDocument/2006/customXml" ds:itemID="{9D843092-A24E-4E7B-8F4A-3FEDFBF963D4}">
  <ds:schemaRefs>
    <ds:schemaRef ds:uri="http://schemas.openxmlformats.org/officeDocument/2006/bibliography"/>
  </ds:schemaRefs>
</ds:datastoreItem>
</file>

<file path=customXml/itemProps4.xml><?xml version="1.0" encoding="utf-8"?>
<ds:datastoreItem xmlns:ds="http://schemas.openxmlformats.org/officeDocument/2006/customXml" ds:itemID="{6AD2C21E-C3BF-449C-904C-BE33CB9623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43</Pages>
  <Words>15143</Words>
  <Characters>86317</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Stakeholder Engagement Plan</vt:lpstr>
    </vt:vector>
  </TitlesOfParts>
  <Company/>
  <LinksUpToDate>false</LinksUpToDate>
  <CharactersWithSpaces>101258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Stakeholder Engagement Plan</dc:title>
  <dc:creator>Sohel Rana</dc:creator>
  <cp:lastModifiedBy>Shabbir Ahsan</cp:lastModifiedBy>
  <cp:revision>257</cp:revision>
  <cp:lastPrinted>2019-09-04T18:45:00Z</cp:lastPrinted>
  <dcterms:created xsi:type="dcterms:W3CDTF">2023-06-07T13:53:00Z</dcterms:created>
  <dcterms:modified xsi:type="dcterms:W3CDTF">2024-02-07T12:57:00Z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0x010100869324EA0028E7468066BD79CE8454B6</vt:lpwstr>
  </property>
  <property fmtid="{D5CDD505-2E9C-101B-9397-08002B2CF9AE}" pid="3" name="Cordis ID">
    <vt:lpwstr>PROJDOCSEP001</vt:lpwstr>
  </property>
  <property fmtid="{D5CDD505-2E9C-101B-9397-08002B2CF9AE}" pid="4" name="Stage">
    <vt:lpwstr>APR</vt:lpwstr>
  </property>
  <property fmtid="{D5CDD505-2E9C-101B-9397-08002B2CF9AE}" pid="5" name="IsTemplate">
    <vt:bool>false</vt:bool>
  </property>
  <property fmtid="{D5CDD505-2E9C-101B-9397-08002B2CF9AE}" pid="6" name="HasUserUploaded">
    <vt:bool>true</vt:bool>
  </property>
  <property fmtid="{D5CDD505-2E9C-101B-9397-08002B2CF9AE}" pid="7" name="WBDocType">
    <vt:lpwstr/>
  </property>
  <property fmtid="{D5CDD505-2E9C-101B-9397-08002B2CF9AE}" pid="8" name="ProjectID">
    <vt:lpwstr>P168961</vt:lpwstr>
  </property>
  <property fmtid="{D5CDD505-2E9C-101B-9397-08002B2CF9AE}" pid="9" name="Task ID">
    <vt:lpwstr>PRC0015126</vt:lpwstr>
  </property>
  <property fmtid="{D5CDD505-2E9C-101B-9397-08002B2CF9AE}" pid="10" name="DocStatus">
    <vt:lpwstr>21</vt:lpwstr>
  </property>
  <property fmtid="{D5CDD505-2E9C-101B-9397-08002B2CF9AE}" pid="11" name="LockStatus">
    <vt:lpwstr/>
  </property>
</Properties>
</file>