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6A" w:rsidRPr="0003461D" w:rsidRDefault="00F32E6A" w:rsidP="00F32E6A">
      <w:pPr>
        <w:spacing w:line="276" w:lineRule="auto"/>
        <w:jc w:val="center"/>
        <w:rPr>
          <w:rFonts w:ascii="Nikosh" w:eastAsia="Nikosh" w:hAnsi="Nikosh" w:cs="Nikosh"/>
          <w:spacing w:val="10"/>
          <w:u w:val="single"/>
          <w:lang w:bidi="bn-BD"/>
        </w:rPr>
      </w:pPr>
      <w:proofErr w:type="spellStart"/>
      <w:r w:rsidRPr="0003461D">
        <w:rPr>
          <w:rFonts w:ascii="Nikosh" w:eastAsia="Nikosh" w:hAnsi="Nikosh" w:cs="Nikosh"/>
          <w:spacing w:val="10"/>
          <w:u w:val="single"/>
          <w:lang w:bidi="bn-BD"/>
        </w:rPr>
        <w:t>উদ্ভাবনীতালিকাপ্রেরণেরছক</w:t>
      </w:r>
      <w:proofErr w:type="spellEnd"/>
    </w:p>
    <w:p w:rsidR="009C5FB9" w:rsidRPr="00F32E6A" w:rsidRDefault="009C5FB9" w:rsidP="00F32E6A">
      <w:pPr>
        <w:spacing w:line="276" w:lineRule="auto"/>
        <w:jc w:val="center"/>
        <w:rPr>
          <w:rFonts w:ascii="Nikosh" w:eastAsia="Nikosh" w:hAnsi="Nikosh" w:cs="Nikosh"/>
          <w:b/>
          <w:spacing w:val="10"/>
          <w:u w:val="single"/>
          <w:lang w:bidi="bn-BD"/>
        </w:rPr>
      </w:pPr>
    </w:p>
    <w:tbl>
      <w:tblPr>
        <w:tblStyle w:val="TableGrid"/>
        <w:tblpPr w:leftFromText="180" w:rightFromText="180" w:vertAnchor="page" w:horzAnchor="page" w:tblpX="1" w:tblpY="2647"/>
        <w:tblW w:w="20008" w:type="dxa"/>
        <w:tblLayout w:type="fixed"/>
        <w:tblLook w:val="04A0"/>
      </w:tblPr>
      <w:tblGrid>
        <w:gridCol w:w="828"/>
        <w:gridCol w:w="5142"/>
        <w:gridCol w:w="2148"/>
        <w:gridCol w:w="4060"/>
        <w:gridCol w:w="4388"/>
        <w:gridCol w:w="2833"/>
        <w:gridCol w:w="609"/>
      </w:tblGrid>
      <w:tr w:rsidR="00220DBA" w:rsidRPr="00F32E6A" w:rsidTr="00694D10">
        <w:tc>
          <w:tcPr>
            <w:tcW w:w="82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ক্র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 xml:space="preserve">. </w:t>
            </w:r>
          </w:p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নং</w:t>
            </w:r>
            <w:proofErr w:type="spellEnd"/>
          </w:p>
        </w:tc>
        <w:tc>
          <w:tcPr>
            <w:tcW w:w="5142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উদ্ভাবনেরনাম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 xml:space="preserve"> ও </w:t>
            </w: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সংক্ষিপ্তবিবরণ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 xml:space="preserve"> (</w:t>
            </w: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সর্ব্বচ্চ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 xml:space="preserve"> ২০০ </w:t>
            </w: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শব্দ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)</w:t>
            </w:r>
          </w:p>
        </w:tc>
        <w:tc>
          <w:tcPr>
            <w:tcW w:w="214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বাস্তবায়নকারীদপ্তর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/</w:t>
            </w: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সংস্থারনাম</w:t>
            </w:r>
            <w:proofErr w:type="spellEnd"/>
          </w:p>
        </w:tc>
        <w:tc>
          <w:tcPr>
            <w:tcW w:w="4060" w:type="dxa"/>
          </w:tcPr>
          <w:p w:rsidR="00F32E6A" w:rsidRPr="00220DBA" w:rsidRDefault="00F32E6A" w:rsidP="00694D10">
            <w:pPr>
              <w:spacing w:line="276" w:lineRule="auto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বাস্তবায়নশুরু</w:t>
            </w:r>
            <w:proofErr w:type="spellEnd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/</w:t>
            </w: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শুরুরসম্ভাব্যতারিখ</w:t>
            </w:r>
            <w:proofErr w:type="spellEnd"/>
          </w:p>
        </w:tc>
        <w:tc>
          <w:tcPr>
            <w:tcW w:w="438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প্রত্যাশিতফলাফল</w:t>
            </w:r>
            <w:proofErr w:type="spellEnd"/>
          </w:p>
        </w:tc>
        <w:tc>
          <w:tcPr>
            <w:tcW w:w="2833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proofErr w:type="spellStart"/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উপকারভোগী</w:t>
            </w:r>
            <w:proofErr w:type="spellEnd"/>
          </w:p>
        </w:tc>
        <w:tc>
          <w:tcPr>
            <w:tcW w:w="609" w:type="dxa"/>
          </w:tcPr>
          <w:p w:rsidR="00F32E6A" w:rsidRPr="0003461D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2"/>
                <w:szCs w:val="22"/>
                <w:lang w:bidi="bn-BD"/>
              </w:rPr>
            </w:pPr>
            <w:proofErr w:type="spellStart"/>
            <w:r w:rsidRPr="0003461D">
              <w:rPr>
                <w:rFonts w:ascii="Nikosh" w:eastAsia="Nikosh" w:hAnsi="Nikosh" w:cs="Nikosh"/>
                <w:spacing w:val="10"/>
                <w:sz w:val="22"/>
                <w:szCs w:val="22"/>
                <w:lang w:bidi="bn-BD"/>
              </w:rPr>
              <w:t>মন্তব্য</w:t>
            </w:r>
            <w:proofErr w:type="spellEnd"/>
          </w:p>
        </w:tc>
      </w:tr>
      <w:tr w:rsidR="00220DBA" w:rsidRPr="00F32E6A" w:rsidTr="00694D10">
        <w:tc>
          <w:tcPr>
            <w:tcW w:w="82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১</w:t>
            </w:r>
          </w:p>
        </w:tc>
        <w:tc>
          <w:tcPr>
            <w:tcW w:w="5142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২</w:t>
            </w:r>
          </w:p>
        </w:tc>
        <w:tc>
          <w:tcPr>
            <w:tcW w:w="214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৩</w:t>
            </w:r>
          </w:p>
        </w:tc>
        <w:tc>
          <w:tcPr>
            <w:tcW w:w="4060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৪</w:t>
            </w:r>
          </w:p>
        </w:tc>
        <w:tc>
          <w:tcPr>
            <w:tcW w:w="4388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৫</w:t>
            </w:r>
          </w:p>
        </w:tc>
        <w:tc>
          <w:tcPr>
            <w:tcW w:w="2833" w:type="dxa"/>
          </w:tcPr>
          <w:p w:rsidR="00F32E6A" w:rsidRPr="00220DB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</w:pPr>
            <w:r w:rsidRPr="00220DBA">
              <w:rPr>
                <w:rFonts w:ascii="Nikosh" w:eastAsia="Nikosh" w:hAnsi="Nikosh" w:cs="Nikosh"/>
                <w:spacing w:val="10"/>
                <w:sz w:val="28"/>
                <w:szCs w:val="28"/>
                <w:lang w:bidi="bn-BD"/>
              </w:rPr>
              <w:t>৬</w:t>
            </w:r>
          </w:p>
        </w:tc>
        <w:tc>
          <w:tcPr>
            <w:tcW w:w="609" w:type="dxa"/>
          </w:tcPr>
          <w:p w:rsidR="00F32E6A" w:rsidRPr="00F32E6A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r w:rsidRPr="00F32E6A">
              <w:rPr>
                <w:rFonts w:ascii="Nikosh" w:eastAsia="Nikosh" w:hAnsi="Nikosh" w:cs="Nikosh"/>
                <w:spacing w:val="10"/>
                <w:lang w:bidi="bn-BD"/>
              </w:rPr>
              <w:t>৭</w:t>
            </w:r>
          </w:p>
        </w:tc>
      </w:tr>
      <w:tr w:rsidR="00220DBA" w:rsidRPr="00436DD9" w:rsidTr="00694D10">
        <w:trPr>
          <w:trHeight w:val="6758"/>
        </w:trPr>
        <w:tc>
          <w:tcPr>
            <w:tcW w:w="828" w:type="dxa"/>
          </w:tcPr>
          <w:p w:rsidR="00F32E6A" w:rsidRPr="00436DD9" w:rsidRDefault="00AA2553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১</w:t>
            </w:r>
          </w:p>
        </w:tc>
        <w:tc>
          <w:tcPr>
            <w:tcW w:w="5142" w:type="dxa"/>
          </w:tcPr>
          <w:p w:rsidR="00220DBA" w:rsidRPr="00436DD9" w:rsidRDefault="005A0CC6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উদ্ভাবনেরনাম</w:t>
            </w:r>
            <w:r w:rsidR="00B234A3"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>:</w:t>
            </w:r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আলামপুরইউনিয়নেমৎস্যচাষীদেরপুকুর</w:t>
            </w:r>
            <w:proofErr w:type="spellEnd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/</w:t>
            </w:r>
            <w:proofErr w:type="spellStart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জলাশয়েমাটি</w:t>
            </w:r>
            <w:proofErr w:type="spellEnd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পানিপরীক্ষারব্যবস্থাকরা</w:t>
            </w:r>
            <w:proofErr w:type="spellEnd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  <w:p w:rsidR="00CE7E71" w:rsidRPr="00436DD9" w:rsidRDefault="00517EFB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>উদ্দেশ্য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 xml:space="preserve"> :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আলামপুরইউনিয়নকুষ্টিয়াসদরউপজেলাহতেপ্রায়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১৫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কি:মি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: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দূরেঅবস্থিত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।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দূরত্বেরকারণেমৎস্যচাষীগণতাদেরপুকুর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/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জলাশয়েপানি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মাটিপরীক্ষাকরতেকুষ্টিয়াসদরউপজেলাতেঅনেকেআসতেসক্ষমহয়না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।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এমতবস্থায়আলামপুরইউনিয়নপরিষদেসপ্তাহেদুইদিনমাটি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পানিপরীক্ষারব্যবস্থাকরাহলেমৎস্যচাষীদেরসময়বাঁচবে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যাতায়াতব্যয়লাঘবহবে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  <w:p w:rsidR="00517EFB" w:rsidRPr="00436DD9" w:rsidRDefault="00517EFB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</w:p>
          <w:p w:rsidR="00757816" w:rsidRPr="00436DD9" w:rsidRDefault="00517EFB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>লক্ষ্য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 xml:space="preserve"> :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আলামপুরইউনিয়নপরিষদেসপ্তাহেদুইদিনমাটি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পানিপরীক্ষারব্যবস্থাকরাহলেমৎস্যচাষীদেরসময়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>যাতায়াতব্যয়লাঘবেসক্ষমহবে</w:t>
            </w:r>
            <w:proofErr w:type="spellEnd"/>
            <w:r w:rsidR="00CE7E71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। </w:t>
            </w:r>
          </w:p>
          <w:p w:rsidR="00436DD9" w:rsidRPr="00436DD9" w:rsidRDefault="00436DD9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u w:val="single"/>
                <w:lang w:bidi="bn-BD"/>
              </w:rPr>
            </w:pPr>
          </w:p>
          <w:p w:rsidR="00051627" w:rsidRDefault="00693B44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u w:val="single"/>
                <w:lang w:bidi="bn-BD"/>
              </w:rPr>
              <w:t>সুবিধা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:</w:t>
            </w:r>
          </w:p>
          <w:p w:rsidR="00693B44" w:rsidRPr="00436DD9" w:rsidRDefault="00693B44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ক) </w:t>
            </w:r>
            <w:proofErr w:type="spellStart"/>
            <w:r w:rsidR="00461CB3">
              <w:rPr>
                <w:rFonts w:ascii="Nikosh" w:eastAsia="Nikosh" w:hAnsi="Nikosh" w:cs="Nikosh"/>
                <w:spacing w:val="10"/>
                <w:lang w:bidi="bn-BD"/>
              </w:rPr>
              <w:t>শিক্ষিত</w:t>
            </w:r>
            <w:r w:rsidR="00051627">
              <w:rPr>
                <w:rFonts w:ascii="Nikosh" w:eastAsia="Nikosh" w:hAnsi="Nikosh" w:cs="Nikosh"/>
                <w:spacing w:val="10"/>
                <w:lang w:bidi="bn-BD"/>
              </w:rPr>
              <w:t>,</w:t>
            </w:r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বেকারযুবক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, </w:t>
            </w: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এবংমৎস্যচাষীগণপ্রযিুক্তিবিষয়েধারণাপাবে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  <w:p w:rsidR="00693B44" w:rsidRPr="00436DD9" w:rsidRDefault="00693B44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খ) </w:t>
            </w: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সময়ব্যয়কমহবে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  <w:p w:rsidR="00461CB3" w:rsidRDefault="00C4372D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r>
              <w:rPr>
                <w:rFonts w:ascii="Nikosh" w:eastAsia="Nikosh" w:hAnsi="Nikosh" w:cs="Nikosh"/>
                <w:spacing w:val="10"/>
                <w:lang w:bidi="bn-BD"/>
              </w:rPr>
              <w:t>গ</w:t>
            </w:r>
            <w:r w:rsidR="00693B44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) </w:t>
            </w:r>
            <w:proofErr w:type="spellStart"/>
            <w:r w:rsidR="00693B44" w:rsidRPr="00436DD9">
              <w:rPr>
                <w:rFonts w:ascii="Nikosh" w:eastAsia="Nikosh" w:hAnsi="Nikosh" w:cs="Nikosh"/>
                <w:spacing w:val="10"/>
                <w:lang w:bidi="bn-BD"/>
              </w:rPr>
              <w:t>কুষ্টিয়াসদরঅফিসেআসালাগবেনা</w:t>
            </w:r>
            <w:proofErr w:type="spellEnd"/>
            <w:r w:rsidR="00693B44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। </w:t>
            </w:r>
          </w:p>
          <w:p w:rsidR="00693B44" w:rsidRPr="00436DD9" w:rsidRDefault="00C4372D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  <w:r>
              <w:rPr>
                <w:rFonts w:ascii="Nikosh" w:eastAsia="Nikosh" w:hAnsi="Nikosh" w:cs="Nikosh"/>
                <w:spacing w:val="10"/>
                <w:lang w:bidi="bn-BD"/>
              </w:rPr>
              <w:t xml:space="preserve"> ঘ)</w:t>
            </w:r>
            <w:proofErr w:type="spellStart"/>
            <w:r w:rsidR="00693B44" w:rsidRPr="00436DD9">
              <w:rPr>
                <w:rFonts w:ascii="Nikosh" w:eastAsia="Nikosh" w:hAnsi="Nikosh" w:cs="Nikosh"/>
                <w:spacing w:val="10"/>
                <w:lang w:bidi="bn-BD"/>
              </w:rPr>
              <w:t>ফলেযাতায়াতখরচলাগবেনা</w:t>
            </w:r>
            <w:proofErr w:type="spellEnd"/>
            <w:r w:rsidR="00693B44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। </w:t>
            </w:r>
          </w:p>
          <w:p w:rsidR="00F32E6A" w:rsidRPr="00436DD9" w:rsidRDefault="00F32E6A" w:rsidP="00694D10">
            <w:pPr>
              <w:spacing w:line="276" w:lineRule="auto"/>
              <w:jc w:val="both"/>
              <w:rPr>
                <w:rFonts w:ascii="Nikosh" w:eastAsia="Nikosh" w:hAnsi="Nikosh" w:cs="Nikosh"/>
                <w:spacing w:val="10"/>
                <w:lang w:bidi="bn-BD"/>
              </w:rPr>
            </w:pPr>
          </w:p>
        </w:tc>
        <w:tc>
          <w:tcPr>
            <w:tcW w:w="2148" w:type="dxa"/>
          </w:tcPr>
          <w:p w:rsidR="00F32E6A" w:rsidRPr="00436DD9" w:rsidRDefault="00220DBA" w:rsidP="00694D10">
            <w:pPr>
              <w:spacing w:line="276" w:lineRule="auto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সিনিয়রউপজেলামৎস্যকর্মকর্তারদপ্তর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, </w:t>
            </w: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কুষ্টিয়াসদর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, </w:t>
            </w: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কুষ্টিয়া</w:t>
            </w:r>
            <w:proofErr w:type="spellEnd"/>
            <w:r w:rsidR="00BD059A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</w:tc>
        <w:tc>
          <w:tcPr>
            <w:tcW w:w="4060" w:type="dxa"/>
          </w:tcPr>
          <w:p w:rsidR="00F32E6A" w:rsidRPr="00436DD9" w:rsidRDefault="00220DB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০১</w:t>
            </w:r>
            <w:r w:rsidR="0088132B" w:rsidRPr="00436DD9">
              <w:rPr>
                <w:rFonts w:ascii="Nikosh" w:eastAsia="Nikosh" w:hAnsi="Nikosh" w:cs="Nikosh"/>
                <w:spacing w:val="10"/>
                <w:lang w:bidi="bn-BD"/>
              </w:rPr>
              <w:t>/</w:t>
            </w:r>
            <w:r w:rsidR="00594820">
              <w:rPr>
                <w:rFonts w:ascii="Nikosh" w:eastAsia="Nikosh" w:hAnsi="Nikosh" w:cs="Nikosh"/>
                <w:spacing w:val="10"/>
                <w:lang w:bidi="bn-BD"/>
              </w:rPr>
              <w:t>৪</w:t>
            </w:r>
            <w:r w:rsidR="0088132B" w:rsidRPr="00436DD9">
              <w:rPr>
                <w:rFonts w:ascii="Nikosh" w:eastAsia="Nikosh" w:hAnsi="Nikosh" w:cs="Nikosh"/>
                <w:spacing w:val="10"/>
                <w:lang w:bidi="bn-BD"/>
              </w:rPr>
              <w:t>/২০২১</w:t>
            </w:r>
            <w:r w:rsidR="00C4372D">
              <w:rPr>
                <w:rFonts w:ascii="Nikosh" w:eastAsia="Nikosh" w:hAnsi="Nikosh" w:cs="Nikosh"/>
                <w:spacing w:val="10"/>
                <w:lang w:bidi="bn-BD"/>
              </w:rPr>
              <w:t>খ্রি:</w:t>
            </w:r>
            <w:bookmarkStart w:id="0" w:name="_GoBack"/>
            <w:bookmarkEnd w:id="0"/>
          </w:p>
        </w:tc>
        <w:tc>
          <w:tcPr>
            <w:tcW w:w="4388" w:type="dxa"/>
          </w:tcPr>
          <w:p w:rsidR="00F32E6A" w:rsidRPr="00436DD9" w:rsidRDefault="0088132B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শিক্ষিত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, </w:t>
            </w: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বেকারযুবক</w:t>
            </w:r>
            <w:proofErr w:type="spellEnd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, </w:t>
            </w:r>
            <w:proofErr w:type="spellStart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এবংমৎস্যচাষীগণ</w:t>
            </w:r>
            <w:r w:rsidR="00460C6F">
              <w:rPr>
                <w:rFonts w:ascii="Nikosh" w:eastAsia="Nikosh" w:hAnsi="Nikosh" w:cs="Nikosh"/>
                <w:spacing w:val="10"/>
                <w:lang w:bidi="bn-BD"/>
              </w:rPr>
              <w:t>বিনামূল্যে</w:t>
            </w:r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তাদেরপুকুর</w:t>
            </w:r>
            <w:proofErr w:type="spellEnd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/</w:t>
            </w:r>
            <w:proofErr w:type="spellStart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জলাশয়েমাটি</w:t>
            </w:r>
            <w:proofErr w:type="spellEnd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 xml:space="preserve"> ও </w:t>
            </w:r>
            <w:proofErr w:type="spellStart"/>
            <w:r w:rsidR="00220DBA" w:rsidRPr="00436DD9">
              <w:rPr>
                <w:rFonts w:ascii="Nikosh" w:eastAsia="Nikosh" w:hAnsi="Nikosh" w:cs="Nikosh"/>
                <w:spacing w:val="10"/>
                <w:lang w:bidi="bn-BD"/>
              </w:rPr>
              <w:t>পানিপরীক্ষা</w:t>
            </w:r>
            <w:r w:rsidR="00460C6F">
              <w:rPr>
                <w:rFonts w:ascii="Nikosh" w:eastAsia="Nikosh" w:hAnsi="Nikosh" w:cs="Nikosh"/>
                <w:spacing w:val="10"/>
                <w:lang w:bidi="bn-BD"/>
              </w:rPr>
              <w:t>করতেসক্ষমহবে</w:t>
            </w:r>
            <w:proofErr w:type="spellEnd"/>
            <w:r w:rsidR="00460C6F">
              <w:rPr>
                <w:rFonts w:ascii="Nikosh" w:eastAsia="Nikosh" w:hAnsi="Nikosh" w:cs="Nikosh"/>
                <w:spacing w:val="10"/>
                <w:lang w:bidi="bn-BD"/>
              </w:rPr>
              <w:t xml:space="preserve"> ।</w:t>
            </w:r>
          </w:p>
        </w:tc>
        <w:tc>
          <w:tcPr>
            <w:tcW w:w="2833" w:type="dxa"/>
          </w:tcPr>
          <w:p w:rsidR="00F32E6A" w:rsidRPr="00436DD9" w:rsidRDefault="00C65761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 w:rsidRPr="00436DD9">
              <w:rPr>
                <w:rFonts w:ascii="Nikosh" w:eastAsia="Nikosh" w:hAnsi="Nikosh" w:cs="Nikosh"/>
                <w:spacing w:val="10"/>
                <w:lang w:bidi="bn-BD"/>
              </w:rPr>
              <w:t>আলামপুরইউনিয়নে</w:t>
            </w:r>
            <w:r w:rsidR="0088132B" w:rsidRPr="00436DD9">
              <w:rPr>
                <w:rFonts w:ascii="Nikosh" w:eastAsia="Nikosh" w:hAnsi="Nikosh" w:cs="Nikosh"/>
                <w:spacing w:val="10"/>
                <w:lang w:bidi="bn-BD"/>
              </w:rPr>
              <w:t>আগ্রহীজনগন</w:t>
            </w:r>
            <w:proofErr w:type="spellEnd"/>
            <w:r w:rsidR="0088132B" w:rsidRPr="00436DD9">
              <w:rPr>
                <w:rFonts w:ascii="Nikosh" w:eastAsia="Nikosh" w:hAnsi="Nikosh" w:cs="Nikosh"/>
                <w:spacing w:val="10"/>
                <w:lang w:bidi="bn-BD"/>
              </w:rPr>
              <w:t>।</w:t>
            </w:r>
          </w:p>
        </w:tc>
        <w:tc>
          <w:tcPr>
            <w:tcW w:w="609" w:type="dxa"/>
          </w:tcPr>
          <w:p w:rsidR="00F32E6A" w:rsidRPr="00436DD9" w:rsidRDefault="00F32E6A" w:rsidP="00694D10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</w:p>
        </w:tc>
      </w:tr>
    </w:tbl>
    <w:p w:rsidR="00F32E6A" w:rsidRPr="00436DD9" w:rsidRDefault="00F32E6A" w:rsidP="00F32E6A">
      <w:pPr>
        <w:spacing w:line="276" w:lineRule="auto"/>
        <w:jc w:val="both"/>
        <w:rPr>
          <w:rFonts w:ascii="Nikosh" w:eastAsia="Nikosh" w:hAnsi="Nikosh" w:cs="Nikosh"/>
          <w:spacing w:val="10"/>
          <w:lang w:bidi="bn-BD"/>
        </w:rPr>
      </w:pPr>
    </w:p>
    <w:p w:rsidR="00F32E6A" w:rsidRDefault="00F32E6A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p w:rsidR="002D0025" w:rsidRDefault="002D0025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p w:rsidR="00BD059A" w:rsidRDefault="00E35B4C" w:rsidP="00E35B4C">
      <w:pPr>
        <w:tabs>
          <w:tab w:val="left" w:pos="6757"/>
        </w:tabs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  <w:r>
        <w:rPr>
          <w:rFonts w:ascii="Nikosh" w:eastAsia="Nikosh" w:hAnsi="Nikosh" w:cs="Nikosh"/>
          <w:spacing w:val="10"/>
          <w:lang w:bidi="bn-BD"/>
        </w:rPr>
        <w:t xml:space="preserve">  স্বাক্ষরিত১১-</w:t>
      </w:r>
      <w:r w:rsidR="000B4F0D">
        <w:rPr>
          <w:rFonts w:ascii="Nikosh" w:eastAsia="Nikosh" w:hAnsi="Nikosh" w:cs="Nikosh"/>
          <w:spacing w:val="10"/>
          <w:lang w:bidi="bn-BD"/>
        </w:rPr>
        <w:t>০৮</w:t>
      </w:r>
      <w:r>
        <w:rPr>
          <w:rFonts w:ascii="Nikosh" w:eastAsia="Nikosh" w:hAnsi="Nikosh" w:cs="Nikosh"/>
          <w:spacing w:val="10"/>
          <w:lang w:bidi="bn-BD"/>
        </w:rPr>
        <w:t>-২১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BD059A" w:rsidTr="002D0025">
        <w:tc>
          <w:tcPr>
            <w:tcW w:w="4621" w:type="dxa"/>
          </w:tcPr>
          <w:p w:rsidR="00BD059A" w:rsidRDefault="002D0025" w:rsidP="002D0025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pacing w:val="10"/>
                <w:lang w:bidi="bn-BD"/>
              </w:rPr>
              <w:t>জেলামৎস্যকর্মকর্তা</w:t>
            </w:r>
            <w:proofErr w:type="spellEnd"/>
          </w:p>
          <w:p w:rsidR="002D0025" w:rsidRDefault="002D0025" w:rsidP="002D0025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pacing w:val="10"/>
                <w:lang w:bidi="bn-BD"/>
              </w:rPr>
              <w:t>কুষ্টিয়া</w:t>
            </w:r>
            <w:proofErr w:type="spellEnd"/>
          </w:p>
        </w:tc>
        <w:tc>
          <w:tcPr>
            <w:tcW w:w="4622" w:type="dxa"/>
          </w:tcPr>
          <w:p w:rsidR="00BD059A" w:rsidRPr="001B7962" w:rsidRDefault="002D0025" w:rsidP="002D0025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pacing w:val="10"/>
                <w:lang w:bidi="bn-BD"/>
              </w:rPr>
              <w:t>সু</w:t>
            </w:r>
            <w:r w:rsidR="00BD059A" w:rsidRPr="001B7962">
              <w:rPr>
                <w:rFonts w:ascii="Nikosh" w:eastAsia="Nikosh" w:hAnsi="Nikosh" w:cs="Nikosh"/>
                <w:spacing w:val="10"/>
                <w:lang w:bidi="bn-BD"/>
              </w:rPr>
              <w:t>দীপবিশ্বাস</w:t>
            </w:r>
            <w:proofErr w:type="spellEnd"/>
          </w:p>
          <w:p w:rsidR="00BD059A" w:rsidRDefault="00BD059A" w:rsidP="002D002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5E55CA">
              <w:rPr>
                <w:rFonts w:ascii="NikoshBAN" w:hAnsi="NikoshBAN" w:cs="NikoshBAN"/>
              </w:rPr>
              <w:t>সিনিয়র</w:t>
            </w:r>
            <w:r>
              <w:rPr>
                <w:rFonts w:ascii="NikoshBAN" w:hAnsi="NikoshBAN" w:cs="NikoshBAN"/>
              </w:rPr>
              <w:t>উপজেলামৎস্যকর্মকর্তা</w:t>
            </w:r>
            <w:proofErr w:type="spellEnd"/>
          </w:p>
          <w:p w:rsidR="00BD059A" w:rsidRPr="002D0025" w:rsidRDefault="00BD059A" w:rsidP="002D0025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কুষ্টিয়াসদর</w:t>
            </w:r>
            <w:proofErr w:type="spellEnd"/>
            <w:r>
              <w:rPr>
                <w:rFonts w:ascii="NikoshBAN" w:hAnsi="NikoshBAN" w:cs="NikoshBAN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</w:rPr>
              <w:t>কুষ্টিয়া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BD059A" w:rsidRDefault="00BD059A" w:rsidP="002D0025">
            <w:pPr>
              <w:spacing w:line="276" w:lineRule="auto"/>
              <w:jc w:val="center"/>
              <w:rPr>
                <w:rFonts w:ascii="Nikosh" w:eastAsia="Nikosh" w:hAnsi="Nikosh" w:cs="Nikosh"/>
                <w:spacing w:val="10"/>
                <w:lang w:bidi="bn-BD"/>
              </w:rPr>
            </w:pPr>
          </w:p>
        </w:tc>
      </w:tr>
    </w:tbl>
    <w:p w:rsidR="00BD059A" w:rsidRDefault="00BD059A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p w:rsidR="00BD059A" w:rsidRDefault="00BD059A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p w:rsidR="00BD059A" w:rsidRDefault="00BD059A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p w:rsidR="00BD059A" w:rsidRPr="00436DD9" w:rsidRDefault="00BD059A" w:rsidP="00F32E6A">
      <w:pPr>
        <w:spacing w:line="276" w:lineRule="auto"/>
        <w:ind w:firstLine="720"/>
        <w:jc w:val="both"/>
        <w:rPr>
          <w:rFonts w:ascii="Nikosh" w:eastAsia="Nikosh" w:hAnsi="Nikosh" w:cs="Nikosh"/>
          <w:spacing w:val="10"/>
          <w:lang w:bidi="bn-BD"/>
        </w:rPr>
      </w:pPr>
    </w:p>
    <w:sectPr w:rsidR="00BD059A" w:rsidRPr="00436DD9" w:rsidSect="00C657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4244"/>
    <w:rsid w:val="000046C3"/>
    <w:rsid w:val="00007BA6"/>
    <w:rsid w:val="000323B3"/>
    <w:rsid w:val="0003461D"/>
    <w:rsid w:val="00051627"/>
    <w:rsid w:val="000B4F0D"/>
    <w:rsid w:val="000C2785"/>
    <w:rsid w:val="001F1D47"/>
    <w:rsid w:val="00220DBA"/>
    <w:rsid w:val="002D0025"/>
    <w:rsid w:val="0033678F"/>
    <w:rsid w:val="00366C28"/>
    <w:rsid w:val="00382750"/>
    <w:rsid w:val="00436DD9"/>
    <w:rsid w:val="00460C6F"/>
    <w:rsid w:val="00461CB3"/>
    <w:rsid w:val="004C31C9"/>
    <w:rsid w:val="00517EFB"/>
    <w:rsid w:val="005805ED"/>
    <w:rsid w:val="00594820"/>
    <w:rsid w:val="005A0CC6"/>
    <w:rsid w:val="006419D3"/>
    <w:rsid w:val="00677307"/>
    <w:rsid w:val="00693B44"/>
    <w:rsid w:val="00694D10"/>
    <w:rsid w:val="006B4EC0"/>
    <w:rsid w:val="00716E13"/>
    <w:rsid w:val="00757816"/>
    <w:rsid w:val="007B50A6"/>
    <w:rsid w:val="007F3E4D"/>
    <w:rsid w:val="00834244"/>
    <w:rsid w:val="0088132B"/>
    <w:rsid w:val="008E5213"/>
    <w:rsid w:val="008F7B40"/>
    <w:rsid w:val="00910FAF"/>
    <w:rsid w:val="009B56CF"/>
    <w:rsid w:val="009C5FB9"/>
    <w:rsid w:val="009E6BE7"/>
    <w:rsid w:val="00A54859"/>
    <w:rsid w:val="00A7688B"/>
    <w:rsid w:val="00AA2553"/>
    <w:rsid w:val="00AB1DE9"/>
    <w:rsid w:val="00B008B8"/>
    <w:rsid w:val="00B234A3"/>
    <w:rsid w:val="00B37CD2"/>
    <w:rsid w:val="00B44B6E"/>
    <w:rsid w:val="00B93812"/>
    <w:rsid w:val="00BD059A"/>
    <w:rsid w:val="00C13908"/>
    <w:rsid w:val="00C4372D"/>
    <w:rsid w:val="00C65761"/>
    <w:rsid w:val="00CC66CA"/>
    <w:rsid w:val="00CE7E71"/>
    <w:rsid w:val="00D97A3A"/>
    <w:rsid w:val="00DC3D78"/>
    <w:rsid w:val="00E07C64"/>
    <w:rsid w:val="00E35B4C"/>
    <w:rsid w:val="00E3770E"/>
    <w:rsid w:val="00EE06C9"/>
    <w:rsid w:val="00EE4577"/>
    <w:rsid w:val="00F32E6A"/>
    <w:rsid w:val="00F9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E6A"/>
    <w:pPr>
      <w:spacing w:after="0" w:line="240" w:lineRule="auto"/>
    </w:pPr>
    <w:rPr>
      <w:rFonts w:ascii="Times New Roman" w:eastAsia="Batang" w:hAnsi="Times New Roman" w:cs="Calibri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E6A"/>
    <w:pPr>
      <w:spacing w:after="0" w:line="240" w:lineRule="auto"/>
    </w:pPr>
    <w:rPr>
      <w:rFonts w:ascii="Times New Roman" w:eastAsia="Batang" w:hAnsi="Times New Roman" w:cs="Calibri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8B8-88A3-4DEB-92F3-91B659E1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ismail - [2010]</cp:lastModifiedBy>
  <cp:revision>25</cp:revision>
  <cp:lastPrinted>2021-04-11T18:45:00Z</cp:lastPrinted>
  <dcterms:created xsi:type="dcterms:W3CDTF">2021-04-11T18:11:00Z</dcterms:created>
  <dcterms:modified xsi:type="dcterms:W3CDTF">2021-11-10T10:12:00Z</dcterms:modified>
</cp:coreProperties>
</file>