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AFB" w:rsidRPr="00B552B4" w:rsidRDefault="00900AFB" w:rsidP="00900AFB">
      <w:pPr>
        <w:spacing w:after="0" w:line="240" w:lineRule="auto"/>
        <w:rPr>
          <w:rFonts w:ascii="Nikosh" w:hAnsi="Nikosh" w:cs="Nikosh"/>
          <w:b/>
          <w:bCs/>
          <w:sz w:val="20"/>
          <w:szCs w:val="20"/>
        </w:rPr>
      </w:pPr>
      <w:r w:rsidRPr="00B552B4">
        <w:rPr>
          <w:rFonts w:ascii="Nikosh" w:hAnsi="Nikosh" w:cs="Nikosh"/>
          <w:b/>
          <w:bCs/>
          <w:sz w:val="20"/>
          <w:szCs w:val="20"/>
        </w:rPr>
        <w:t>উদ্যোগে</w:t>
      </w:r>
      <w:r w:rsidRPr="00B552B4">
        <w:rPr>
          <w:rFonts w:ascii="Nikosh" w:hAnsi="Nikosh" w:cs="Nikosh"/>
          <w:b/>
          <w:bCs/>
          <w:sz w:val="20"/>
          <w:szCs w:val="20"/>
          <w:cs/>
          <w:lang w:bidi="bn-BD"/>
        </w:rPr>
        <w:t xml:space="preserve">র </w:t>
      </w:r>
      <w:r w:rsidRPr="00B552B4">
        <w:rPr>
          <w:rFonts w:ascii="Nikosh" w:hAnsi="Nikosh" w:cs="Nikosh"/>
          <w:b/>
          <w:bCs/>
          <w:sz w:val="20"/>
          <w:szCs w:val="20"/>
        </w:rPr>
        <w:t>শিরোনাম</w:t>
      </w:r>
    </w:p>
    <w:p w:rsidR="00900AFB" w:rsidRPr="00B552B4" w:rsidRDefault="00900AFB" w:rsidP="00900AFB">
      <w:pPr>
        <w:spacing w:after="0" w:line="240" w:lineRule="auto"/>
        <w:rPr>
          <w:rFonts w:ascii="Nikosh" w:hAnsi="Nikosh" w:cs="Nikosh"/>
          <w:sz w:val="20"/>
          <w:szCs w:val="20"/>
        </w:rPr>
      </w:pPr>
      <w:r w:rsidRPr="00B552B4">
        <w:rPr>
          <w:rFonts w:ascii="Nikosh" w:hAnsi="Nikosh" w:cs="Nikosh"/>
          <w:sz w:val="20"/>
          <w:szCs w:val="20"/>
          <w:cs/>
          <w:lang w:bidi="bn-IN"/>
        </w:rPr>
        <w:t xml:space="preserve">নির্যাতিত এবং ঝুঁকিপূর্ণ মেয়ে শিশু শ্রমিকদের স্কুলগামী করা এবং কারীগরি প্রশিক্ষণের মাধ্যমে স্থায়ীভাবে শিশু বান্ধব কর্মসংস্থানের সৃষ্টি । </w:t>
      </w:r>
    </w:p>
    <w:p w:rsidR="00900AFB" w:rsidRPr="00B552B4" w:rsidRDefault="00900AFB" w:rsidP="00900AFB">
      <w:pPr>
        <w:spacing w:after="0" w:line="240" w:lineRule="auto"/>
        <w:rPr>
          <w:rFonts w:ascii="Nikosh" w:hAnsi="Nikosh" w:cs="Nikosh"/>
          <w:b/>
          <w:bCs/>
          <w:sz w:val="20"/>
          <w:szCs w:val="20"/>
          <w:cs/>
          <w:lang w:bidi="bn-IN"/>
        </w:rPr>
      </w:pPr>
      <w:r w:rsidRPr="00B552B4">
        <w:rPr>
          <w:rFonts w:ascii="Nikosh" w:hAnsi="Nikosh" w:cs="Nikosh"/>
          <w:b/>
          <w:bCs/>
          <w:sz w:val="20"/>
          <w:szCs w:val="20"/>
          <w:cs/>
          <w:lang w:bidi="bn-IN"/>
        </w:rPr>
        <w:t>বিদ্যমান সেবাদান পদ্ধতিঃ</w:t>
      </w:r>
    </w:p>
    <w:p w:rsidR="00900AFB" w:rsidRPr="00B552B4" w:rsidRDefault="00900AFB" w:rsidP="00900AFB">
      <w:pPr>
        <w:spacing w:after="0" w:line="240" w:lineRule="auto"/>
        <w:jc w:val="center"/>
        <w:rPr>
          <w:rFonts w:ascii="Nikosh" w:hAnsi="Nikosh" w:cs="Nikosh"/>
          <w:sz w:val="20"/>
          <w:szCs w:val="20"/>
        </w:rPr>
      </w:pPr>
      <w:r>
        <w:rPr>
          <w:rFonts w:ascii="Nikosh" w:hAnsi="Nikosh" w:cs="Nikosh"/>
          <w:noProof/>
          <w:sz w:val="20"/>
          <w:szCs w:val="20"/>
        </w:rPr>
        <w:drawing>
          <wp:inline distT="0" distB="0" distL="0" distR="0" wp14:anchorId="2E365200" wp14:editId="74F48BA2">
            <wp:extent cx="3597291" cy="1660551"/>
            <wp:effectExtent l="0" t="0" r="0" b="0"/>
            <wp:docPr id="5" name="Picture 3" descr="C:\Users\Younus\Pictures\New Picture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unus\Pictures\New Picture (8).png"/>
                    <pic:cNvPicPr>
                      <a:picLocks noChangeAspect="1" noChangeArrowheads="1"/>
                    </pic:cNvPicPr>
                  </pic:nvPicPr>
                  <pic:blipFill>
                    <a:blip r:embed="rId5"/>
                    <a:srcRect/>
                    <a:stretch>
                      <a:fillRect/>
                    </a:stretch>
                  </pic:blipFill>
                  <pic:spPr bwMode="auto">
                    <a:xfrm>
                      <a:off x="0" y="0"/>
                      <a:ext cx="3605938" cy="1664542"/>
                    </a:xfrm>
                    <a:prstGeom prst="rect">
                      <a:avLst/>
                    </a:prstGeom>
                    <a:noFill/>
                    <a:ln w="9525">
                      <a:noFill/>
                      <a:miter lim="800000"/>
                      <a:headEnd/>
                      <a:tailEnd/>
                    </a:ln>
                  </pic:spPr>
                </pic:pic>
              </a:graphicData>
            </a:graphic>
          </wp:inline>
        </w:drawing>
      </w:r>
    </w:p>
    <w:p w:rsidR="00900AFB" w:rsidRPr="00B552B4" w:rsidRDefault="00900AFB" w:rsidP="00900AFB">
      <w:pPr>
        <w:tabs>
          <w:tab w:val="left" w:pos="1221"/>
        </w:tabs>
        <w:spacing w:after="0" w:line="240" w:lineRule="auto"/>
        <w:rPr>
          <w:rFonts w:ascii="Nikosh" w:hAnsi="Nikosh" w:cs="Nikosh"/>
          <w:b/>
          <w:bCs/>
          <w:sz w:val="20"/>
          <w:szCs w:val="20"/>
          <w:cs/>
          <w:lang w:bidi="bn-IN"/>
        </w:rPr>
      </w:pPr>
      <w:r w:rsidRPr="00B552B4">
        <w:rPr>
          <w:rFonts w:ascii="Nikosh" w:hAnsi="Nikosh" w:cs="Nikosh"/>
          <w:b/>
          <w:bCs/>
          <w:sz w:val="20"/>
          <w:szCs w:val="20"/>
          <w:cs/>
          <w:lang w:bidi="bn-IN"/>
        </w:rPr>
        <w:t>সমস্যার বিবৃতিঃ</w:t>
      </w:r>
    </w:p>
    <w:p w:rsidR="00900AFB" w:rsidRPr="00B552B4" w:rsidRDefault="00900AFB" w:rsidP="00900AFB">
      <w:pPr>
        <w:tabs>
          <w:tab w:val="left" w:pos="1221"/>
        </w:tabs>
        <w:spacing w:after="0" w:line="240" w:lineRule="auto"/>
        <w:rPr>
          <w:rFonts w:ascii="Nikosh" w:hAnsi="Nikosh" w:cs="Nikosh"/>
          <w:sz w:val="20"/>
          <w:szCs w:val="20"/>
        </w:rPr>
      </w:pPr>
      <w:r w:rsidRPr="00B552B4">
        <w:rPr>
          <w:rFonts w:ascii="Nikosh" w:hAnsi="Nikosh" w:cs="Nikosh"/>
          <w:sz w:val="20"/>
          <w:szCs w:val="20"/>
          <w:cs/>
          <w:lang w:bidi="bn-IN"/>
        </w:rPr>
        <w:t xml:space="preserve">দরিদ্রতা,সচেতনতার অভাব,শিক্ষার অভাব এবং ঝরে পড়ার কারণে ঝুঁকিপূর্ণ কাজে মেয়ে শিশুদের অন্তর্ভূক্তি দিনদিন বৃদ্ধি পাচ্ছে এবং নির্যাতিত হচ্ছে। পরিণতিতে মেয়ে শিশুরা শিক্ষা থেকে, আত্ম কর্মসংস্থানের সুযোগ থেকে বঞ্চিত হওয়া এবং নানাবিধ স্বাস্থ্য ঝুঁকি বিকলঙ্গ সহ কোন কোন ক্ষেত্রে অকাল মৃত্যু ঘটছে। </w:t>
      </w:r>
    </w:p>
    <w:p w:rsidR="00900AFB" w:rsidRPr="00B552B4" w:rsidRDefault="00900AFB" w:rsidP="00900AFB">
      <w:pPr>
        <w:tabs>
          <w:tab w:val="left" w:pos="1221"/>
        </w:tabs>
        <w:spacing w:after="0" w:line="240" w:lineRule="auto"/>
        <w:rPr>
          <w:rFonts w:ascii="Nikosh" w:hAnsi="Nikosh" w:cs="Nikosh"/>
          <w:b/>
          <w:sz w:val="20"/>
          <w:szCs w:val="20"/>
          <w:cs/>
          <w:lang w:bidi="bn-IN"/>
        </w:rPr>
      </w:pPr>
      <w:r w:rsidRPr="00B552B4">
        <w:rPr>
          <w:rFonts w:ascii="Nikosh" w:hAnsi="Nikosh" w:cs="Nikosh"/>
          <w:b/>
          <w:sz w:val="20"/>
          <w:szCs w:val="20"/>
          <w:cs/>
          <w:lang w:bidi="bn-IN"/>
        </w:rPr>
        <w:t>সমাধানঃ</w:t>
      </w:r>
    </w:p>
    <w:p w:rsidR="00900AFB" w:rsidRPr="00B552B4" w:rsidRDefault="00900AFB" w:rsidP="00900AFB">
      <w:pPr>
        <w:numPr>
          <w:ilvl w:val="0"/>
          <w:numId w:val="1"/>
        </w:numPr>
        <w:tabs>
          <w:tab w:val="left" w:pos="1221"/>
        </w:tabs>
        <w:spacing w:after="0" w:line="240" w:lineRule="auto"/>
        <w:rPr>
          <w:rFonts w:ascii="Nikosh" w:hAnsi="Nikosh" w:cs="Nikosh"/>
          <w:sz w:val="20"/>
          <w:szCs w:val="20"/>
        </w:rPr>
      </w:pPr>
      <w:r w:rsidRPr="00B552B4">
        <w:rPr>
          <w:rFonts w:ascii="Nikosh" w:hAnsi="Nikosh" w:cs="Nikosh"/>
          <w:sz w:val="20"/>
          <w:szCs w:val="20"/>
          <w:cs/>
          <w:lang w:bidi="bn-IN"/>
        </w:rPr>
        <w:t>নির্বাচিত এলাকায় নির্যাতিত এবং ঝুঁকিপূর্ণ শ্রমে নিয়োজিত মেয়ে শিশুদের (১৪-১৮ বছর বয়সী) চিহ্নিত করণ পূর্বক তালিকা প্রস্তুত, যা নিয়মিত হালনাগাদ করা হবে;</w:t>
      </w:r>
      <w:r w:rsidRPr="00B552B4">
        <w:rPr>
          <w:rFonts w:ascii="Nikosh" w:hAnsi="Nikosh" w:cs="Nikosh"/>
          <w:sz w:val="20"/>
          <w:szCs w:val="20"/>
          <w:lang w:val="en-GB"/>
        </w:rPr>
        <w:t xml:space="preserve"> </w:t>
      </w:r>
    </w:p>
    <w:p w:rsidR="00900AFB" w:rsidRPr="00B552B4" w:rsidRDefault="00900AFB" w:rsidP="00900AFB">
      <w:pPr>
        <w:numPr>
          <w:ilvl w:val="0"/>
          <w:numId w:val="1"/>
        </w:numPr>
        <w:tabs>
          <w:tab w:val="left" w:pos="1221"/>
        </w:tabs>
        <w:spacing w:after="0" w:line="240" w:lineRule="auto"/>
        <w:rPr>
          <w:rFonts w:ascii="Nikosh" w:hAnsi="Nikosh" w:cs="Nikosh"/>
          <w:sz w:val="20"/>
          <w:szCs w:val="20"/>
        </w:rPr>
      </w:pPr>
      <w:r w:rsidRPr="00B552B4">
        <w:rPr>
          <w:rFonts w:ascii="Nikosh" w:hAnsi="Nikosh" w:cs="Nikosh"/>
          <w:sz w:val="20"/>
          <w:szCs w:val="20"/>
          <w:cs/>
          <w:lang w:bidi="bn-IN"/>
        </w:rPr>
        <w:t>তালিকা ভুক্ত শিশুদের সাথে মতবিনিময় পূর্বক চাহিদা ভিত্তিক দল গঠন করা হবে;</w:t>
      </w:r>
      <w:r w:rsidRPr="00B552B4">
        <w:rPr>
          <w:rFonts w:ascii="Nikosh" w:hAnsi="Nikosh" w:cs="Nikosh"/>
          <w:sz w:val="20"/>
          <w:szCs w:val="20"/>
          <w:lang w:val="en-GB"/>
        </w:rPr>
        <w:t xml:space="preserve"> </w:t>
      </w:r>
    </w:p>
    <w:p w:rsidR="00900AFB" w:rsidRPr="00B552B4" w:rsidRDefault="00900AFB" w:rsidP="00900AFB">
      <w:pPr>
        <w:numPr>
          <w:ilvl w:val="0"/>
          <w:numId w:val="1"/>
        </w:numPr>
        <w:tabs>
          <w:tab w:val="left" w:pos="1221"/>
        </w:tabs>
        <w:spacing w:after="0" w:line="240" w:lineRule="auto"/>
        <w:rPr>
          <w:rFonts w:ascii="Nikosh" w:hAnsi="Nikosh" w:cs="Nikosh"/>
          <w:sz w:val="20"/>
          <w:szCs w:val="20"/>
        </w:rPr>
      </w:pPr>
      <w:r w:rsidRPr="00B552B4">
        <w:rPr>
          <w:rFonts w:ascii="Nikosh" w:hAnsi="Nikosh" w:cs="Nikosh"/>
          <w:sz w:val="20"/>
          <w:szCs w:val="20"/>
          <w:cs/>
          <w:lang w:bidi="bn-IN"/>
        </w:rPr>
        <w:t>নির্যাতিত এবং ঝুঁকিপূর্ণ শ্রমে নিয়োজিত মেয়ে শিশুদের সাথে কাউন্সিলিং;</w:t>
      </w:r>
      <w:r w:rsidRPr="00B552B4">
        <w:rPr>
          <w:rFonts w:ascii="Nikosh" w:hAnsi="Nikosh" w:cs="Nikosh"/>
          <w:sz w:val="20"/>
          <w:szCs w:val="20"/>
          <w:lang w:val="en-GB"/>
        </w:rPr>
        <w:t xml:space="preserve"> </w:t>
      </w:r>
    </w:p>
    <w:p w:rsidR="00900AFB" w:rsidRPr="00B552B4" w:rsidRDefault="00900AFB" w:rsidP="00900AFB">
      <w:pPr>
        <w:numPr>
          <w:ilvl w:val="0"/>
          <w:numId w:val="1"/>
        </w:numPr>
        <w:tabs>
          <w:tab w:val="left" w:pos="1221"/>
        </w:tabs>
        <w:spacing w:after="0" w:line="240" w:lineRule="auto"/>
        <w:rPr>
          <w:rFonts w:ascii="Nikosh" w:hAnsi="Nikosh" w:cs="Nikosh"/>
          <w:sz w:val="20"/>
          <w:szCs w:val="20"/>
        </w:rPr>
      </w:pPr>
      <w:r w:rsidRPr="00B552B4">
        <w:rPr>
          <w:rFonts w:ascii="Nikosh" w:hAnsi="Nikosh" w:cs="Nikosh"/>
          <w:sz w:val="20"/>
          <w:szCs w:val="20"/>
          <w:cs/>
          <w:lang w:bidi="bn-IN"/>
        </w:rPr>
        <w:t>বিভিন্ন সরকারী এবং বেসরকারী কারীগরি এবং ভকেশনাল প্রতিষ্ঠানের সাথে যোগাযোগ স্থাপন এবং ভর্তির ব্যবস্থা করা;</w:t>
      </w:r>
      <w:r w:rsidRPr="00B552B4">
        <w:rPr>
          <w:rFonts w:ascii="Nikosh" w:hAnsi="Nikosh" w:cs="Nikosh"/>
          <w:sz w:val="20"/>
          <w:szCs w:val="20"/>
          <w:lang w:val="en-GB"/>
        </w:rPr>
        <w:t xml:space="preserve"> </w:t>
      </w:r>
    </w:p>
    <w:p w:rsidR="00900AFB" w:rsidRPr="00B552B4" w:rsidRDefault="00900AFB" w:rsidP="00900AFB">
      <w:pPr>
        <w:numPr>
          <w:ilvl w:val="0"/>
          <w:numId w:val="1"/>
        </w:numPr>
        <w:tabs>
          <w:tab w:val="left" w:pos="1221"/>
        </w:tabs>
        <w:spacing w:after="0" w:line="240" w:lineRule="auto"/>
        <w:rPr>
          <w:rFonts w:ascii="Nikosh" w:hAnsi="Nikosh" w:cs="Nikosh"/>
          <w:sz w:val="20"/>
          <w:szCs w:val="20"/>
        </w:rPr>
      </w:pPr>
      <w:r w:rsidRPr="00B552B4">
        <w:rPr>
          <w:rFonts w:ascii="Nikosh" w:hAnsi="Nikosh" w:cs="Nikosh"/>
          <w:sz w:val="20"/>
          <w:szCs w:val="20"/>
          <w:cs/>
          <w:lang w:bidi="bn-IN"/>
        </w:rPr>
        <w:t>প্রশিক্ষণকালীন সময়ে তাদের পরিবারকে সামাজিক বেষ্টনী কর্মসূচীর আওতায় নেওয়া হবে;</w:t>
      </w:r>
      <w:r w:rsidRPr="00B552B4">
        <w:rPr>
          <w:rFonts w:ascii="Nikosh" w:hAnsi="Nikosh" w:cs="Nikosh"/>
          <w:sz w:val="20"/>
          <w:szCs w:val="20"/>
          <w:lang w:val="en-GB"/>
        </w:rPr>
        <w:t xml:space="preserve"> </w:t>
      </w:r>
    </w:p>
    <w:p w:rsidR="00900AFB" w:rsidRPr="00B552B4" w:rsidRDefault="00900AFB" w:rsidP="00900AFB">
      <w:pPr>
        <w:numPr>
          <w:ilvl w:val="0"/>
          <w:numId w:val="1"/>
        </w:numPr>
        <w:tabs>
          <w:tab w:val="left" w:pos="1221"/>
        </w:tabs>
        <w:spacing w:after="0" w:line="240" w:lineRule="auto"/>
        <w:rPr>
          <w:rFonts w:ascii="Nikosh" w:hAnsi="Nikosh" w:cs="Nikosh"/>
          <w:sz w:val="20"/>
          <w:szCs w:val="20"/>
        </w:rPr>
      </w:pPr>
      <w:r w:rsidRPr="00B552B4">
        <w:rPr>
          <w:rFonts w:ascii="Nikosh" w:hAnsi="Nikosh" w:cs="Nikosh"/>
          <w:sz w:val="20"/>
          <w:szCs w:val="20"/>
          <w:cs/>
          <w:lang w:bidi="bn-IN"/>
        </w:rPr>
        <w:t>প্রশিক্ষণকালীন সময়ে উপজেলা পরিষদ থেকে, সরকারী প্রতিষ্ঠান  এবং বেসরকারী প্রতিষ্ঠান থেকে সাময়িক উপবৃত্তি প্রদানের ব্যবস্থা করব;</w:t>
      </w:r>
      <w:r w:rsidRPr="00B552B4">
        <w:rPr>
          <w:rFonts w:ascii="Nikosh" w:hAnsi="Nikosh" w:cs="Nikosh"/>
          <w:sz w:val="20"/>
          <w:szCs w:val="20"/>
          <w:lang w:val="en-GB"/>
        </w:rPr>
        <w:t xml:space="preserve"> </w:t>
      </w:r>
    </w:p>
    <w:p w:rsidR="00900AFB" w:rsidRPr="00B552B4" w:rsidRDefault="00900AFB" w:rsidP="00900AFB">
      <w:pPr>
        <w:numPr>
          <w:ilvl w:val="0"/>
          <w:numId w:val="1"/>
        </w:numPr>
        <w:tabs>
          <w:tab w:val="left" w:pos="1221"/>
        </w:tabs>
        <w:spacing w:after="0" w:line="240" w:lineRule="auto"/>
        <w:rPr>
          <w:rFonts w:ascii="Nikosh" w:hAnsi="Nikosh" w:cs="Nikosh"/>
          <w:sz w:val="20"/>
          <w:szCs w:val="20"/>
        </w:rPr>
      </w:pPr>
      <w:r w:rsidRPr="00B552B4">
        <w:rPr>
          <w:rFonts w:ascii="Nikosh" w:hAnsi="Nikosh" w:cs="Nikosh"/>
          <w:sz w:val="20"/>
          <w:szCs w:val="20"/>
          <w:cs/>
          <w:lang w:bidi="bn-IN"/>
        </w:rPr>
        <w:t xml:space="preserve">প্রশিক্ষণ পরবর্তী টার্গেট গ্রপকে স্কুলগামী করা, আইনি সহায়তা প্রদান এবং শিশু বান্ধব  কর্মসংস্থানের জন্য বিভিন্ন প্রতিষ্ঠানের সাথে যোগাযোগ স্থাপন করব; </w:t>
      </w:r>
    </w:p>
    <w:p w:rsidR="00900AFB" w:rsidRPr="007B34B8" w:rsidRDefault="00900AFB" w:rsidP="00900AFB">
      <w:pPr>
        <w:tabs>
          <w:tab w:val="left" w:pos="1221"/>
        </w:tabs>
        <w:spacing w:after="0" w:line="240" w:lineRule="auto"/>
        <w:rPr>
          <w:rFonts w:ascii="Nikosh" w:hAnsi="Nikosh" w:cs="Nikosh"/>
          <w:b/>
          <w:sz w:val="24"/>
          <w:szCs w:val="24"/>
          <w:cs/>
          <w:lang w:bidi="bn-IN"/>
        </w:rPr>
      </w:pPr>
      <w:r w:rsidRPr="007B34B8">
        <w:rPr>
          <w:rFonts w:ascii="Nikosh" w:hAnsi="Nikosh" w:cs="Nikosh"/>
          <w:b/>
          <w:sz w:val="24"/>
          <w:szCs w:val="24"/>
          <w:cs/>
          <w:lang w:bidi="bn-IN"/>
        </w:rPr>
        <w:t>নতুন সেবাদান পদ্ধতিঃ</w:t>
      </w:r>
    </w:p>
    <w:p w:rsidR="00900AFB" w:rsidRDefault="00900AFB" w:rsidP="00900AFB">
      <w:pPr>
        <w:tabs>
          <w:tab w:val="left" w:pos="1221"/>
        </w:tabs>
        <w:spacing w:after="0" w:line="240" w:lineRule="auto"/>
        <w:jc w:val="center"/>
        <w:rPr>
          <w:rFonts w:ascii="Nikosh" w:hAnsi="Nikosh" w:cs="Nikosh"/>
          <w:sz w:val="20"/>
          <w:szCs w:val="20"/>
          <w:cs/>
          <w:lang w:bidi="bn-IN"/>
        </w:rPr>
      </w:pPr>
      <w:r>
        <w:rPr>
          <w:rFonts w:ascii="Nikosh" w:hAnsi="Nikosh" w:cs="Nikosh"/>
          <w:noProof/>
          <w:sz w:val="20"/>
          <w:szCs w:val="20"/>
        </w:rPr>
        <w:drawing>
          <wp:inline distT="0" distB="0" distL="0" distR="0" wp14:anchorId="649DCA8C" wp14:editId="14705113">
            <wp:extent cx="3489350" cy="1634196"/>
            <wp:effectExtent l="0" t="0" r="0" b="0"/>
            <wp:docPr id="7" name="Picture 4" descr="C:\Users\Younus\Pictures\New Picture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ounus\Pictures\New Picture (9).png"/>
                    <pic:cNvPicPr>
                      <a:picLocks noChangeAspect="1" noChangeArrowheads="1"/>
                    </pic:cNvPicPr>
                  </pic:nvPicPr>
                  <pic:blipFill>
                    <a:blip r:embed="rId6"/>
                    <a:srcRect/>
                    <a:stretch>
                      <a:fillRect/>
                    </a:stretch>
                  </pic:blipFill>
                  <pic:spPr bwMode="auto">
                    <a:xfrm>
                      <a:off x="0" y="0"/>
                      <a:ext cx="3491804" cy="1635345"/>
                    </a:xfrm>
                    <a:prstGeom prst="rect">
                      <a:avLst/>
                    </a:prstGeom>
                    <a:noFill/>
                    <a:ln w="9525">
                      <a:noFill/>
                      <a:miter lim="800000"/>
                      <a:headEnd/>
                      <a:tailEnd/>
                    </a:ln>
                  </pic:spPr>
                </pic:pic>
              </a:graphicData>
            </a:graphic>
          </wp:inline>
        </w:drawing>
      </w:r>
    </w:p>
    <w:p w:rsidR="00900AFB" w:rsidRDefault="00900AFB" w:rsidP="00900AFB">
      <w:pPr>
        <w:tabs>
          <w:tab w:val="left" w:pos="1221"/>
        </w:tabs>
        <w:spacing w:after="0" w:line="240" w:lineRule="auto"/>
        <w:rPr>
          <w:rFonts w:ascii="Nikosh" w:hAnsi="Nikosh" w:cs="Nikosh"/>
          <w:b/>
          <w:bCs/>
          <w:sz w:val="20"/>
          <w:szCs w:val="20"/>
          <w:lang w:bidi="bn-BD"/>
        </w:rPr>
      </w:pPr>
      <w:r>
        <w:rPr>
          <w:rFonts w:ascii="Nikosh" w:hAnsi="Nikosh" w:cs="Nikosh"/>
          <w:b/>
          <w:bCs/>
          <w:sz w:val="20"/>
          <w:szCs w:val="20"/>
          <w:cs/>
          <w:lang w:bidi="bn-BD"/>
        </w:rPr>
        <w:t xml:space="preserve">প্রত্যাশিত ফলাফলঃ </w:t>
      </w:r>
      <w:r w:rsidRPr="00B552B4">
        <w:rPr>
          <w:rFonts w:ascii="Nikosh" w:hAnsi="Nikosh" w:cs="Nikosh"/>
          <w:bCs/>
          <w:sz w:val="20"/>
          <w:szCs w:val="20"/>
          <w:cs/>
          <w:lang w:bidi="bn-BD"/>
        </w:rPr>
        <w:t>গুনগত পরিবর্তন</w:t>
      </w:r>
      <w:r w:rsidRPr="00B552B4">
        <w:rPr>
          <w:rFonts w:ascii="Nikosh" w:hAnsi="Nikosh" w:cs="Nikosh"/>
          <w:b/>
          <w:bCs/>
          <w:sz w:val="20"/>
          <w:szCs w:val="20"/>
          <w:cs/>
          <w:lang w:bidi="bn-BD"/>
        </w:rPr>
        <w:t xml:space="preserve"> </w:t>
      </w:r>
    </w:p>
    <w:p w:rsidR="00900AFB" w:rsidRPr="00B552B4" w:rsidRDefault="00900AFB" w:rsidP="00900AFB">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অন্যান্য সুবিধাঃ</w:t>
      </w:r>
    </w:p>
    <w:p w:rsidR="00900AFB" w:rsidRPr="00B552B4" w:rsidRDefault="00900AFB" w:rsidP="00900AFB">
      <w:pPr>
        <w:tabs>
          <w:tab w:val="left" w:pos="1221"/>
        </w:tabs>
        <w:spacing w:after="0" w:line="240" w:lineRule="auto"/>
        <w:rPr>
          <w:rFonts w:ascii="Nikosh" w:hAnsi="Nikosh" w:cs="Nikosh"/>
          <w:sz w:val="20"/>
          <w:szCs w:val="20"/>
        </w:rPr>
      </w:pPr>
      <w:r w:rsidRPr="00B552B4">
        <w:rPr>
          <w:rFonts w:ascii="Nikosh" w:hAnsi="Nikosh" w:cs="Nikosh"/>
          <w:sz w:val="20"/>
          <w:szCs w:val="20"/>
          <w:cs/>
          <w:lang w:bidi="bn-IN"/>
        </w:rPr>
        <w:t>আইডিয়াটি বাস্তবায়নে শিশু শ্রম নিরসন হবে । স্বাস্থ্য ঝুঁকি কমে যাবে। অকাল মৃত্যু কমবে, বাল্যবিবাহ রোধ হবে এবং শিশু বান্ধব কর্মসংস্থানের সৃষ্টি হবে।</w:t>
      </w:r>
    </w:p>
    <w:p w:rsidR="00900AFB" w:rsidRPr="00B552B4" w:rsidRDefault="00900AFB" w:rsidP="00900AFB">
      <w:pPr>
        <w:tabs>
          <w:tab w:val="left" w:pos="3617"/>
        </w:tabs>
        <w:spacing w:after="0" w:line="240" w:lineRule="auto"/>
        <w:rPr>
          <w:rFonts w:ascii="Nikosh" w:hAnsi="Nikosh" w:cs="Nikosh"/>
          <w:sz w:val="20"/>
          <w:szCs w:val="20"/>
        </w:rPr>
      </w:pPr>
      <w:r w:rsidRPr="00B552B4">
        <w:rPr>
          <w:rFonts w:ascii="Nikosh" w:hAnsi="Nikosh" w:cs="Nikosh"/>
          <w:b/>
          <w:bCs/>
          <w:sz w:val="20"/>
          <w:szCs w:val="20"/>
          <w:cs/>
          <w:lang w:bidi="bn-BD"/>
        </w:rPr>
        <w:t>রিসোর্স ম্যাপ</w:t>
      </w:r>
      <w:r w:rsidRPr="00B552B4">
        <w:rPr>
          <w:rFonts w:ascii="Nikosh" w:hAnsi="Nikosh" w:cs="Nikosh"/>
          <w:b/>
          <w:bCs/>
          <w:sz w:val="20"/>
          <w:szCs w:val="20"/>
        </w:rPr>
        <w:t xml:space="preserve"> </w:t>
      </w:r>
    </w:p>
    <w:tbl>
      <w:tblPr>
        <w:tblW w:w="8100" w:type="dxa"/>
        <w:tblInd w:w="918" w:type="dxa"/>
        <w:tblCellMar>
          <w:left w:w="0" w:type="dxa"/>
          <w:right w:w="0" w:type="dxa"/>
        </w:tblCellMar>
        <w:tblLook w:val="04A0" w:firstRow="1" w:lastRow="0" w:firstColumn="1" w:lastColumn="0" w:noHBand="0" w:noVBand="1"/>
      </w:tblPr>
      <w:tblGrid>
        <w:gridCol w:w="1368"/>
        <w:gridCol w:w="2682"/>
        <w:gridCol w:w="1608"/>
        <w:gridCol w:w="2442"/>
      </w:tblGrid>
      <w:tr w:rsidR="00900AFB" w:rsidRPr="00B552B4" w:rsidTr="000B779D">
        <w:trPr>
          <w:trHeight w:val="34"/>
        </w:trPr>
        <w:tc>
          <w:tcPr>
            <w:tcW w:w="5658" w:type="dxa"/>
            <w:gridSpan w:val="3"/>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প্রয়োজনীয় সম্পদ</w:t>
            </w:r>
            <w:r w:rsidRPr="00B552B4">
              <w:rPr>
                <w:rFonts w:ascii="Nikosh" w:hAnsi="Nikosh" w:cs="Nikosh"/>
                <w:sz w:val="20"/>
                <w:szCs w:val="20"/>
                <w:lang w:val="en-GB"/>
              </w:rPr>
              <w:t xml:space="preserve"> </w:t>
            </w:r>
          </w:p>
        </w:tc>
        <w:tc>
          <w:tcPr>
            <w:tcW w:w="2442"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কোথা হতে পাওয়া যাবে</w:t>
            </w:r>
            <w:r w:rsidRPr="00B552B4">
              <w:rPr>
                <w:rFonts w:ascii="Nikosh" w:hAnsi="Nikosh" w:cs="Nikosh"/>
                <w:sz w:val="20"/>
                <w:szCs w:val="20"/>
                <w:rtl/>
              </w:rPr>
              <w:t>?</w:t>
            </w:r>
            <w:r w:rsidRPr="00B552B4">
              <w:rPr>
                <w:rFonts w:ascii="Nikosh" w:hAnsi="Nikosh" w:cs="Nikosh"/>
                <w:sz w:val="20"/>
                <w:szCs w:val="20"/>
                <w:lang w:val="en-GB"/>
              </w:rPr>
              <w:t xml:space="preserve"> </w:t>
            </w:r>
          </w:p>
        </w:tc>
      </w:tr>
      <w:tr w:rsidR="00900AFB" w:rsidRPr="00B552B4" w:rsidTr="000B779D">
        <w:trPr>
          <w:trHeight w:val="34"/>
        </w:trPr>
        <w:tc>
          <w:tcPr>
            <w:tcW w:w="1368"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খাত</w:t>
            </w:r>
            <w:r w:rsidRPr="00B552B4">
              <w:rPr>
                <w:rFonts w:ascii="Nikosh" w:hAnsi="Nikosh" w:cs="Nikosh"/>
                <w:sz w:val="20"/>
                <w:szCs w:val="20"/>
                <w:lang w:val="en-GB"/>
              </w:rPr>
              <w:t xml:space="preserve"> </w:t>
            </w:r>
          </w:p>
        </w:tc>
        <w:tc>
          <w:tcPr>
            <w:tcW w:w="2682"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বিবরণ</w:t>
            </w:r>
            <w:r w:rsidRPr="00B552B4">
              <w:rPr>
                <w:rFonts w:ascii="Nikosh" w:hAnsi="Nikosh" w:cs="Nikosh"/>
                <w:sz w:val="20"/>
                <w:szCs w:val="20"/>
                <w:lang w:val="en-GB"/>
              </w:rPr>
              <w:t xml:space="preserve"> </w:t>
            </w:r>
          </w:p>
        </w:tc>
        <w:tc>
          <w:tcPr>
            <w:tcW w:w="1608"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প্রয়োজনীয় অর্থ</w:t>
            </w:r>
            <w:r w:rsidRPr="00B552B4">
              <w:rPr>
                <w:rFonts w:ascii="Nikosh" w:hAnsi="Nikosh" w:cs="Nikosh"/>
                <w:sz w:val="20"/>
                <w:szCs w:val="20"/>
                <w:lang w:val="en-GB"/>
              </w:rPr>
              <w:t xml:space="preserve"> </w:t>
            </w:r>
          </w:p>
        </w:tc>
        <w:tc>
          <w:tcPr>
            <w:tcW w:w="2442"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rPr>
              <w:t> </w:t>
            </w:r>
            <w:r w:rsidRPr="00B552B4">
              <w:rPr>
                <w:rFonts w:ascii="Nikosh" w:hAnsi="Nikosh" w:cs="Nikosh"/>
                <w:sz w:val="20"/>
                <w:szCs w:val="20"/>
                <w:lang w:val="en-GB"/>
              </w:rPr>
              <w:t xml:space="preserve"> </w:t>
            </w:r>
          </w:p>
        </w:tc>
      </w:tr>
      <w:tr w:rsidR="00900AFB" w:rsidRPr="00B552B4" w:rsidTr="000B779D">
        <w:trPr>
          <w:trHeight w:val="34"/>
        </w:trPr>
        <w:tc>
          <w:tcPr>
            <w:tcW w:w="1368"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জনবল</w:t>
            </w:r>
            <w:r w:rsidRPr="00B552B4">
              <w:rPr>
                <w:rFonts w:ascii="Nikosh" w:hAnsi="Nikosh" w:cs="Nikosh"/>
                <w:sz w:val="20"/>
                <w:szCs w:val="20"/>
                <w:lang w:val="en-GB"/>
              </w:rPr>
              <w:t xml:space="preserve"> </w:t>
            </w:r>
          </w:p>
        </w:tc>
        <w:tc>
          <w:tcPr>
            <w:tcW w:w="2682"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৩ জন</w:t>
            </w:r>
            <w:r w:rsidRPr="00B552B4">
              <w:rPr>
                <w:rFonts w:ascii="Nikosh" w:hAnsi="Nikosh" w:cs="Nikosh"/>
                <w:sz w:val="20"/>
                <w:szCs w:val="20"/>
                <w:lang w:val="en-GB"/>
              </w:rPr>
              <w:t xml:space="preserve"> </w:t>
            </w:r>
          </w:p>
        </w:tc>
        <w:tc>
          <w:tcPr>
            <w:tcW w:w="1608"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w:t>
            </w:r>
            <w:r w:rsidRPr="00B552B4">
              <w:rPr>
                <w:rFonts w:ascii="Nikosh" w:hAnsi="Nikosh" w:cs="Nikosh"/>
                <w:sz w:val="20"/>
                <w:szCs w:val="20"/>
                <w:lang w:val="en-GB"/>
              </w:rPr>
              <w:t xml:space="preserve"> </w:t>
            </w:r>
          </w:p>
        </w:tc>
        <w:tc>
          <w:tcPr>
            <w:tcW w:w="2442"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 xml:space="preserve">অফিসে বিদ্যমান </w:t>
            </w:r>
          </w:p>
        </w:tc>
      </w:tr>
      <w:tr w:rsidR="00900AFB" w:rsidRPr="00B552B4" w:rsidTr="000B779D">
        <w:trPr>
          <w:trHeight w:val="34"/>
        </w:trPr>
        <w:tc>
          <w:tcPr>
            <w:tcW w:w="1368"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বস্তুগত</w:t>
            </w:r>
            <w:r w:rsidRPr="00B552B4">
              <w:rPr>
                <w:rFonts w:ascii="Nikosh" w:hAnsi="Nikosh" w:cs="Nikosh"/>
                <w:sz w:val="20"/>
                <w:szCs w:val="20"/>
                <w:lang w:val="en-GB"/>
              </w:rPr>
              <w:t xml:space="preserve"> </w:t>
            </w:r>
          </w:p>
        </w:tc>
        <w:tc>
          <w:tcPr>
            <w:tcW w:w="2682"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কম্পিউটার ১টি,</w:t>
            </w:r>
            <w:r w:rsidRPr="00B552B4">
              <w:rPr>
                <w:rFonts w:ascii="Nikosh" w:hAnsi="Nikosh" w:cs="Nikosh"/>
                <w:sz w:val="20"/>
                <w:szCs w:val="20"/>
                <w:lang w:val="en-GB"/>
              </w:rPr>
              <w:t xml:space="preserve"> </w:t>
            </w:r>
          </w:p>
        </w:tc>
        <w:tc>
          <w:tcPr>
            <w:tcW w:w="1608"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w:t>
            </w:r>
            <w:r w:rsidRPr="00B552B4">
              <w:rPr>
                <w:rFonts w:ascii="Nikosh" w:hAnsi="Nikosh" w:cs="Nikosh"/>
                <w:sz w:val="20"/>
                <w:szCs w:val="20"/>
                <w:lang w:val="en-GB"/>
              </w:rPr>
              <w:t xml:space="preserve"> </w:t>
            </w:r>
          </w:p>
        </w:tc>
        <w:tc>
          <w:tcPr>
            <w:tcW w:w="2442"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 xml:space="preserve">ঐ </w:t>
            </w:r>
          </w:p>
        </w:tc>
      </w:tr>
      <w:tr w:rsidR="00900AFB" w:rsidRPr="00B552B4" w:rsidTr="000B779D">
        <w:trPr>
          <w:trHeight w:val="34"/>
        </w:trPr>
        <w:tc>
          <w:tcPr>
            <w:tcW w:w="1368"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অন্যান্য</w:t>
            </w:r>
            <w:r w:rsidRPr="00B552B4">
              <w:rPr>
                <w:rFonts w:ascii="Nikosh" w:hAnsi="Nikosh" w:cs="Nikosh"/>
                <w:sz w:val="20"/>
                <w:szCs w:val="20"/>
                <w:lang w:val="en-GB"/>
              </w:rPr>
              <w:t xml:space="preserve"> </w:t>
            </w:r>
          </w:p>
        </w:tc>
        <w:tc>
          <w:tcPr>
            <w:tcW w:w="2682"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সাময়িক শিক্ষা উপবৃত্তি,লিফলেট,প্রচার-প্রচারনা ও অন্যান্য</w:t>
            </w:r>
            <w:r w:rsidRPr="00B552B4">
              <w:rPr>
                <w:rFonts w:ascii="Nikosh" w:hAnsi="Nikosh" w:cs="Nikosh"/>
                <w:sz w:val="20"/>
                <w:szCs w:val="20"/>
                <w:lang w:val="en-GB"/>
              </w:rPr>
              <w:t xml:space="preserve"> </w:t>
            </w:r>
          </w:p>
        </w:tc>
        <w:tc>
          <w:tcPr>
            <w:tcW w:w="1608"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২০০০০০/-</w:t>
            </w:r>
            <w:r w:rsidRPr="00B552B4">
              <w:rPr>
                <w:rFonts w:ascii="Nikosh" w:hAnsi="Nikosh" w:cs="Nikosh"/>
                <w:sz w:val="20"/>
                <w:szCs w:val="20"/>
                <w:lang w:val="en-GB"/>
              </w:rPr>
              <w:t xml:space="preserve"> </w:t>
            </w:r>
          </w:p>
        </w:tc>
        <w:tc>
          <w:tcPr>
            <w:tcW w:w="2442"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 xml:space="preserve">উপজেলা পরিষদ,জেলা পরিষদ প্রশাসক, বিভিন্ন দাতা সংস্থা </w:t>
            </w:r>
          </w:p>
        </w:tc>
      </w:tr>
      <w:tr w:rsidR="00900AFB" w:rsidRPr="00B552B4" w:rsidTr="000B779D">
        <w:trPr>
          <w:trHeight w:val="34"/>
        </w:trPr>
        <w:tc>
          <w:tcPr>
            <w:tcW w:w="405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প্রয়োজনীয় মোট  অর্থ</w:t>
            </w:r>
            <w:r w:rsidRPr="00B552B4">
              <w:rPr>
                <w:rFonts w:ascii="Nikosh" w:hAnsi="Nikosh" w:cs="Nikosh"/>
                <w:sz w:val="20"/>
                <w:szCs w:val="20"/>
                <w:lang w:val="en-GB"/>
              </w:rPr>
              <w:t xml:space="preserve"> </w:t>
            </w:r>
          </w:p>
        </w:tc>
        <w:tc>
          <w:tcPr>
            <w:tcW w:w="1608"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cs/>
                <w:lang w:bidi="bn-IN"/>
              </w:rPr>
              <w:t>২০০০০০/-</w:t>
            </w:r>
            <w:r w:rsidRPr="00B552B4">
              <w:rPr>
                <w:rFonts w:ascii="Nikosh" w:hAnsi="Nikosh" w:cs="Nikosh"/>
                <w:sz w:val="20"/>
                <w:szCs w:val="20"/>
                <w:lang w:val="en-GB"/>
              </w:rPr>
              <w:t xml:space="preserve"> </w:t>
            </w:r>
          </w:p>
        </w:tc>
        <w:tc>
          <w:tcPr>
            <w:tcW w:w="2442"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vAlign w:val="center"/>
            <w:hideMark/>
          </w:tcPr>
          <w:p w:rsidR="00900AFB" w:rsidRPr="00B552B4" w:rsidRDefault="00900AFB" w:rsidP="000B779D">
            <w:pPr>
              <w:tabs>
                <w:tab w:val="left" w:pos="3617"/>
              </w:tabs>
              <w:spacing w:after="0" w:line="240" w:lineRule="auto"/>
              <w:rPr>
                <w:rFonts w:ascii="Nikosh" w:hAnsi="Nikosh" w:cs="Nikosh"/>
                <w:sz w:val="20"/>
                <w:szCs w:val="20"/>
              </w:rPr>
            </w:pPr>
            <w:r w:rsidRPr="00B552B4">
              <w:rPr>
                <w:rFonts w:ascii="Nikosh" w:hAnsi="Nikosh" w:cs="Nikosh"/>
                <w:sz w:val="20"/>
                <w:szCs w:val="20"/>
              </w:rPr>
              <w:t> </w:t>
            </w:r>
            <w:r w:rsidRPr="00B552B4">
              <w:rPr>
                <w:rFonts w:ascii="Nikosh" w:hAnsi="Nikosh" w:cs="Nikosh"/>
                <w:sz w:val="20"/>
                <w:szCs w:val="20"/>
                <w:lang w:val="en-GB"/>
              </w:rPr>
              <w:t xml:space="preserve"> </w:t>
            </w:r>
          </w:p>
        </w:tc>
      </w:tr>
    </w:tbl>
    <w:p w:rsidR="00900AFB" w:rsidRPr="00B552B4" w:rsidRDefault="00900AFB" w:rsidP="00900AFB">
      <w:pPr>
        <w:spacing w:after="0" w:line="240" w:lineRule="auto"/>
        <w:rPr>
          <w:rFonts w:ascii="Nikosh" w:hAnsi="Nikosh" w:cs="Nikosh"/>
          <w:sz w:val="20"/>
          <w:szCs w:val="20"/>
        </w:rPr>
      </w:pPr>
      <w:r w:rsidRPr="00B552B4">
        <w:rPr>
          <w:rFonts w:ascii="Nikosh" w:hAnsi="Nikosh" w:cs="Nikosh"/>
          <w:b/>
          <w:bCs/>
          <w:sz w:val="20"/>
          <w:szCs w:val="20"/>
          <w:cs/>
          <w:lang w:bidi="bn-IN"/>
        </w:rPr>
        <w:t>বাস্তবায়নকারীঃ</w:t>
      </w:r>
      <w:r w:rsidRPr="00B552B4">
        <w:rPr>
          <w:rFonts w:ascii="Nikosh" w:hAnsi="Nikosh" w:cs="Nikosh"/>
          <w:b/>
          <w:bCs/>
          <w:sz w:val="20"/>
          <w:szCs w:val="20"/>
        </w:rPr>
        <w:t xml:space="preserve"> </w:t>
      </w:r>
    </w:p>
    <w:tbl>
      <w:tblPr>
        <w:tblW w:w="7704" w:type="dxa"/>
        <w:jc w:val="center"/>
        <w:tblCellMar>
          <w:left w:w="0" w:type="dxa"/>
          <w:right w:w="0" w:type="dxa"/>
        </w:tblCellMar>
        <w:tblLook w:val="04A0" w:firstRow="1" w:lastRow="0" w:firstColumn="1" w:lastColumn="0" w:noHBand="0" w:noVBand="1"/>
      </w:tblPr>
      <w:tblGrid>
        <w:gridCol w:w="2754"/>
        <w:gridCol w:w="2880"/>
        <w:gridCol w:w="2070"/>
      </w:tblGrid>
      <w:tr w:rsidR="00900AFB" w:rsidRPr="00B552B4" w:rsidTr="000B779D">
        <w:trPr>
          <w:jc w:val="center"/>
        </w:trPr>
        <w:tc>
          <w:tcPr>
            <w:tcW w:w="275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00AFB" w:rsidRPr="00B552B4" w:rsidRDefault="00900AFB" w:rsidP="000B779D">
            <w:pPr>
              <w:spacing w:after="0" w:line="240" w:lineRule="auto"/>
              <w:rPr>
                <w:rFonts w:ascii="Nikosh" w:hAnsi="Nikosh" w:cs="Nikosh"/>
                <w:sz w:val="20"/>
                <w:szCs w:val="20"/>
              </w:rPr>
            </w:pPr>
            <w:r w:rsidRPr="00B552B4">
              <w:rPr>
                <w:rFonts w:ascii="Nikosh" w:hAnsi="Nikosh" w:cs="Nikosh"/>
                <w:b/>
                <w:bCs/>
                <w:sz w:val="20"/>
                <w:szCs w:val="20"/>
                <w:cs/>
                <w:lang w:bidi="bn-BD"/>
              </w:rPr>
              <w:t xml:space="preserve">        নাম</w:t>
            </w:r>
            <w:r w:rsidRPr="00B552B4">
              <w:rPr>
                <w:rFonts w:ascii="Nikosh" w:hAnsi="Nikosh" w:cs="Nikosh"/>
                <w:b/>
                <w:bCs/>
                <w:sz w:val="20"/>
                <w:szCs w:val="20"/>
              </w:rPr>
              <w:t xml:space="preserve"> </w:t>
            </w:r>
          </w:p>
        </w:tc>
        <w:tc>
          <w:tcPr>
            <w:tcW w:w="28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00AFB" w:rsidRPr="00B552B4" w:rsidRDefault="00900AFB" w:rsidP="000B779D">
            <w:pPr>
              <w:spacing w:after="0" w:line="240" w:lineRule="auto"/>
              <w:rPr>
                <w:rFonts w:ascii="Nikosh" w:hAnsi="Nikosh" w:cs="Nikosh"/>
                <w:sz w:val="20"/>
                <w:szCs w:val="20"/>
              </w:rPr>
            </w:pPr>
            <w:r w:rsidRPr="00B552B4">
              <w:rPr>
                <w:rFonts w:ascii="Nikosh" w:hAnsi="Nikosh" w:cs="Nikosh"/>
                <w:b/>
                <w:bCs/>
                <w:sz w:val="20"/>
                <w:szCs w:val="20"/>
                <w:cs/>
                <w:lang w:bidi="bn-BD"/>
              </w:rPr>
              <w:t xml:space="preserve">পদবি </w:t>
            </w:r>
          </w:p>
        </w:tc>
        <w:tc>
          <w:tcPr>
            <w:tcW w:w="207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00AFB" w:rsidRPr="00B552B4" w:rsidRDefault="00900AFB" w:rsidP="000B779D">
            <w:pPr>
              <w:spacing w:after="0" w:line="240" w:lineRule="auto"/>
              <w:rPr>
                <w:rFonts w:ascii="Nikosh" w:hAnsi="Nikosh" w:cs="Nikosh"/>
                <w:sz w:val="20"/>
                <w:szCs w:val="20"/>
              </w:rPr>
            </w:pPr>
            <w:r w:rsidRPr="00B552B4">
              <w:rPr>
                <w:rFonts w:ascii="Nikosh" w:hAnsi="Nikosh" w:cs="Nikosh"/>
                <w:b/>
                <w:bCs/>
                <w:sz w:val="20"/>
                <w:szCs w:val="20"/>
                <w:cs/>
                <w:lang w:bidi="bn-BD"/>
              </w:rPr>
              <w:t xml:space="preserve">      কর্মস্থল </w:t>
            </w:r>
          </w:p>
        </w:tc>
      </w:tr>
      <w:tr w:rsidR="00900AFB" w:rsidRPr="00B552B4" w:rsidTr="000B779D">
        <w:trPr>
          <w:jc w:val="center"/>
        </w:trPr>
        <w:tc>
          <w:tcPr>
            <w:tcW w:w="2754" w:type="dxa"/>
            <w:tcBorders>
              <w:top w:val="single" w:sz="24" w:space="0" w:color="FFFFFF"/>
              <w:left w:val="single" w:sz="8" w:space="0" w:color="FFFFFF"/>
              <w:bottom w:val="single" w:sz="8" w:space="0" w:color="FFFFFF"/>
              <w:right w:val="single" w:sz="8" w:space="0" w:color="FFFFFF"/>
            </w:tcBorders>
            <w:shd w:val="clear" w:color="auto" w:fill="D0D8E8"/>
            <w:tcMar>
              <w:top w:w="12" w:type="dxa"/>
              <w:left w:w="108" w:type="dxa"/>
              <w:bottom w:w="0" w:type="dxa"/>
              <w:right w:w="108" w:type="dxa"/>
            </w:tcMar>
            <w:vAlign w:val="center"/>
            <w:hideMark/>
          </w:tcPr>
          <w:p w:rsidR="00900AFB" w:rsidRPr="00B552B4" w:rsidRDefault="00900AFB" w:rsidP="000B779D">
            <w:pPr>
              <w:spacing w:after="0" w:line="240" w:lineRule="auto"/>
              <w:rPr>
                <w:rFonts w:ascii="Nikosh" w:hAnsi="Nikosh" w:cs="Nikosh"/>
                <w:sz w:val="20"/>
                <w:szCs w:val="20"/>
              </w:rPr>
            </w:pPr>
            <w:r w:rsidRPr="00B552B4">
              <w:rPr>
                <w:rFonts w:ascii="Nikosh" w:hAnsi="Nikosh" w:cs="Nikosh"/>
                <w:sz w:val="20"/>
                <w:szCs w:val="20"/>
                <w:cs/>
                <w:lang w:bidi="bn-IN"/>
              </w:rPr>
              <w:t>মোছাঃ  সোলায়ারা বেগম</w:t>
            </w:r>
            <w:r w:rsidRPr="00B552B4">
              <w:rPr>
                <w:rFonts w:ascii="Nikosh" w:hAnsi="Nikosh" w:cs="Nikosh"/>
                <w:sz w:val="20"/>
                <w:szCs w:val="20"/>
                <w:lang w:val="en-GB"/>
              </w:rPr>
              <w:t xml:space="preserve"> </w:t>
            </w:r>
          </w:p>
        </w:tc>
        <w:tc>
          <w:tcPr>
            <w:tcW w:w="2880" w:type="dxa"/>
            <w:tcBorders>
              <w:top w:val="single" w:sz="24" w:space="0" w:color="FFFFFF"/>
              <w:left w:val="single" w:sz="8" w:space="0" w:color="FFFFFF"/>
              <w:bottom w:val="single" w:sz="8" w:space="0" w:color="FFFFFF"/>
              <w:right w:val="single" w:sz="8" w:space="0" w:color="FFFFFF"/>
            </w:tcBorders>
            <w:shd w:val="clear" w:color="auto" w:fill="D0D8E8"/>
            <w:tcMar>
              <w:top w:w="12" w:type="dxa"/>
              <w:left w:w="108" w:type="dxa"/>
              <w:bottom w:w="0" w:type="dxa"/>
              <w:right w:w="108" w:type="dxa"/>
            </w:tcMar>
            <w:vAlign w:val="center"/>
            <w:hideMark/>
          </w:tcPr>
          <w:p w:rsidR="00900AFB" w:rsidRPr="00B552B4" w:rsidRDefault="00900AFB" w:rsidP="000B779D">
            <w:pPr>
              <w:spacing w:after="0" w:line="240" w:lineRule="auto"/>
              <w:rPr>
                <w:rFonts w:ascii="Nikosh" w:hAnsi="Nikosh" w:cs="Nikosh"/>
                <w:sz w:val="20"/>
                <w:szCs w:val="20"/>
              </w:rPr>
            </w:pPr>
            <w:r w:rsidRPr="00B552B4">
              <w:rPr>
                <w:rFonts w:ascii="Nikosh" w:hAnsi="Nikosh" w:cs="Nikosh"/>
                <w:sz w:val="20"/>
                <w:szCs w:val="20"/>
                <w:cs/>
                <w:lang w:bidi="bn-IN"/>
              </w:rPr>
              <w:t xml:space="preserve">উপজেলা মহিলা বিষয়ক কর্মকর্তা </w:t>
            </w:r>
          </w:p>
        </w:tc>
        <w:tc>
          <w:tcPr>
            <w:tcW w:w="2070" w:type="dxa"/>
            <w:tcBorders>
              <w:top w:val="single" w:sz="24" w:space="0" w:color="FFFFFF"/>
              <w:left w:val="single" w:sz="8" w:space="0" w:color="FFFFFF"/>
              <w:bottom w:val="single" w:sz="8" w:space="0" w:color="FFFFFF"/>
              <w:right w:val="single" w:sz="8" w:space="0" w:color="FFFFFF"/>
            </w:tcBorders>
            <w:shd w:val="clear" w:color="auto" w:fill="D0D8E8"/>
            <w:tcMar>
              <w:top w:w="12" w:type="dxa"/>
              <w:left w:w="108" w:type="dxa"/>
              <w:bottom w:w="0" w:type="dxa"/>
              <w:right w:w="108" w:type="dxa"/>
            </w:tcMar>
            <w:vAlign w:val="center"/>
            <w:hideMark/>
          </w:tcPr>
          <w:p w:rsidR="00900AFB" w:rsidRPr="00B552B4" w:rsidRDefault="00900AFB" w:rsidP="000B779D">
            <w:pPr>
              <w:spacing w:after="0" w:line="240" w:lineRule="auto"/>
              <w:rPr>
                <w:rFonts w:ascii="Nikosh" w:hAnsi="Nikosh" w:cs="Nikosh"/>
                <w:sz w:val="20"/>
                <w:szCs w:val="20"/>
              </w:rPr>
            </w:pPr>
            <w:r w:rsidRPr="00B552B4">
              <w:rPr>
                <w:rFonts w:ascii="Nikosh" w:hAnsi="Nikosh" w:cs="Nikosh"/>
                <w:sz w:val="20"/>
                <w:szCs w:val="20"/>
                <w:cs/>
                <w:lang w:bidi="bn-IN"/>
              </w:rPr>
              <w:t>পীরগাছা,রংপুর</w:t>
            </w:r>
            <w:r w:rsidRPr="00B552B4">
              <w:rPr>
                <w:rFonts w:ascii="Nikosh" w:hAnsi="Nikosh" w:cs="Nikosh"/>
                <w:sz w:val="20"/>
                <w:szCs w:val="20"/>
                <w:lang w:val="en-GB"/>
              </w:rPr>
              <w:t xml:space="preserve"> </w:t>
            </w:r>
          </w:p>
        </w:tc>
      </w:tr>
      <w:tr w:rsidR="00900AFB" w:rsidRPr="00B552B4" w:rsidTr="000B779D">
        <w:trPr>
          <w:trHeight w:val="260"/>
          <w:jc w:val="center"/>
        </w:trPr>
        <w:tc>
          <w:tcPr>
            <w:tcW w:w="2754" w:type="dxa"/>
            <w:tcBorders>
              <w:top w:val="single" w:sz="8" w:space="0" w:color="FFFFFF"/>
              <w:left w:val="single" w:sz="8" w:space="0" w:color="FFFFFF"/>
              <w:bottom w:val="single" w:sz="8" w:space="0" w:color="FFFFFF"/>
              <w:right w:val="single" w:sz="8" w:space="0" w:color="FFFFFF"/>
            </w:tcBorders>
            <w:shd w:val="clear" w:color="auto" w:fill="E9EDF4"/>
            <w:tcMar>
              <w:top w:w="12" w:type="dxa"/>
              <w:left w:w="108" w:type="dxa"/>
              <w:bottom w:w="0" w:type="dxa"/>
              <w:right w:w="108" w:type="dxa"/>
            </w:tcMar>
            <w:vAlign w:val="center"/>
            <w:hideMark/>
          </w:tcPr>
          <w:p w:rsidR="00900AFB" w:rsidRPr="00B552B4" w:rsidRDefault="00900AFB" w:rsidP="000B779D">
            <w:pPr>
              <w:spacing w:after="0" w:line="240" w:lineRule="auto"/>
              <w:rPr>
                <w:rFonts w:ascii="Nikosh" w:hAnsi="Nikosh" w:cs="Nikosh"/>
                <w:sz w:val="20"/>
                <w:szCs w:val="20"/>
              </w:rPr>
            </w:pPr>
            <w:r w:rsidRPr="00B552B4">
              <w:rPr>
                <w:rFonts w:ascii="Nikosh" w:hAnsi="Nikosh" w:cs="Nikosh"/>
                <w:sz w:val="20"/>
                <w:szCs w:val="20"/>
                <w:cs/>
                <w:lang w:bidi="bn-IN"/>
              </w:rPr>
              <w:t>মোছাঃ মল্লিকা পারভীন</w:t>
            </w:r>
            <w:r w:rsidRPr="00B552B4">
              <w:rPr>
                <w:rFonts w:ascii="Nikosh" w:hAnsi="Nikosh" w:cs="Nikosh"/>
                <w:sz w:val="20"/>
                <w:szCs w:val="20"/>
                <w:lang w:val="en-GB"/>
              </w:rPr>
              <w:t xml:space="preserve"> </w:t>
            </w:r>
          </w:p>
        </w:tc>
        <w:tc>
          <w:tcPr>
            <w:tcW w:w="2880" w:type="dxa"/>
            <w:tcBorders>
              <w:top w:val="single" w:sz="8" w:space="0" w:color="FFFFFF"/>
              <w:left w:val="single" w:sz="8" w:space="0" w:color="FFFFFF"/>
              <w:bottom w:val="single" w:sz="8" w:space="0" w:color="FFFFFF"/>
              <w:right w:val="single" w:sz="8" w:space="0" w:color="FFFFFF"/>
            </w:tcBorders>
            <w:shd w:val="clear" w:color="auto" w:fill="E9EDF4"/>
            <w:tcMar>
              <w:top w:w="12" w:type="dxa"/>
              <w:left w:w="108" w:type="dxa"/>
              <w:bottom w:w="0" w:type="dxa"/>
              <w:right w:w="108" w:type="dxa"/>
            </w:tcMar>
            <w:vAlign w:val="center"/>
            <w:hideMark/>
          </w:tcPr>
          <w:p w:rsidR="00900AFB" w:rsidRPr="00B552B4" w:rsidRDefault="00900AFB" w:rsidP="000B779D">
            <w:pPr>
              <w:spacing w:after="0" w:line="240" w:lineRule="auto"/>
              <w:rPr>
                <w:rFonts w:ascii="Nikosh" w:hAnsi="Nikosh" w:cs="Nikosh"/>
                <w:sz w:val="20"/>
                <w:szCs w:val="20"/>
              </w:rPr>
            </w:pPr>
            <w:r w:rsidRPr="00B552B4">
              <w:rPr>
                <w:rFonts w:ascii="Nikosh" w:hAnsi="Nikosh" w:cs="Nikosh"/>
                <w:sz w:val="20"/>
                <w:szCs w:val="20"/>
                <w:cs/>
                <w:lang w:bidi="bn-IN"/>
              </w:rPr>
              <w:t>উপজেলা মহিলা বিষয়ক কর্মকর্তা</w:t>
            </w:r>
            <w:r w:rsidRPr="00B552B4">
              <w:rPr>
                <w:rFonts w:ascii="Nikosh" w:hAnsi="Nikosh" w:cs="Nikosh"/>
                <w:sz w:val="20"/>
                <w:szCs w:val="20"/>
                <w:lang w:val="en-GB"/>
              </w:rPr>
              <w:t xml:space="preserve"> </w:t>
            </w:r>
          </w:p>
        </w:tc>
        <w:tc>
          <w:tcPr>
            <w:tcW w:w="2070" w:type="dxa"/>
            <w:tcBorders>
              <w:top w:val="single" w:sz="8" w:space="0" w:color="FFFFFF"/>
              <w:left w:val="single" w:sz="8" w:space="0" w:color="FFFFFF"/>
              <w:bottom w:val="single" w:sz="8" w:space="0" w:color="FFFFFF"/>
              <w:right w:val="single" w:sz="8" w:space="0" w:color="FFFFFF"/>
            </w:tcBorders>
            <w:shd w:val="clear" w:color="auto" w:fill="E9EDF4"/>
            <w:tcMar>
              <w:top w:w="12" w:type="dxa"/>
              <w:left w:w="108" w:type="dxa"/>
              <w:bottom w:w="0" w:type="dxa"/>
              <w:right w:w="108" w:type="dxa"/>
            </w:tcMar>
            <w:vAlign w:val="center"/>
            <w:hideMark/>
          </w:tcPr>
          <w:p w:rsidR="00900AFB" w:rsidRPr="00B552B4" w:rsidRDefault="00900AFB" w:rsidP="000B779D">
            <w:pPr>
              <w:spacing w:after="0" w:line="240" w:lineRule="auto"/>
              <w:rPr>
                <w:rFonts w:ascii="Nikosh" w:hAnsi="Nikosh" w:cs="Nikosh"/>
                <w:sz w:val="20"/>
                <w:szCs w:val="20"/>
              </w:rPr>
            </w:pPr>
            <w:r w:rsidRPr="00B552B4">
              <w:rPr>
                <w:rFonts w:ascii="Nikosh" w:hAnsi="Nikosh" w:cs="Nikosh"/>
                <w:sz w:val="20"/>
                <w:szCs w:val="20"/>
                <w:cs/>
                <w:lang w:bidi="bn-IN"/>
              </w:rPr>
              <w:t>মিঠাপুকুর,রংপুর</w:t>
            </w:r>
            <w:r w:rsidRPr="00B552B4">
              <w:rPr>
                <w:rFonts w:ascii="Nikosh" w:hAnsi="Nikosh" w:cs="Nikosh"/>
                <w:sz w:val="20"/>
                <w:szCs w:val="20"/>
                <w:lang w:val="en-GB"/>
              </w:rPr>
              <w:t xml:space="preserve"> </w:t>
            </w:r>
          </w:p>
        </w:tc>
      </w:tr>
    </w:tbl>
    <w:p w:rsidR="00900AFB" w:rsidRPr="00B552B4" w:rsidRDefault="00900AFB" w:rsidP="00900AFB">
      <w:pPr>
        <w:tabs>
          <w:tab w:val="left" w:pos="3617"/>
        </w:tabs>
        <w:spacing w:after="0" w:line="240" w:lineRule="auto"/>
        <w:rPr>
          <w:rFonts w:ascii="Nikosh" w:hAnsi="Nikosh" w:cs="Nikosh"/>
          <w:sz w:val="20"/>
          <w:szCs w:val="20"/>
        </w:rPr>
      </w:pPr>
    </w:p>
    <w:p w:rsidR="00240D3D" w:rsidRDefault="00900AFB">
      <w:bookmarkStart w:id="0" w:name="_GoBack"/>
      <w:bookmarkEnd w:id="0"/>
    </w:p>
    <w:sectPr w:rsidR="00240D3D" w:rsidSect="00213D6B">
      <w:pgSz w:w="12240" w:h="15840"/>
      <w:pgMar w:top="1440" w:right="864" w:bottom="72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6E1074"/>
    <w:multiLevelType w:val="hybridMultilevel"/>
    <w:tmpl w:val="A552A5C8"/>
    <w:lvl w:ilvl="0" w:tplc="85324F80">
      <w:start w:val="1"/>
      <w:numFmt w:val="bullet"/>
      <w:lvlText w:val=""/>
      <w:lvlJc w:val="left"/>
      <w:pPr>
        <w:tabs>
          <w:tab w:val="num" w:pos="720"/>
        </w:tabs>
        <w:ind w:left="720" w:hanging="360"/>
      </w:pPr>
      <w:rPr>
        <w:rFonts w:ascii="Symbol" w:hAnsi="Symbol" w:hint="default"/>
      </w:rPr>
    </w:lvl>
    <w:lvl w:ilvl="1" w:tplc="33F6E2C2" w:tentative="1">
      <w:start w:val="1"/>
      <w:numFmt w:val="bullet"/>
      <w:lvlText w:val=""/>
      <w:lvlJc w:val="left"/>
      <w:pPr>
        <w:tabs>
          <w:tab w:val="num" w:pos="1440"/>
        </w:tabs>
        <w:ind w:left="1440" w:hanging="360"/>
      </w:pPr>
      <w:rPr>
        <w:rFonts w:ascii="Symbol" w:hAnsi="Symbol" w:hint="default"/>
      </w:rPr>
    </w:lvl>
    <w:lvl w:ilvl="2" w:tplc="B8C61356" w:tentative="1">
      <w:start w:val="1"/>
      <w:numFmt w:val="bullet"/>
      <w:lvlText w:val=""/>
      <w:lvlJc w:val="left"/>
      <w:pPr>
        <w:tabs>
          <w:tab w:val="num" w:pos="2160"/>
        </w:tabs>
        <w:ind w:left="2160" w:hanging="360"/>
      </w:pPr>
      <w:rPr>
        <w:rFonts w:ascii="Symbol" w:hAnsi="Symbol" w:hint="default"/>
      </w:rPr>
    </w:lvl>
    <w:lvl w:ilvl="3" w:tplc="490E174A" w:tentative="1">
      <w:start w:val="1"/>
      <w:numFmt w:val="bullet"/>
      <w:lvlText w:val=""/>
      <w:lvlJc w:val="left"/>
      <w:pPr>
        <w:tabs>
          <w:tab w:val="num" w:pos="2880"/>
        </w:tabs>
        <w:ind w:left="2880" w:hanging="360"/>
      </w:pPr>
      <w:rPr>
        <w:rFonts w:ascii="Symbol" w:hAnsi="Symbol" w:hint="default"/>
      </w:rPr>
    </w:lvl>
    <w:lvl w:ilvl="4" w:tplc="D9122BB6" w:tentative="1">
      <w:start w:val="1"/>
      <w:numFmt w:val="bullet"/>
      <w:lvlText w:val=""/>
      <w:lvlJc w:val="left"/>
      <w:pPr>
        <w:tabs>
          <w:tab w:val="num" w:pos="3600"/>
        </w:tabs>
        <w:ind w:left="3600" w:hanging="360"/>
      </w:pPr>
      <w:rPr>
        <w:rFonts w:ascii="Symbol" w:hAnsi="Symbol" w:hint="default"/>
      </w:rPr>
    </w:lvl>
    <w:lvl w:ilvl="5" w:tplc="5B22A0C0" w:tentative="1">
      <w:start w:val="1"/>
      <w:numFmt w:val="bullet"/>
      <w:lvlText w:val=""/>
      <w:lvlJc w:val="left"/>
      <w:pPr>
        <w:tabs>
          <w:tab w:val="num" w:pos="4320"/>
        </w:tabs>
        <w:ind w:left="4320" w:hanging="360"/>
      </w:pPr>
      <w:rPr>
        <w:rFonts w:ascii="Symbol" w:hAnsi="Symbol" w:hint="default"/>
      </w:rPr>
    </w:lvl>
    <w:lvl w:ilvl="6" w:tplc="8D7C3A76" w:tentative="1">
      <w:start w:val="1"/>
      <w:numFmt w:val="bullet"/>
      <w:lvlText w:val=""/>
      <w:lvlJc w:val="left"/>
      <w:pPr>
        <w:tabs>
          <w:tab w:val="num" w:pos="5040"/>
        </w:tabs>
        <w:ind w:left="5040" w:hanging="360"/>
      </w:pPr>
      <w:rPr>
        <w:rFonts w:ascii="Symbol" w:hAnsi="Symbol" w:hint="default"/>
      </w:rPr>
    </w:lvl>
    <w:lvl w:ilvl="7" w:tplc="0D28F6C6" w:tentative="1">
      <w:start w:val="1"/>
      <w:numFmt w:val="bullet"/>
      <w:lvlText w:val=""/>
      <w:lvlJc w:val="left"/>
      <w:pPr>
        <w:tabs>
          <w:tab w:val="num" w:pos="5760"/>
        </w:tabs>
        <w:ind w:left="5760" w:hanging="360"/>
      </w:pPr>
      <w:rPr>
        <w:rFonts w:ascii="Symbol" w:hAnsi="Symbol" w:hint="default"/>
      </w:rPr>
    </w:lvl>
    <w:lvl w:ilvl="8" w:tplc="CC74FA6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AF"/>
    <w:rsid w:val="001610C8"/>
    <w:rsid w:val="00900AFB"/>
    <w:rsid w:val="00B1192F"/>
    <w:rsid w:val="00E229AF"/>
    <w:rsid w:val="00F00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26AD7-6A6C-46D6-AE49-457C140C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A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2019-04-15T11:21:00Z</dcterms:created>
  <dcterms:modified xsi:type="dcterms:W3CDTF">2019-04-15T11:21:00Z</dcterms:modified>
</cp:coreProperties>
</file>