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C0EE" w14:textId="77777777" w:rsidR="005D12D2" w:rsidRPr="00366C23" w:rsidRDefault="005D12D2" w:rsidP="005D12D2">
      <w:pPr>
        <w:rPr>
          <w:rFonts w:cs="Arial"/>
          <w:sz w:val="24"/>
          <w:szCs w:val="24"/>
        </w:rPr>
      </w:pPr>
      <w:r w:rsidRPr="00366C23">
        <w:rPr>
          <w:rFonts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E82D17E" wp14:editId="0BABA1E0">
            <wp:simplePos x="0" y="0"/>
            <wp:positionH relativeFrom="margin">
              <wp:posOffset>85090</wp:posOffset>
            </wp:positionH>
            <wp:positionV relativeFrom="paragraph">
              <wp:posOffset>-91440</wp:posOffset>
            </wp:positionV>
            <wp:extent cx="795020" cy="788035"/>
            <wp:effectExtent l="1905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F26A5E" w14:textId="77777777" w:rsidR="005D12D2" w:rsidRPr="00366C23" w:rsidRDefault="005D12D2" w:rsidP="005D12D2">
      <w:pPr>
        <w:rPr>
          <w:rFonts w:cs="Arial"/>
          <w:sz w:val="24"/>
          <w:szCs w:val="24"/>
        </w:rPr>
      </w:pPr>
    </w:p>
    <w:p w14:paraId="48E74E06" w14:textId="77777777" w:rsidR="005D12D2" w:rsidRPr="00366C23" w:rsidRDefault="005D12D2" w:rsidP="005D12D2">
      <w:pPr>
        <w:rPr>
          <w:rFonts w:cs="Arial"/>
          <w:sz w:val="24"/>
          <w:szCs w:val="24"/>
        </w:rPr>
      </w:pPr>
    </w:p>
    <w:p w14:paraId="6CA906A8" w14:textId="77777777" w:rsidR="005D12D2" w:rsidRPr="00366C23" w:rsidRDefault="005D12D2" w:rsidP="005D12D2">
      <w:pPr>
        <w:pStyle w:val="Title"/>
        <w:ind w:right="-187"/>
        <w:contextualSpacing/>
        <w:jc w:val="left"/>
        <w:rPr>
          <w:rFonts w:cs="Arial"/>
          <w:b w:val="0"/>
          <w:sz w:val="40"/>
          <w:szCs w:val="40"/>
        </w:rPr>
      </w:pPr>
      <w:r w:rsidRPr="00366C23">
        <w:rPr>
          <w:rFonts w:cs="Arial"/>
          <w:b w:val="0"/>
          <w:sz w:val="40"/>
          <w:szCs w:val="40"/>
        </w:rPr>
        <w:t xml:space="preserve">Invitation for Bids </w:t>
      </w:r>
    </w:p>
    <w:p w14:paraId="2B714A00" w14:textId="77777777" w:rsidR="005D12D2" w:rsidRPr="00366C23" w:rsidRDefault="005D12D2" w:rsidP="005D12D2">
      <w:pPr>
        <w:pStyle w:val="Title"/>
        <w:ind w:right="-187"/>
        <w:contextualSpacing/>
        <w:jc w:val="left"/>
        <w:rPr>
          <w:rFonts w:cs="Arial"/>
          <w:b w:val="0"/>
          <w:smallCaps/>
          <w:sz w:val="24"/>
          <w:szCs w:val="24"/>
          <w:u w:val="single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638"/>
        <w:gridCol w:w="7604"/>
      </w:tblGrid>
      <w:tr w:rsidR="00FE27EA" w:rsidRPr="00366C23" w14:paraId="38D53F07" w14:textId="77777777" w:rsidTr="00FE27EA">
        <w:trPr>
          <w:trHeight w:val="340"/>
        </w:trPr>
        <w:tc>
          <w:tcPr>
            <w:tcW w:w="1638" w:type="dxa"/>
            <w:vAlign w:val="center"/>
          </w:tcPr>
          <w:p w14:paraId="3430BC4A" w14:textId="77777777" w:rsidR="00FE27EA" w:rsidRPr="00366C23" w:rsidRDefault="00FE27EA" w:rsidP="00C514F3">
            <w:pPr>
              <w:pStyle w:val="Title"/>
              <w:ind w:left="-90" w:right="-187"/>
              <w:contextualSpacing/>
              <w:jc w:val="left"/>
              <w:rPr>
                <w:rFonts w:cs="Arial"/>
                <w:b w:val="0"/>
                <w:smallCaps/>
                <w:sz w:val="22"/>
                <w:szCs w:val="22"/>
                <w:u w:val="single"/>
              </w:rPr>
            </w:pPr>
            <w:r w:rsidRPr="00366C23">
              <w:rPr>
                <w:rFonts w:cs="Arial"/>
                <w:b w:val="0"/>
                <w:sz w:val="22"/>
                <w:szCs w:val="22"/>
              </w:rPr>
              <w:t>Date</w:t>
            </w:r>
          </w:p>
        </w:tc>
        <w:tc>
          <w:tcPr>
            <w:tcW w:w="7604" w:type="dxa"/>
            <w:vAlign w:val="center"/>
          </w:tcPr>
          <w:p w14:paraId="4CB43800" w14:textId="07F65DDD" w:rsidR="00FE27EA" w:rsidRPr="0071439D" w:rsidRDefault="00C768F4" w:rsidP="00B43085">
            <w:pPr>
              <w:pStyle w:val="Title"/>
              <w:ind w:right="-187"/>
              <w:contextualSpacing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15 January</w:t>
            </w:r>
            <w:r w:rsidR="00FE27EA" w:rsidRPr="0071439D">
              <w:rPr>
                <w:rFonts w:cs="Arial"/>
                <w:b w:val="0"/>
                <w:sz w:val="22"/>
                <w:szCs w:val="22"/>
              </w:rPr>
              <w:t xml:space="preserve"> 202</w:t>
            </w: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</w:tr>
      <w:tr w:rsidR="00FE27EA" w:rsidRPr="00366C23" w14:paraId="6DF3507C" w14:textId="77777777" w:rsidTr="00FE27EA">
        <w:trPr>
          <w:trHeight w:val="619"/>
        </w:trPr>
        <w:tc>
          <w:tcPr>
            <w:tcW w:w="1638" w:type="dxa"/>
            <w:vAlign w:val="center"/>
          </w:tcPr>
          <w:p w14:paraId="67DFC004" w14:textId="77777777" w:rsidR="00FE27EA" w:rsidRPr="00366C23" w:rsidRDefault="00FE27EA" w:rsidP="00C514F3">
            <w:pPr>
              <w:pStyle w:val="Title"/>
              <w:ind w:left="-90" w:right="-180"/>
              <w:contextualSpacing/>
              <w:jc w:val="left"/>
              <w:rPr>
                <w:rFonts w:cs="Arial"/>
                <w:b w:val="0"/>
                <w:smallCaps/>
                <w:sz w:val="22"/>
                <w:szCs w:val="22"/>
                <w:u w:val="single"/>
              </w:rPr>
            </w:pPr>
            <w:r w:rsidRPr="00366C23">
              <w:rPr>
                <w:rFonts w:cs="Arial"/>
                <w:b w:val="0"/>
                <w:sz w:val="22"/>
                <w:szCs w:val="22"/>
              </w:rPr>
              <w:t>Loan no. and Title</w:t>
            </w:r>
          </w:p>
        </w:tc>
        <w:tc>
          <w:tcPr>
            <w:tcW w:w="7604" w:type="dxa"/>
            <w:vAlign w:val="center"/>
          </w:tcPr>
          <w:p w14:paraId="0DD63671" w14:textId="77777777" w:rsidR="00FE27EA" w:rsidRPr="0071439D" w:rsidRDefault="00FE27EA" w:rsidP="00B43085">
            <w:pPr>
              <w:pStyle w:val="Title"/>
              <w:ind w:right="-180"/>
              <w:contextualSpacing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1439D">
              <w:rPr>
                <w:rFonts w:cs="Arial"/>
                <w:b w:val="0"/>
                <w:sz w:val="22"/>
                <w:szCs w:val="22"/>
              </w:rPr>
              <w:t>4366-BAN: Chattogram Hill Tracts Inclusive and Resilient Urban Water Supply and Sanitation Project</w:t>
            </w:r>
          </w:p>
        </w:tc>
      </w:tr>
      <w:tr w:rsidR="00FE27EA" w:rsidRPr="00366C23" w14:paraId="481D914C" w14:textId="77777777" w:rsidTr="00FE27EA">
        <w:trPr>
          <w:trHeight w:val="854"/>
        </w:trPr>
        <w:tc>
          <w:tcPr>
            <w:tcW w:w="1638" w:type="dxa"/>
            <w:vAlign w:val="center"/>
          </w:tcPr>
          <w:p w14:paraId="2A63912C" w14:textId="77777777" w:rsidR="00FE27EA" w:rsidRPr="00366C23" w:rsidRDefault="00FE27EA" w:rsidP="00C514F3">
            <w:pPr>
              <w:pStyle w:val="Title"/>
              <w:ind w:left="-90" w:right="-180"/>
              <w:contextualSpacing/>
              <w:jc w:val="left"/>
              <w:rPr>
                <w:rFonts w:cs="Arial"/>
                <w:b w:val="0"/>
                <w:smallCaps/>
                <w:sz w:val="22"/>
                <w:szCs w:val="22"/>
                <w:u w:val="single"/>
              </w:rPr>
            </w:pPr>
            <w:r w:rsidRPr="00366C23">
              <w:rPr>
                <w:rFonts w:cs="Arial"/>
                <w:b w:val="0"/>
                <w:sz w:val="22"/>
                <w:szCs w:val="22"/>
              </w:rPr>
              <w:t>Contract no. and Title</w:t>
            </w:r>
          </w:p>
        </w:tc>
        <w:tc>
          <w:tcPr>
            <w:tcW w:w="7604" w:type="dxa"/>
            <w:vAlign w:val="center"/>
          </w:tcPr>
          <w:p w14:paraId="48C4FCA8" w14:textId="737A4F26" w:rsidR="00FE27EA" w:rsidRPr="00FE27EA" w:rsidRDefault="00C768F4" w:rsidP="00C768F4">
            <w:pPr>
              <w:pStyle w:val="Default"/>
              <w:rPr>
                <w:sz w:val="22"/>
                <w:szCs w:val="22"/>
              </w:rPr>
            </w:pPr>
            <w:r w:rsidRPr="00C768F4">
              <w:rPr>
                <w:color w:val="181818"/>
                <w:sz w:val="22"/>
                <w:szCs w:val="22"/>
                <w:lang w:val="en-US"/>
              </w:rPr>
              <w:t>Construction of New Surface Water Intakes, New Water Treatment Plant and 13Nos. Production Tube Well and Rehabilitation of</w:t>
            </w:r>
            <w:r>
              <w:rPr>
                <w:color w:val="181818"/>
                <w:sz w:val="22"/>
                <w:szCs w:val="22"/>
                <w:lang w:val="en-US"/>
              </w:rPr>
              <w:t xml:space="preserve"> </w:t>
            </w:r>
            <w:r w:rsidRPr="00C768F4">
              <w:rPr>
                <w:color w:val="181818"/>
                <w:sz w:val="22"/>
                <w:szCs w:val="22"/>
                <w:lang w:val="en-US"/>
              </w:rPr>
              <w:t>Existing Intakes and Existing Water Treatment Plant with O &amp; M at Rangamati</w:t>
            </w:r>
            <w:r w:rsidR="00EF56C3" w:rsidRPr="00FE27EA">
              <w:rPr>
                <w:color w:val="181818"/>
                <w:sz w:val="22"/>
                <w:szCs w:val="22"/>
              </w:rPr>
              <w:t>.</w:t>
            </w:r>
            <w:r w:rsidR="00EF56C3" w:rsidRPr="00FE27EA">
              <w:rPr>
                <w:bCs/>
                <w:sz w:val="22"/>
                <w:szCs w:val="22"/>
              </w:rPr>
              <w:t xml:space="preserve"> Contract</w:t>
            </w:r>
            <w:r w:rsidR="00FE27EA" w:rsidRPr="00FE27EA">
              <w:rPr>
                <w:bCs/>
                <w:sz w:val="22"/>
                <w:szCs w:val="22"/>
              </w:rPr>
              <w:t xml:space="preserve"> Package No. </w:t>
            </w:r>
            <w:r w:rsidR="00FE27EA" w:rsidRPr="00FE27EA">
              <w:rPr>
                <w:rFonts w:eastAsia="Times New Roman"/>
                <w:sz w:val="22"/>
                <w:szCs w:val="22"/>
              </w:rPr>
              <w:t>W-</w:t>
            </w:r>
            <w:r>
              <w:rPr>
                <w:rFonts w:eastAsia="Times New Roman"/>
                <w:sz w:val="22"/>
                <w:szCs w:val="22"/>
              </w:rPr>
              <w:t>01</w:t>
            </w:r>
            <w:r w:rsidR="00FE27EA" w:rsidRPr="00FE27EA">
              <w:rPr>
                <w:rFonts w:eastAsia="Times New Roman"/>
                <w:sz w:val="22"/>
                <w:szCs w:val="22"/>
              </w:rPr>
              <w:t>/RHDC</w:t>
            </w:r>
            <w:r w:rsidR="00FE27EA" w:rsidRPr="00FE27EA">
              <w:rPr>
                <w:bCs/>
                <w:sz w:val="22"/>
                <w:szCs w:val="22"/>
              </w:rPr>
              <w:t>)</w:t>
            </w:r>
          </w:p>
        </w:tc>
      </w:tr>
      <w:tr w:rsidR="00FE27EA" w:rsidRPr="00366C23" w14:paraId="1609BDB3" w14:textId="77777777" w:rsidTr="00FE27EA">
        <w:trPr>
          <w:trHeight w:val="799"/>
        </w:trPr>
        <w:tc>
          <w:tcPr>
            <w:tcW w:w="1638" w:type="dxa"/>
            <w:vAlign w:val="center"/>
          </w:tcPr>
          <w:p w14:paraId="315BE967" w14:textId="77777777" w:rsidR="00FE27EA" w:rsidRPr="00366C23" w:rsidRDefault="00FE27EA" w:rsidP="00C514F3">
            <w:pPr>
              <w:pStyle w:val="Title"/>
              <w:ind w:left="-90" w:right="-180"/>
              <w:contextualSpacing/>
              <w:jc w:val="left"/>
              <w:rPr>
                <w:rFonts w:cs="Arial"/>
                <w:b w:val="0"/>
                <w:smallCaps/>
                <w:sz w:val="22"/>
                <w:szCs w:val="22"/>
                <w:u w:val="single"/>
              </w:rPr>
            </w:pPr>
            <w:r w:rsidRPr="00366C23">
              <w:rPr>
                <w:rFonts w:cs="Arial"/>
                <w:b w:val="0"/>
                <w:sz w:val="22"/>
                <w:szCs w:val="22"/>
              </w:rPr>
              <w:t>Deadline for Submission of Bids</w:t>
            </w:r>
          </w:p>
        </w:tc>
        <w:tc>
          <w:tcPr>
            <w:tcW w:w="7604" w:type="dxa"/>
            <w:vAlign w:val="center"/>
          </w:tcPr>
          <w:p w14:paraId="2E15D143" w14:textId="2F38BE89" w:rsidR="00FE27EA" w:rsidRPr="0071439D" w:rsidRDefault="00C768F4" w:rsidP="00B43085">
            <w:pPr>
              <w:pStyle w:val="Title"/>
              <w:ind w:right="-180"/>
              <w:contextualSpacing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16 February</w:t>
            </w:r>
            <w:r w:rsidR="00FE27EA" w:rsidRPr="0071439D">
              <w:rPr>
                <w:rFonts w:cs="Arial"/>
                <w:b w:val="0"/>
                <w:sz w:val="22"/>
                <w:szCs w:val="22"/>
              </w:rPr>
              <w:t xml:space="preserve"> 202</w:t>
            </w:r>
            <w:r w:rsidR="002A3392">
              <w:rPr>
                <w:rFonts w:cs="Arial"/>
                <w:b w:val="0"/>
                <w:sz w:val="22"/>
                <w:szCs w:val="22"/>
              </w:rPr>
              <w:t>6</w:t>
            </w:r>
            <w:r w:rsidR="00FE27EA" w:rsidRPr="0071439D">
              <w:rPr>
                <w:rFonts w:cs="Arial"/>
                <w:b w:val="0"/>
                <w:sz w:val="22"/>
                <w:szCs w:val="22"/>
              </w:rPr>
              <w:t>, 15:00 hours (BST)</w:t>
            </w:r>
          </w:p>
        </w:tc>
      </w:tr>
    </w:tbl>
    <w:p w14:paraId="0EBF4503" w14:textId="77777777" w:rsidR="005D12D2" w:rsidRPr="00366C23" w:rsidRDefault="005D12D2" w:rsidP="005D12D2">
      <w:pPr>
        <w:rPr>
          <w:rFonts w:cs="Arial"/>
          <w:sz w:val="24"/>
          <w:szCs w:val="24"/>
        </w:rPr>
      </w:pPr>
    </w:p>
    <w:p w14:paraId="5AC7346B" w14:textId="77777777" w:rsidR="005D12D2" w:rsidRPr="00366C23" w:rsidRDefault="005D12D2" w:rsidP="005D12D2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w w:val="105"/>
          <w:sz w:val="22"/>
          <w:szCs w:val="22"/>
        </w:rPr>
      </w:pPr>
      <w:r w:rsidRPr="00366C23">
        <w:rPr>
          <w:rFonts w:ascii="Arial" w:hAnsi="Arial" w:cs="Arial"/>
          <w:w w:val="105"/>
          <w:sz w:val="22"/>
          <w:szCs w:val="22"/>
        </w:rPr>
        <w:t xml:space="preserve">The Government of the People’s Republic of Bangladesh (hereinafter called “Borrower) has received financing from the Asian Development Bank (ADB) toward the cost of </w:t>
      </w:r>
      <w:r w:rsidRPr="00366C23">
        <w:rPr>
          <w:rFonts w:ascii="Arial" w:hAnsi="Arial" w:cs="Arial"/>
          <w:sz w:val="22"/>
          <w:szCs w:val="22"/>
        </w:rPr>
        <w:t>Chattogram Hill Tracts Inclusive and Resilient Urban Water Supply and Sanitation Project</w:t>
      </w:r>
      <w:r w:rsidRPr="00366C23">
        <w:rPr>
          <w:rFonts w:ascii="Arial" w:hAnsi="Arial" w:cs="Arial"/>
          <w:w w:val="105"/>
          <w:sz w:val="22"/>
          <w:szCs w:val="22"/>
        </w:rPr>
        <w:t>. Part of this financing will be used for payments under the Contract named above. Bidding is open to Bidders from eligible source countries of ADB.</w:t>
      </w:r>
    </w:p>
    <w:p w14:paraId="2732CCC8" w14:textId="77777777" w:rsidR="005D12D2" w:rsidRPr="00366C23" w:rsidRDefault="005D12D2" w:rsidP="005D12D2">
      <w:pPr>
        <w:pStyle w:val="ListParagraph"/>
        <w:ind w:left="0"/>
        <w:jc w:val="both"/>
        <w:rPr>
          <w:rFonts w:ascii="Arial" w:hAnsi="Arial" w:cs="Arial"/>
          <w:w w:val="105"/>
          <w:sz w:val="22"/>
          <w:szCs w:val="22"/>
        </w:rPr>
      </w:pPr>
    </w:p>
    <w:p w14:paraId="62E6DB50" w14:textId="77A83FCC" w:rsidR="005D12D2" w:rsidRPr="00C768F4" w:rsidRDefault="005D12D2" w:rsidP="00C768F4">
      <w:pPr>
        <w:pStyle w:val="Default"/>
        <w:jc w:val="both"/>
        <w:rPr>
          <w:b/>
          <w:bCs/>
        </w:rPr>
      </w:pPr>
      <w:r w:rsidRPr="00FE27EA">
        <w:rPr>
          <w:sz w:val="22"/>
          <w:szCs w:val="22"/>
        </w:rPr>
        <w:t>The Department of Public Health Engineering (DPHE); hereinafter referred to as the “Employer”, invites online bids from eligible Bidders for the “</w:t>
      </w:r>
      <w:r w:rsidR="00C768F4" w:rsidRPr="00C768F4">
        <w:rPr>
          <w:color w:val="181818"/>
          <w:sz w:val="22"/>
          <w:szCs w:val="22"/>
          <w:lang w:val="en-US"/>
        </w:rPr>
        <w:t>Construction of New Surface Water Intakes, New Water Treatment Plant and 13Nos. Production Tube Well and Rehabilitation of</w:t>
      </w:r>
      <w:r w:rsidR="00C768F4">
        <w:rPr>
          <w:color w:val="181818"/>
          <w:sz w:val="22"/>
          <w:szCs w:val="22"/>
          <w:lang w:val="en-US"/>
        </w:rPr>
        <w:t xml:space="preserve"> </w:t>
      </w:r>
      <w:r w:rsidR="00C768F4" w:rsidRPr="00C768F4">
        <w:rPr>
          <w:color w:val="181818"/>
          <w:sz w:val="22"/>
          <w:szCs w:val="22"/>
          <w:lang w:val="en-US"/>
        </w:rPr>
        <w:t>Existing Intakes and Existing Water Treatment Plant with O &amp; M at Rangamati</w:t>
      </w:r>
      <w:r w:rsidR="00FE27EA" w:rsidRPr="00FE27EA">
        <w:rPr>
          <w:sz w:val="22"/>
          <w:szCs w:val="22"/>
        </w:rPr>
        <w:t xml:space="preserve"> </w:t>
      </w:r>
      <w:r w:rsidRPr="00FE27EA">
        <w:rPr>
          <w:sz w:val="22"/>
          <w:szCs w:val="22"/>
        </w:rPr>
        <w:t xml:space="preserve">(Contract Package No. </w:t>
      </w:r>
      <w:r w:rsidRPr="00FE27EA">
        <w:rPr>
          <w:rFonts w:eastAsia="Times New Roman"/>
          <w:sz w:val="22"/>
          <w:szCs w:val="22"/>
        </w:rPr>
        <w:t>W-</w:t>
      </w:r>
      <w:r w:rsidR="00C768F4">
        <w:rPr>
          <w:rFonts w:eastAsia="Times New Roman"/>
          <w:sz w:val="22"/>
          <w:szCs w:val="22"/>
        </w:rPr>
        <w:t>01</w:t>
      </w:r>
      <w:r w:rsidRPr="00FE27EA">
        <w:rPr>
          <w:rFonts w:eastAsia="Times New Roman"/>
          <w:sz w:val="22"/>
          <w:szCs w:val="22"/>
        </w:rPr>
        <w:t>/</w:t>
      </w:r>
      <w:r w:rsidR="00FE27EA" w:rsidRPr="00FE27EA">
        <w:rPr>
          <w:rFonts w:eastAsia="Times New Roman"/>
          <w:sz w:val="22"/>
          <w:szCs w:val="22"/>
        </w:rPr>
        <w:t>RHDC</w:t>
      </w:r>
      <w:r w:rsidRPr="00FE27EA">
        <w:rPr>
          <w:sz w:val="22"/>
          <w:szCs w:val="22"/>
        </w:rPr>
        <w:t xml:space="preserve">)” with </w:t>
      </w:r>
      <w:r w:rsidRPr="0076064D">
        <w:rPr>
          <w:b/>
          <w:bCs/>
          <w:sz w:val="22"/>
          <w:szCs w:val="22"/>
        </w:rPr>
        <w:t xml:space="preserve">e-Tender ID </w:t>
      </w:r>
      <w:r w:rsidR="00EF56C3" w:rsidRPr="0076064D">
        <w:rPr>
          <w:b/>
          <w:bCs/>
          <w:sz w:val="22"/>
          <w:szCs w:val="22"/>
        </w:rPr>
        <w:t xml:space="preserve">of </w:t>
      </w:r>
      <w:r w:rsidR="00C768F4" w:rsidRPr="00C768F4">
        <w:rPr>
          <w:b/>
          <w:bCs/>
          <w:sz w:val="22"/>
          <w:szCs w:val="22"/>
          <w:lang w:val="en-US"/>
        </w:rPr>
        <w:t>1193926</w:t>
      </w:r>
      <w:r w:rsidRPr="00FE27EA">
        <w:rPr>
          <w:sz w:val="22"/>
          <w:szCs w:val="22"/>
        </w:rPr>
        <w:t xml:space="preserve">. </w:t>
      </w:r>
    </w:p>
    <w:p w14:paraId="4D7870EA" w14:textId="77777777" w:rsidR="00FE27EA" w:rsidRPr="00FE27EA" w:rsidRDefault="00FE27EA" w:rsidP="00FE27EA">
      <w:pPr>
        <w:pStyle w:val="Default"/>
        <w:rPr>
          <w:w w:val="105"/>
          <w:sz w:val="22"/>
          <w:szCs w:val="22"/>
        </w:rPr>
      </w:pPr>
    </w:p>
    <w:p w14:paraId="2090AD95" w14:textId="77777777" w:rsidR="005D12D2" w:rsidRPr="00366C23" w:rsidRDefault="005D12D2" w:rsidP="005D12D2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366C23">
        <w:rPr>
          <w:rFonts w:ascii="Arial" w:hAnsi="Arial" w:cs="Arial"/>
          <w:sz w:val="22"/>
          <w:szCs w:val="22"/>
        </w:rPr>
        <w:t xml:space="preserve">Open </w:t>
      </w:r>
      <w:r w:rsidRPr="00366C23">
        <w:rPr>
          <w:rFonts w:ascii="Arial" w:hAnsi="Arial" w:cs="Arial"/>
          <w:w w:val="105"/>
          <w:sz w:val="22"/>
          <w:szCs w:val="22"/>
        </w:rPr>
        <w:t xml:space="preserve">Competitive Bidding (National Advertisement) will be conducted in accordance with ADB’s </w:t>
      </w:r>
      <w:hyperlink r:id="rId6" w:history="1">
        <w:r w:rsidRPr="00366C23">
          <w:rPr>
            <w:rStyle w:val="Hyperlink"/>
            <w:rFonts w:ascii="Arial" w:hAnsi="Arial" w:cs="Arial"/>
            <w:color w:val="auto"/>
            <w:w w:val="105"/>
            <w:sz w:val="22"/>
            <w:szCs w:val="22"/>
          </w:rPr>
          <w:t>Single-Stage: One-Envelope</w:t>
        </w:r>
      </w:hyperlink>
      <w:r w:rsidRPr="00366C23">
        <w:rPr>
          <w:rFonts w:ascii="Arial" w:hAnsi="Arial" w:cs="Arial"/>
          <w:w w:val="105"/>
          <w:sz w:val="22"/>
          <w:szCs w:val="22"/>
        </w:rPr>
        <w:t xml:space="preserve"> bidding procedure and is open to all Bidders from eligible countries</w:t>
      </w:r>
      <w:r w:rsidRPr="00366C23">
        <w:rPr>
          <w:rFonts w:ascii="Arial" w:hAnsi="Arial" w:cs="Arial"/>
          <w:sz w:val="22"/>
          <w:szCs w:val="22"/>
        </w:rPr>
        <w:t xml:space="preserve"> as described in the Bidding Document. </w:t>
      </w:r>
      <w:r w:rsidRPr="00366C23">
        <w:rPr>
          <w:rFonts w:ascii="Arial" w:hAnsi="Arial" w:cs="Arial"/>
          <w:w w:val="105"/>
          <w:sz w:val="22"/>
          <w:szCs w:val="22"/>
        </w:rPr>
        <w:t>Only eligible Bidders with the following key qualifications should participate in this bidding:</w:t>
      </w:r>
    </w:p>
    <w:p w14:paraId="695FE82C" w14:textId="77777777" w:rsidR="005D12D2" w:rsidRPr="00366C23" w:rsidRDefault="005D12D2" w:rsidP="005D12D2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F5ABEEC" w14:textId="77777777" w:rsidR="005D12D2" w:rsidRPr="00A20599" w:rsidRDefault="005D12D2" w:rsidP="005D12D2">
      <w:pPr>
        <w:pStyle w:val="ListParagraph"/>
        <w:jc w:val="both"/>
        <w:rPr>
          <w:rFonts w:ascii="Arial" w:hAnsi="Arial" w:cs="Arial"/>
          <w:sz w:val="22"/>
          <w:szCs w:val="22"/>
          <w:u w:val="single"/>
        </w:rPr>
      </w:pPr>
      <w:r w:rsidRPr="00A20599">
        <w:rPr>
          <w:rFonts w:ascii="Arial" w:hAnsi="Arial" w:cs="Arial"/>
          <w:sz w:val="22"/>
          <w:szCs w:val="22"/>
          <w:u w:val="single"/>
        </w:rPr>
        <w:t>Specific experience</w:t>
      </w:r>
    </w:p>
    <w:p w14:paraId="31C1BEFF" w14:textId="77777777" w:rsidR="007E02CE" w:rsidRDefault="007E02CE" w:rsidP="007E02CE">
      <w:pPr>
        <w:pStyle w:val="ListParagraph"/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7E02CE">
        <w:rPr>
          <w:rFonts w:ascii="Arial" w:hAnsi="Arial" w:cs="Arial"/>
          <w:sz w:val="22"/>
          <w:szCs w:val="22"/>
        </w:rPr>
        <w:t>The minimum specific experience as a Prime Contractor or Subcontractor or Management Contractor in construction works of Surface Water or Ground Water</w:t>
      </w:r>
      <w:r>
        <w:rPr>
          <w:rFonts w:ascii="Arial" w:hAnsi="Arial" w:cs="Arial"/>
          <w:sz w:val="22"/>
          <w:szCs w:val="22"/>
        </w:rPr>
        <w:t xml:space="preserve"> </w:t>
      </w:r>
      <w:r w:rsidRPr="007E02CE">
        <w:rPr>
          <w:rFonts w:ascii="Arial" w:hAnsi="Arial" w:cs="Arial"/>
          <w:sz w:val="22"/>
          <w:szCs w:val="22"/>
        </w:rPr>
        <w:t>Treatment Plant within the last 5 (Five) years (Years will be counted backward from the date of publication of IFT in the website).</w:t>
      </w:r>
    </w:p>
    <w:p w14:paraId="6E4D6E08" w14:textId="77777777" w:rsidR="007E02CE" w:rsidRDefault="007E02CE" w:rsidP="007E02CE">
      <w:pPr>
        <w:pStyle w:val="ListParagraph"/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6D4835D6" w14:textId="77777777" w:rsidR="007E02CE" w:rsidRDefault="007E02CE" w:rsidP="007E02CE">
      <w:pPr>
        <w:pStyle w:val="ListParagraph"/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 w:rsidRPr="007E02CE">
        <w:rPr>
          <w:rFonts w:ascii="Arial" w:hAnsi="Arial" w:cs="Arial"/>
          <w:sz w:val="22"/>
          <w:szCs w:val="22"/>
        </w:rPr>
        <w:t>. Successfully completed in Bangladesh one or two contracts with cumulative value BDT 45,00,00,000 (</w:t>
      </w:r>
      <w:proofErr w:type="gramStart"/>
      <w:r w:rsidRPr="007E02CE">
        <w:rPr>
          <w:rFonts w:ascii="Arial" w:hAnsi="Arial" w:cs="Arial"/>
          <w:sz w:val="22"/>
          <w:szCs w:val="22"/>
        </w:rPr>
        <w:t>Forty five</w:t>
      </w:r>
      <w:proofErr w:type="gramEnd"/>
      <w:r w:rsidRPr="007E02CE">
        <w:rPr>
          <w:rFonts w:ascii="Arial" w:hAnsi="Arial" w:cs="Arial"/>
          <w:sz w:val="22"/>
          <w:szCs w:val="22"/>
        </w:rPr>
        <w:t xml:space="preserve"> Crore only) and each plant capacity not less than 300m3/hr.</w:t>
      </w:r>
    </w:p>
    <w:p w14:paraId="6DE05FD6" w14:textId="77777777" w:rsidR="007E02CE" w:rsidRDefault="007E02CE" w:rsidP="007E02CE">
      <w:pPr>
        <w:pStyle w:val="ListParagraph"/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DF65992" w14:textId="72679314" w:rsidR="007E02CE" w:rsidRPr="007E02CE" w:rsidRDefault="007E02CE" w:rsidP="007E02CE">
      <w:pPr>
        <w:pStyle w:val="ListParagraph"/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ii. </w:t>
      </w:r>
      <w:r w:rsidRPr="007E02CE">
        <w:rPr>
          <w:rFonts w:ascii="Arial" w:hAnsi="Arial" w:cs="Arial"/>
          <w:sz w:val="22"/>
          <w:szCs w:val="22"/>
        </w:rPr>
        <w:t xml:space="preserve"> At least 06 (Six) months experience in Operation and Maintenance (O&amp;M) or Trial Run (O&amp;M or trial run for this package like; manpower for operation of treatment</w:t>
      </w:r>
      <w:r>
        <w:rPr>
          <w:rFonts w:ascii="Arial" w:hAnsi="Arial" w:cs="Arial"/>
          <w:sz w:val="22"/>
          <w:szCs w:val="22"/>
        </w:rPr>
        <w:t xml:space="preserve"> </w:t>
      </w:r>
      <w:r w:rsidRPr="007E02CE">
        <w:rPr>
          <w:rFonts w:ascii="Arial" w:hAnsi="Arial" w:cs="Arial"/>
          <w:sz w:val="22"/>
          <w:szCs w:val="22"/>
        </w:rPr>
        <w:t xml:space="preserve">plant, supply of chemical for treatment plant, electricity bill payment, running of the treatment plant with routine maintenance </w:t>
      </w:r>
      <w:proofErr w:type="spellStart"/>
      <w:r w:rsidRPr="007E02CE">
        <w:rPr>
          <w:rFonts w:ascii="Arial" w:hAnsi="Arial" w:cs="Arial"/>
          <w:sz w:val="22"/>
          <w:szCs w:val="22"/>
        </w:rPr>
        <w:t>etc</w:t>
      </w:r>
      <w:proofErr w:type="spellEnd"/>
      <w:r w:rsidRPr="007E02CE">
        <w:rPr>
          <w:rFonts w:ascii="Arial" w:hAnsi="Arial" w:cs="Arial"/>
          <w:sz w:val="22"/>
          <w:szCs w:val="22"/>
        </w:rPr>
        <w:t>) of Surface Water or Ground Water</w:t>
      </w:r>
      <w:r>
        <w:rPr>
          <w:rFonts w:ascii="Arial" w:hAnsi="Arial" w:cs="Arial"/>
          <w:sz w:val="22"/>
          <w:szCs w:val="22"/>
        </w:rPr>
        <w:t xml:space="preserve"> </w:t>
      </w:r>
      <w:r w:rsidRPr="007E02CE">
        <w:rPr>
          <w:rFonts w:ascii="Arial" w:hAnsi="Arial" w:cs="Arial"/>
          <w:sz w:val="22"/>
          <w:szCs w:val="22"/>
        </w:rPr>
        <w:t xml:space="preserve">Treatment Plant of the one contract of the above. </w:t>
      </w:r>
    </w:p>
    <w:p w14:paraId="68C5FDFF" w14:textId="77777777" w:rsidR="005D12D2" w:rsidRPr="00366C23" w:rsidRDefault="005D12D2" w:rsidP="005D12D2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cs="Arial"/>
          <w:u w:val="single"/>
        </w:rPr>
      </w:pPr>
    </w:p>
    <w:p w14:paraId="0EAE00BF" w14:textId="77777777" w:rsidR="005D12D2" w:rsidRPr="00366C23" w:rsidRDefault="005D12D2" w:rsidP="005D12D2">
      <w:pPr>
        <w:pStyle w:val="ListParagraph"/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u w:val="single"/>
        </w:rPr>
      </w:pPr>
      <w:r w:rsidRPr="00366C23">
        <w:rPr>
          <w:rFonts w:ascii="Arial" w:hAnsi="Arial" w:cs="Arial"/>
          <w:sz w:val="22"/>
          <w:szCs w:val="22"/>
          <w:u w:val="single"/>
        </w:rPr>
        <w:lastRenderedPageBreak/>
        <w:t>Average Annual Construction Turnover</w:t>
      </w:r>
    </w:p>
    <w:p w14:paraId="39B42030" w14:textId="5D24002A" w:rsidR="007E02CE" w:rsidRPr="00B67A90" w:rsidRDefault="007E02CE" w:rsidP="007E02CE">
      <w:pPr>
        <w:pStyle w:val="ListParagraph"/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B67A90">
        <w:rPr>
          <w:rFonts w:ascii="Arial" w:hAnsi="Arial" w:cs="Arial"/>
          <w:sz w:val="22"/>
          <w:szCs w:val="22"/>
        </w:rPr>
        <w:t>The required average annual construction turnover under public sector shall be greater than BDT 45,00,00,000.00 (BDT forty-five crore</w:t>
      </w:r>
      <w:r w:rsidR="002C1A7C" w:rsidRPr="00B67A90">
        <w:rPr>
          <w:rFonts w:ascii="Arial" w:hAnsi="Arial" w:cs="Arial"/>
          <w:sz w:val="22"/>
          <w:szCs w:val="22"/>
        </w:rPr>
        <w:t xml:space="preserve"> only</w:t>
      </w:r>
      <w:r w:rsidRPr="00B67A90">
        <w:rPr>
          <w:rFonts w:ascii="Arial" w:hAnsi="Arial" w:cs="Arial"/>
          <w:sz w:val="22"/>
          <w:szCs w:val="22"/>
        </w:rPr>
        <w:t xml:space="preserve">) over the last 5(five) years </w:t>
      </w:r>
      <w:r w:rsidR="00B67A90" w:rsidRPr="00B67A90">
        <w:rPr>
          <w:rFonts w:ascii="Arial" w:hAnsi="Arial" w:cs="Arial"/>
        </w:rPr>
        <w:t>i.e., from January 2021 to December 2025</w:t>
      </w:r>
      <w:r w:rsidRPr="00B67A90">
        <w:rPr>
          <w:rFonts w:ascii="Arial" w:hAnsi="Arial" w:cs="Arial"/>
          <w:sz w:val="22"/>
          <w:szCs w:val="22"/>
        </w:rPr>
        <w:t>.Bidder must submit according to attached format along with supporting documents, otherwise bid will be treated as non-responsive.</w:t>
      </w:r>
    </w:p>
    <w:p w14:paraId="7AEEAC17" w14:textId="77777777" w:rsidR="00D22277" w:rsidRPr="00366C23" w:rsidRDefault="00D22277" w:rsidP="005D12D2">
      <w:pPr>
        <w:pStyle w:val="ListParagraph"/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7625AFD3" w14:textId="77777777" w:rsidR="005D12D2" w:rsidRPr="00366C23" w:rsidRDefault="005D12D2" w:rsidP="007E02CE">
      <w:pPr>
        <w:pStyle w:val="ListParagraph"/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366C23">
        <w:rPr>
          <w:rFonts w:ascii="Arial" w:hAnsi="Arial" w:cs="Arial"/>
          <w:sz w:val="22"/>
          <w:szCs w:val="22"/>
        </w:rPr>
        <w:t>Meet other financial and experience requirements as indicated in the Bidding Document. However, for complete eligibility and qualification requirements, interested Bidders should refer to the Bidding Document.</w:t>
      </w:r>
    </w:p>
    <w:p w14:paraId="1ED71695" w14:textId="77777777" w:rsidR="005D12D2" w:rsidRPr="00366C23" w:rsidRDefault="005D12D2" w:rsidP="005D12D2">
      <w:pPr>
        <w:pStyle w:val="ListParagraph"/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9E2B07F" w14:textId="1E49FBCD" w:rsidR="005D12D2" w:rsidRPr="00366C23" w:rsidRDefault="005D12D2" w:rsidP="005D12D2">
      <w:pPr>
        <w:pStyle w:val="ListParagraph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ind w:left="0" w:right="540" w:firstLine="0"/>
        <w:jc w:val="both"/>
        <w:rPr>
          <w:rFonts w:ascii="Arial" w:hAnsi="Arial" w:cs="Arial"/>
        </w:rPr>
      </w:pPr>
      <w:r w:rsidRPr="00366C23">
        <w:rPr>
          <w:rFonts w:ascii="Arial" w:hAnsi="Arial" w:cs="Arial"/>
          <w:sz w:val="22"/>
          <w:szCs w:val="22"/>
        </w:rPr>
        <w:t>To obtain further information and inspect the bidding documents, bidders should</w:t>
      </w:r>
      <w:r w:rsidR="007E02CE">
        <w:rPr>
          <w:rFonts w:ascii="Arial" w:hAnsi="Arial" w:cs="Arial"/>
          <w:sz w:val="22"/>
          <w:szCs w:val="22"/>
        </w:rPr>
        <w:t xml:space="preserve"> </w:t>
      </w:r>
      <w:r w:rsidRPr="00366C23">
        <w:rPr>
          <w:rFonts w:ascii="Arial" w:hAnsi="Arial" w:cs="Arial"/>
          <w:sz w:val="22"/>
          <w:szCs w:val="22"/>
        </w:rPr>
        <w:t>contact:</w:t>
      </w:r>
    </w:p>
    <w:p w14:paraId="2899ACF7" w14:textId="77777777" w:rsidR="005D12D2" w:rsidRPr="00366C23" w:rsidRDefault="005D12D2" w:rsidP="005D12D2">
      <w:pPr>
        <w:pStyle w:val="NoSpacing"/>
        <w:ind w:left="720"/>
        <w:rPr>
          <w:rFonts w:cs="Arial"/>
        </w:rPr>
      </w:pPr>
    </w:p>
    <w:p w14:paraId="2A8D3561" w14:textId="77777777" w:rsidR="005D12D2" w:rsidRPr="00366C23" w:rsidRDefault="005D12D2" w:rsidP="005D12D2">
      <w:pPr>
        <w:pStyle w:val="NoSpacing"/>
        <w:ind w:left="720"/>
        <w:rPr>
          <w:rFonts w:cs="Arial"/>
        </w:rPr>
      </w:pPr>
      <w:r w:rsidRPr="00366C23">
        <w:rPr>
          <w:rFonts w:cs="Arial"/>
        </w:rPr>
        <w:t>Project Director</w:t>
      </w:r>
    </w:p>
    <w:p w14:paraId="0645A62E" w14:textId="77777777" w:rsidR="005D12D2" w:rsidRPr="00366C23" w:rsidRDefault="005D12D2" w:rsidP="005D12D2">
      <w:pPr>
        <w:widowControl w:val="0"/>
        <w:tabs>
          <w:tab w:val="left" w:pos="570"/>
        </w:tabs>
        <w:autoSpaceDE w:val="0"/>
        <w:autoSpaceDN w:val="0"/>
        <w:ind w:left="720" w:right="27"/>
        <w:rPr>
          <w:rFonts w:cs="Arial"/>
        </w:rPr>
      </w:pPr>
      <w:r w:rsidRPr="00366C23">
        <w:rPr>
          <w:rFonts w:cs="Arial"/>
        </w:rPr>
        <w:t>Department of Public Health Engineering</w:t>
      </w:r>
      <w:r w:rsidRPr="00366C23">
        <w:rPr>
          <w:rFonts w:cs="Arial"/>
        </w:rPr>
        <w:br/>
        <w:t>Chattogram Hill Tracts Inclusive and Resilient Urban Water Supply and Sanitation Project, Dhaka</w:t>
      </w:r>
      <w:r w:rsidRPr="00366C23">
        <w:rPr>
          <w:rFonts w:cs="Arial"/>
        </w:rPr>
        <w:br/>
        <w:t>Tel. +88-02-55130004(off.)</w:t>
      </w:r>
      <w:r w:rsidRPr="00366C23">
        <w:rPr>
          <w:rFonts w:cs="Arial"/>
        </w:rPr>
        <w:br/>
        <w:t>Cell.+88-01756404946</w:t>
      </w:r>
      <w:r w:rsidRPr="00366C23">
        <w:rPr>
          <w:rFonts w:cs="Arial"/>
        </w:rPr>
        <w:br/>
        <w:t>Web: </w:t>
      </w:r>
      <w:hyperlink r:id="rId7" w:tgtFrame="_blank" w:history="1">
        <w:r w:rsidRPr="00366C23">
          <w:rPr>
            <w:rStyle w:val="Hyperlink"/>
            <w:rFonts w:cs="Arial"/>
            <w:color w:val="auto"/>
          </w:rPr>
          <w:t>www.dphe.gov.bd</w:t>
        </w:r>
      </w:hyperlink>
    </w:p>
    <w:p w14:paraId="3904E151" w14:textId="0F970A66" w:rsidR="005D12D2" w:rsidRPr="00366C23" w:rsidRDefault="005D12D2" w:rsidP="005D12D2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366C23">
        <w:rPr>
          <w:rFonts w:ascii="Arial" w:hAnsi="Arial" w:cs="Arial"/>
          <w:sz w:val="22"/>
          <w:szCs w:val="22"/>
        </w:rPr>
        <w:t>This is online bidding where only e-Tender (e-bid) will be accepted in the Bangladesh National e-GP System Portal (</w:t>
      </w:r>
      <w:hyperlink r:id="rId8" w:history="1">
        <w:r w:rsidRPr="00366C23">
          <w:rPr>
            <w:rStyle w:val="Hyperlink"/>
            <w:rFonts w:ascii="Arial" w:hAnsi="Arial" w:cs="Arial"/>
            <w:color w:val="auto"/>
            <w:sz w:val="22"/>
            <w:szCs w:val="22"/>
          </w:rPr>
          <w:t>http://www.eprocure.gov.bd</w:t>
        </w:r>
      </w:hyperlink>
      <w:r w:rsidRPr="00366C23">
        <w:rPr>
          <w:rFonts w:ascii="Arial" w:hAnsi="Arial" w:cs="Arial"/>
          <w:sz w:val="22"/>
          <w:szCs w:val="22"/>
        </w:rPr>
        <w:t xml:space="preserve">) and no offline/hard copies will be accepted. To obtain further information and to submit e-Tender for this package bearing e-tender ID no. mentioned above, registration in the e-GP portal is required. The fee of BDT </w:t>
      </w:r>
      <w:r w:rsidR="00CB249B">
        <w:rPr>
          <w:rFonts w:ascii="Arial" w:hAnsi="Arial" w:cs="Arial"/>
          <w:sz w:val="22"/>
          <w:szCs w:val="22"/>
        </w:rPr>
        <w:t>7</w:t>
      </w:r>
      <w:r w:rsidRPr="00366C23">
        <w:rPr>
          <w:rFonts w:ascii="Arial" w:hAnsi="Arial" w:cs="Arial"/>
          <w:sz w:val="22"/>
          <w:szCs w:val="22"/>
        </w:rPr>
        <w:t>,000 for downloading the e-Tender documents, and the bid security as mentioned in the bidding documents have to be deposited online through any branch of the banks registered in the e-GP system. Please see below schedule.</w:t>
      </w:r>
    </w:p>
    <w:p w14:paraId="0B44B985" w14:textId="77777777" w:rsidR="005D12D2" w:rsidRPr="00366C23" w:rsidRDefault="005D12D2" w:rsidP="005D12D2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717"/>
        <w:gridCol w:w="2988"/>
        <w:gridCol w:w="2842"/>
        <w:gridCol w:w="2651"/>
      </w:tblGrid>
      <w:tr w:rsidR="00B56299" w:rsidRPr="00F03854" w14:paraId="4EFFB8E5" w14:textId="77777777" w:rsidTr="00C514F3">
        <w:tc>
          <w:tcPr>
            <w:tcW w:w="717" w:type="dxa"/>
            <w:vAlign w:val="center"/>
          </w:tcPr>
          <w:p w14:paraId="668DD5AB" w14:textId="77777777" w:rsidR="005D12D2" w:rsidRPr="00F03854" w:rsidRDefault="005D12D2" w:rsidP="00C514F3">
            <w:pPr>
              <w:jc w:val="center"/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S.N.</w:t>
            </w:r>
          </w:p>
        </w:tc>
        <w:tc>
          <w:tcPr>
            <w:tcW w:w="2988" w:type="dxa"/>
            <w:vAlign w:val="center"/>
          </w:tcPr>
          <w:p w14:paraId="6A4ADD5B" w14:textId="77777777" w:rsidR="005D12D2" w:rsidRPr="00F03854" w:rsidRDefault="005D12D2" w:rsidP="00C514F3">
            <w:pPr>
              <w:pStyle w:val="TableParagraph"/>
              <w:tabs>
                <w:tab w:val="center" w:pos="798"/>
              </w:tabs>
              <w:ind w:left="360" w:right="129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Events</w:t>
            </w:r>
          </w:p>
        </w:tc>
        <w:tc>
          <w:tcPr>
            <w:tcW w:w="2842" w:type="dxa"/>
            <w:vAlign w:val="center"/>
          </w:tcPr>
          <w:p w14:paraId="551ADCE6" w14:textId="77777777" w:rsidR="005D12D2" w:rsidRPr="00F03854" w:rsidRDefault="005D12D2" w:rsidP="00C514F3">
            <w:pPr>
              <w:pStyle w:val="TableParagraph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Date and Time</w:t>
            </w:r>
          </w:p>
        </w:tc>
        <w:tc>
          <w:tcPr>
            <w:tcW w:w="2651" w:type="dxa"/>
            <w:vAlign w:val="center"/>
          </w:tcPr>
          <w:p w14:paraId="02995287" w14:textId="77777777" w:rsidR="005D12D2" w:rsidRPr="00F03854" w:rsidRDefault="005D12D2" w:rsidP="00C514F3">
            <w:pPr>
              <w:pStyle w:val="TableParagraph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</w:tr>
      <w:tr w:rsidR="006243B1" w:rsidRPr="00F03854" w14:paraId="184BF836" w14:textId="77777777" w:rsidTr="00C514F3">
        <w:tc>
          <w:tcPr>
            <w:tcW w:w="717" w:type="dxa"/>
          </w:tcPr>
          <w:p w14:paraId="4364F758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proofErr w:type="spellStart"/>
            <w:r w:rsidRPr="00F03854">
              <w:rPr>
                <w:rFonts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988" w:type="dxa"/>
          </w:tcPr>
          <w:p w14:paraId="1371C6C2" w14:textId="77777777" w:rsidR="006243B1" w:rsidRPr="00F03854" w:rsidRDefault="006243B1" w:rsidP="00BA0522">
            <w:pPr>
              <w:pStyle w:val="TableParagraph"/>
              <w:ind w:right="486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Schedule for Bid Publication </w:t>
            </w:r>
          </w:p>
        </w:tc>
        <w:tc>
          <w:tcPr>
            <w:tcW w:w="2842" w:type="dxa"/>
          </w:tcPr>
          <w:p w14:paraId="0EE2C783" w14:textId="578565F2" w:rsidR="006243B1" w:rsidRPr="00F03854" w:rsidRDefault="00CB249B" w:rsidP="00B43085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16.00</w:t>
            </w:r>
            <w:r w:rsidR="006243B1" w:rsidRPr="00F03854">
              <w:rPr>
                <w:rFonts w:ascii="Arial" w:hAnsi="Arial" w:cs="Arial"/>
                <w:sz w:val="20"/>
                <w:szCs w:val="20"/>
              </w:rPr>
              <w:t xml:space="preserve"> hours</w:t>
            </w:r>
            <w:r w:rsidR="002A3392" w:rsidRPr="00F03854">
              <w:rPr>
                <w:rFonts w:ascii="Arial" w:hAnsi="Arial" w:cs="Arial"/>
                <w:sz w:val="20"/>
                <w:szCs w:val="20"/>
              </w:rPr>
              <w:t xml:space="preserve"> (BST)</w:t>
            </w:r>
            <w:r w:rsidR="006243B1" w:rsidRPr="00F03854">
              <w:rPr>
                <w:rFonts w:ascii="Arial" w:hAnsi="Arial" w:cs="Arial"/>
                <w:sz w:val="20"/>
                <w:szCs w:val="20"/>
              </w:rPr>
              <w:t xml:space="preserve"> on </w:t>
            </w:r>
          </w:p>
          <w:p w14:paraId="2D0CA78F" w14:textId="7B2BEF93" w:rsidR="006243B1" w:rsidRPr="00F03854" w:rsidRDefault="00CB249B" w:rsidP="00B43085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15 January 2026</w:t>
            </w:r>
          </w:p>
        </w:tc>
        <w:tc>
          <w:tcPr>
            <w:tcW w:w="2651" w:type="dxa"/>
            <w:vMerge w:val="restart"/>
          </w:tcPr>
          <w:p w14:paraId="5984F0EA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hyperlink r:id="rId9" w:history="1">
              <w:r w:rsidRPr="00F03854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http://www.eprocure.gov.bd</w:t>
              </w:r>
            </w:hyperlink>
          </w:p>
          <w:p w14:paraId="5C1B2449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  <w:tr w:rsidR="006243B1" w:rsidRPr="00F03854" w14:paraId="64A97484" w14:textId="77777777" w:rsidTr="00C514F3">
        <w:tc>
          <w:tcPr>
            <w:tcW w:w="717" w:type="dxa"/>
          </w:tcPr>
          <w:p w14:paraId="357DF47A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2988" w:type="dxa"/>
          </w:tcPr>
          <w:p w14:paraId="3C18C363" w14:textId="77777777" w:rsidR="006243B1" w:rsidRPr="00F03854" w:rsidRDefault="006243B1" w:rsidP="00BA0522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color w:val="auto"/>
                <w:sz w:val="20"/>
                <w:szCs w:val="20"/>
              </w:rPr>
              <w:t>Bid Document last selling Time and Date:</w:t>
            </w:r>
          </w:p>
        </w:tc>
        <w:tc>
          <w:tcPr>
            <w:tcW w:w="2842" w:type="dxa"/>
          </w:tcPr>
          <w:p w14:paraId="1D0C895B" w14:textId="587F270A" w:rsidR="006243B1" w:rsidRPr="00F03854" w:rsidRDefault="006243B1" w:rsidP="00B43085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up to 17:00 hours </w:t>
            </w:r>
            <w:r w:rsidR="002A3392" w:rsidRPr="00F03854">
              <w:rPr>
                <w:rFonts w:ascii="Arial" w:hAnsi="Arial" w:cs="Arial"/>
                <w:sz w:val="20"/>
                <w:szCs w:val="20"/>
              </w:rPr>
              <w:t xml:space="preserve">(BST) </w:t>
            </w:r>
            <w:r w:rsidRPr="00F03854">
              <w:rPr>
                <w:rFonts w:ascii="Arial" w:hAnsi="Arial" w:cs="Arial"/>
                <w:sz w:val="20"/>
                <w:szCs w:val="20"/>
              </w:rPr>
              <w:t xml:space="preserve">on </w:t>
            </w:r>
          </w:p>
          <w:p w14:paraId="04FE1A1D" w14:textId="5C7657E8" w:rsidR="002A3392" w:rsidRPr="00F03854" w:rsidRDefault="002A3392" w:rsidP="00B43085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sz w:val="20"/>
                <w:szCs w:val="20"/>
              </w:rPr>
              <w:t>1</w:t>
            </w:r>
            <w:r w:rsidR="00231788">
              <w:rPr>
                <w:sz w:val="20"/>
                <w:szCs w:val="20"/>
              </w:rPr>
              <w:t>5</w:t>
            </w:r>
            <w:r w:rsidRPr="00F03854">
              <w:rPr>
                <w:sz w:val="20"/>
                <w:szCs w:val="20"/>
              </w:rPr>
              <w:t xml:space="preserve"> February 2026</w:t>
            </w:r>
          </w:p>
        </w:tc>
        <w:tc>
          <w:tcPr>
            <w:tcW w:w="2651" w:type="dxa"/>
            <w:vMerge/>
          </w:tcPr>
          <w:p w14:paraId="233C8AE7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  <w:tr w:rsidR="006243B1" w:rsidRPr="00F03854" w14:paraId="55896BCA" w14:textId="77777777" w:rsidTr="00C514F3">
        <w:tc>
          <w:tcPr>
            <w:tcW w:w="717" w:type="dxa"/>
          </w:tcPr>
          <w:p w14:paraId="53E7D96C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iii</w:t>
            </w:r>
          </w:p>
        </w:tc>
        <w:tc>
          <w:tcPr>
            <w:tcW w:w="2988" w:type="dxa"/>
          </w:tcPr>
          <w:p w14:paraId="008CEC8A" w14:textId="77777777" w:rsidR="006243B1" w:rsidRPr="00F03854" w:rsidRDefault="006243B1" w:rsidP="00BA0522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color w:val="auto"/>
                <w:sz w:val="20"/>
                <w:szCs w:val="20"/>
              </w:rPr>
              <w:t>Pre-bid Meeting</w:t>
            </w:r>
          </w:p>
        </w:tc>
        <w:tc>
          <w:tcPr>
            <w:tcW w:w="2842" w:type="dxa"/>
          </w:tcPr>
          <w:p w14:paraId="1470F154" w14:textId="77777777" w:rsidR="00F03854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up to 17:00 hours (BST) on </w:t>
            </w:r>
          </w:p>
          <w:p w14:paraId="76A5C5B0" w14:textId="55A4464E" w:rsidR="002A3392" w:rsidRPr="00F03854" w:rsidRDefault="00F03854" w:rsidP="00B430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02 February 2026</w:t>
            </w:r>
          </w:p>
        </w:tc>
        <w:tc>
          <w:tcPr>
            <w:tcW w:w="2651" w:type="dxa"/>
          </w:tcPr>
          <w:p w14:paraId="509DEC92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  <w:tr w:rsidR="006243B1" w:rsidRPr="00F03854" w14:paraId="332BC22E" w14:textId="77777777" w:rsidTr="00C514F3">
        <w:tc>
          <w:tcPr>
            <w:tcW w:w="717" w:type="dxa"/>
          </w:tcPr>
          <w:p w14:paraId="13F8FA8E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iv</w:t>
            </w:r>
          </w:p>
        </w:tc>
        <w:tc>
          <w:tcPr>
            <w:tcW w:w="2988" w:type="dxa"/>
          </w:tcPr>
          <w:p w14:paraId="51B0C8B7" w14:textId="77777777" w:rsidR="006243B1" w:rsidRPr="00F03854" w:rsidRDefault="006243B1" w:rsidP="00BA0522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color w:val="auto"/>
                <w:sz w:val="20"/>
                <w:szCs w:val="20"/>
              </w:rPr>
              <w:t>Deadline for bid security Submission:</w:t>
            </w:r>
          </w:p>
        </w:tc>
        <w:tc>
          <w:tcPr>
            <w:tcW w:w="2842" w:type="dxa"/>
          </w:tcPr>
          <w:p w14:paraId="73EE6128" w14:textId="7863AA41" w:rsidR="00F03854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up to 12:00 hours (BST) on </w:t>
            </w:r>
          </w:p>
          <w:p w14:paraId="540660C7" w14:textId="1B12248C" w:rsidR="006243B1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16 February 2026</w:t>
            </w:r>
          </w:p>
        </w:tc>
        <w:tc>
          <w:tcPr>
            <w:tcW w:w="2651" w:type="dxa"/>
            <w:vMerge w:val="restart"/>
          </w:tcPr>
          <w:p w14:paraId="13BB9128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  <w:p w14:paraId="1DBC5D5C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  <w:p w14:paraId="5E56643E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hyperlink r:id="rId10" w:history="1">
              <w:r w:rsidRPr="00F03854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http://www.eprocure.gov.bd</w:t>
              </w:r>
            </w:hyperlink>
          </w:p>
          <w:p w14:paraId="335085DA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  <w:tr w:rsidR="006243B1" w:rsidRPr="00F03854" w14:paraId="3F3461A8" w14:textId="77777777" w:rsidTr="00C514F3">
        <w:tc>
          <w:tcPr>
            <w:tcW w:w="717" w:type="dxa"/>
          </w:tcPr>
          <w:p w14:paraId="30C52B37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988" w:type="dxa"/>
          </w:tcPr>
          <w:p w14:paraId="1717A1EB" w14:textId="77777777" w:rsidR="006243B1" w:rsidRPr="00F03854" w:rsidRDefault="006243B1" w:rsidP="00BA0522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color w:val="auto"/>
                <w:sz w:val="20"/>
                <w:szCs w:val="20"/>
              </w:rPr>
              <w:t>Deadline for online submission of Bids:</w:t>
            </w:r>
          </w:p>
        </w:tc>
        <w:tc>
          <w:tcPr>
            <w:tcW w:w="2842" w:type="dxa"/>
          </w:tcPr>
          <w:p w14:paraId="43F17EA8" w14:textId="6E413868" w:rsidR="00F03854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up to 15:00 hours (BST) on </w:t>
            </w:r>
          </w:p>
          <w:p w14:paraId="4B5CBA43" w14:textId="2294BA11" w:rsidR="006243B1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16 February 2026</w:t>
            </w:r>
          </w:p>
        </w:tc>
        <w:tc>
          <w:tcPr>
            <w:tcW w:w="2651" w:type="dxa"/>
            <w:vMerge/>
          </w:tcPr>
          <w:p w14:paraId="3F627522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  <w:tr w:rsidR="006243B1" w:rsidRPr="00F03854" w14:paraId="590773E3" w14:textId="77777777" w:rsidTr="00C514F3">
        <w:tc>
          <w:tcPr>
            <w:tcW w:w="717" w:type="dxa"/>
          </w:tcPr>
          <w:p w14:paraId="57934EBC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vi</w:t>
            </w:r>
          </w:p>
        </w:tc>
        <w:tc>
          <w:tcPr>
            <w:tcW w:w="2988" w:type="dxa"/>
          </w:tcPr>
          <w:p w14:paraId="494060EE" w14:textId="77777777" w:rsidR="006243B1" w:rsidRPr="00F03854" w:rsidRDefault="006243B1" w:rsidP="00BA0522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color w:val="auto"/>
                <w:sz w:val="20"/>
                <w:szCs w:val="20"/>
              </w:rPr>
              <w:t>Date of opening of bids</w:t>
            </w:r>
          </w:p>
        </w:tc>
        <w:tc>
          <w:tcPr>
            <w:tcW w:w="2842" w:type="dxa"/>
          </w:tcPr>
          <w:p w14:paraId="2CCB9134" w14:textId="72EE694F" w:rsidR="00F03854" w:rsidRPr="00F03854" w:rsidRDefault="006243B1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F03854" w:rsidRPr="00F03854">
              <w:rPr>
                <w:rFonts w:ascii="Arial" w:hAnsi="Arial" w:cs="Arial"/>
                <w:sz w:val="20"/>
                <w:szCs w:val="20"/>
              </w:rPr>
              <w:t xml:space="preserve">15:00 hours (BST) on </w:t>
            </w:r>
          </w:p>
          <w:p w14:paraId="5C1A345B" w14:textId="188E4CCA" w:rsidR="006243B1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16 February 2026</w:t>
            </w:r>
          </w:p>
        </w:tc>
        <w:tc>
          <w:tcPr>
            <w:tcW w:w="2651" w:type="dxa"/>
            <w:vMerge/>
          </w:tcPr>
          <w:p w14:paraId="74576D42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DF5AF7F" w14:textId="77777777" w:rsidR="005D12D2" w:rsidRPr="00366C23" w:rsidRDefault="005D12D2" w:rsidP="005D12D2">
      <w:pPr>
        <w:rPr>
          <w:rFonts w:cs="Arial"/>
        </w:rPr>
      </w:pPr>
    </w:p>
    <w:p w14:paraId="255A616C" w14:textId="77777777" w:rsidR="005D12D2" w:rsidRPr="00366C23" w:rsidRDefault="005D12D2" w:rsidP="005D12D2">
      <w:pPr>
        <w:pStyle w:val="ListParagraph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ind w:left="0" w:right="-187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66C23">
        <w:rPr>
          <w:rFonts w:ascii="Arial" w:hAnsi="Arial" w:cs="Arial"/>
          <w:sz w:val="22"/>
          <w:szCs w:val="22"/>
        </w:rPr>
        <w:t>Any addendum, clarification to the bidder’s queries and corrigendum etc. will be published on the Bangladesh National e-GP System Portal web site (</w:t>
      </w:r>
      <w:hyperlink r:id="rId11" w:history="1">
        <w:r w:rsidRPr="00366C23">
          <w:rPr>
            <w:rStyle w:val="Hyperlink"/>
            <w:rFonts w:ascii="Arial" w:hAnsi="Arial" w:cs="Arial"/>
            <w:color w:val="auto"/>
            <w:sz w:val="22"/>
            <w:szCs w:val="22"/>
          </w:rPr>
          <w:t>http://www.eprocure.gov.bd</w:t>
        </w:r>
      </w:hyperlink>
      <w:r w:rsidRPr="00366C23">
        <w:rPr>
          <w:rFonts w:ascii="Arial" w:hAnsi="Arial" w:cs="Arial"/>
          <w:sz w:val="22"/>
          <w:szCs w:val="22"/>
        </w:rPr>
        <w:t xml:space="preserve">) and will not be published in Newspapers. </w:t>
      </w:r>
    </w:p>
    <w:p w14:paraId="17582E40" w14:textId="77777777" w:rsidR="005D12D2" w:rsidRPr="00366C23" w:rsidRDefault="005D12D2" w:rsidP="005D12D2">
      <w:pPr>
        <w:pStyle w:val="ListParagraph"/>
        <w:widowControl w:val="0"/>
        <w:tabs>
          <w:tab w:val="left" w:pos="570"/>
        </w:tabs>
        <w:autoSpaceDE w:val="0"/>
        <w:autoSpaceDN w:val="0"/>
        <w:ind w:left="0" w:right="-18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CF301B4" w14:textId="77777777" w:rsidR="005D12D2" w:rsidRPr="00366C23" w:rsidRDefault="005D12D2" w:rsidP="005D12D2">
      <w:pPr>
        <w:pStyle w:val="ListParagraph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ind w:left="0" w:right="-187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66C23">
        <w:rPr>
          <w:rFonts w:ascii="Arial" w:hAnsi="Arial" w:cs="Arial"/>
          <w:sz w:val="22"/>
          <w:szCs w:val="22"/>
        </w:rPr>
        <w:t>All the prospective bidders are encouraged to participate in the Pre-bid meeting and it is advised that the work sites are visited and bid documents are studied thoroughly.</w:t>
      </w:r>
    </w:p>
    <w:p w14:paraId="01950F91" w14:textId="77777777" w:rsidR="00D5682F" w:rsidRPr="00366C23" w:rsidRDefault="00D5682F">
      <w:pPr>
        <w:rPr>
          <w:rFonts w:cs="Arial"/>
        </w:rPr>
      </w:pPr>
    </w:p>
    <w:sectPr w:rsidR="00D5682F" w:rsidRPr="00366C23" w:rsidSect="005D12D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A"/>
    <w:multiLevelType w:val="hybridMultilevel"/>
    <w:tmpl w:val="3EDAA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46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D2"/>
    <w:rsid w:val="00231788"/>
    <w:rsid w:val="002A3392"/>
    <w:rsid w:val="002C1A7C"/>
    <w:rsid w:val="003203DA"/>
    <w:rsid w:val="00320912"/>
    <w:rsid w:val="00331337"/>
    <w:rsid w:val="00366C23"/>
    <w:rsid w:val="003A61E2"/>
    <w:rsid w:val="0056524E"/>
    <w:rsid w:val="005D12D2"/>
    <w:rsid w:val="006243B1"/>
    <w:rsid w:val="006773E6"/>
    <w:rsid w:val="007336FA"/>
    <w:rsid w:val="0076064D"/>
    <w:rsid w:val="007B13F3"/>
    <w:rsid w:val="007E02CE"/>
    <w:rsid w:val="008A387F"/>
    <w:rsid w:val="008F553B"/>
    <w:rsid w:val="00A079BA"/>
    <w:rsid w:val="00A20599"/>
    <w:rsid w:val="00B56299"/>
    <w:rsid w:val="00B67A90"/>
    <w:rsid w:val="00BA0522"/>
    <w:rsid w:val="00C55C76"/>
    <w:rsid w:val="00C768F4"/>
    <w:rsid w:val="00CB249B"/>
    <w:rsid w:val="00D22277"/>
    <w:rsid w:val="00D5682F"/>
    <w:rsid w:val="00EF56C3"/>
    <w:rsid w:val="00F03854"/>
    <w:rsid w:val="00FE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6B32"/>
  <w15:docId w15:val="{BA66A0E8-59B9-49F5-93EF-9CE84CAB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D2"/>
    <w:rPr>
      <w:rFonts w:ascii="Arial" w:hAnsi="Ari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12D2"/>
    <w:pPr>
      <w:spacing w:after="0" w:line="240" w:lineRule="auto"/>
      <w:jc w:val="center"/>
    </w:pPr>
    <w:rPr>
      <w:rFonts w:eastAsia="Times New Roman" w:cs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D12D2"/>
    <w:rPr>
      <w:rFonts w:ascii="Arial" w:eastAsia="Times New Roman" w:hAnsi="Arial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5D12D2"/>
    <w:pPr>
      <w:spacing w:after="0" w:line="240" w:lineRule="auto"/>
    </w:pPr>
    <w:rPr>
      <w:rFonts w:ascii="Arial" w:hAnsi="Arial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DB Normal,List_Paragraph,Multilevel para_II,List Paragraph1,List Paragraph11,ADB paragraph numbering,Colorful List - Accent 11,Bullets"/>
    <w:basedOn w:val="Normal"/>
    <w:link w:val="ListParagraphChar"/>
    <w:uiPriority w:val="1"/>
    <w:qFormat/>
    <w:rsid w:val="005D1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ADB Normal Char,List_Paragraph Char,Multilevel para_II Char,List Paragraph1 Char,List Paragraph11 Char,ADB paragraph numbering Char,Colorful List - Accent 11 Char,Bullets Char"/>
    <w:link w:val="ListParagraph"/>
    <w:uiPriority w:val="1"/>
    <w:locked/>
    <w:rsid w:val="005D12D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1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 w:bidi="hi-IN"/>
    </w:rPr>
  </w:style>
  <w:style w:type="character" w:styleId="Hyperlink">
    <w:name w:val="Hyperlink"/>
    <w:rsid w:val="005D12D2"/>
    <w:rPr>
      <w:color w:val="0000FF"/>
      <w:u w:val="single"/>
    </w:rPr>
  </w:style>
  <w:style w:type="paragraph" w:styleId="NoSpacing">
    <w:name w:val="No Spacing"/>
    <w:uiPriority w:val="1"/>
    <w:qFormat/>
    <w:rsid w:val="005D12D2"/>
    <w:pPr>
      <w:spacing w:after="0" w:line="240" w:lineRule="auto"/>
    </w:pPr>
    <w:rPr>
      <w:rFonts w:ascii="Arial" w:hAnsi="Arial"/>
      <w:lang w:val="en-IN"/>
    </w:rPr>
  </w:style>
  <w:style w:type="paragraph" w:customStyle="1" w:styleId="TableParagraph">
    <w:name w:val="Table Paragraph"/>
    <w:basedOn w:val="Normal"/>
    <w:uiPriority w:val="1"/>
    <w:qFormat/>
    <w:rsid w:val="005D12D2"/>
    <w:pPr>
      <w:widowControl w:val="0"/>
      <w:autoSpaceDE w:val="0"/>
      <w:autoSpaceDN w:val="0"/>
      <w:spacing w:after="0" w:line="240" w:lineRule="auto"/>
    </w:pPr>
    <w:rPr>
      <w:rFonts w:ascii="Ideal Sans Light" w:eastAsia="Ideal Sans Light" w:hAnsi="Ideal Sans Light" w:cs="Ideal Sans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b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c01.safelinks.protection.outlook.com/?url=http%3A%2F%2Fwww.dphe.gov.bd%2F&amp;data=05%7C02%7Cjdumaguing%40adb.org%7C3109f0c721484908d93f08dc0cbe952d%7C9495d6bb41c24c58848f92e52cf3d640%7C0%7C0%7C638399260565588979%7CUnknown%7CTWFpbGZsb3d8eyJWIjoiMC4wLjAwMDAiLCJQIjoiV2luMzIiLCJBTiI6Ik1haWwiLCJXVCI6Mn0%3D%7C3000%7C%7C%7C&amp;sdata=8VMvICEzJH0EhDvWMXv5x80A9mPTL0OxFxE2VLFkymk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b.org/business/how-to/what-bidding-procedures-are-used-adb-financed-projects" TargetMode="External"/><Relationship Id="rId11" Type="http://schemas.openxmlformats.org/officeDocument/2006/relationships/hyperlink" Target="http://www.eprocure.gov.bd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eprocure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rocure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2026-01-14T06:11:00Z</dcterms:created>
  <dcterms:modified xsi:type="dcterms:W3CDTF">2026-01-14T06:11:00Z</dcterms:modified>
</cp:coreProperties>
</file>