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85" w:rsidRDefault="001A1085" w:rsidP="001A1085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1A1085" w:rsidTr="00B81114">
        <w:tc>
          <w:tcPr>
            <w:tcW w:w="11952" w:type="dxa"/>
            <w:vMerge w:val="restart"/>
            <w:vAlign w:val="center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আশ্বিন, ১৪২৪</w:t>
            </w:r>
          </w:p>
        </w:tc>
      </w:tr>
      <w:tr w:rsidR="001A1085" w:rsidTr="00B81114">
        <w:tc>
          <w:tcPr>
            <w:tcW w:w="11952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সেপ্টেম্বর, ২০১৭</w:t>
            </w:r>
          </w:p>
        </w:tc>
      </w:tr>
    </w:tbl>
    <w:p w:rsidR="001A1085" w:rsidRDefault="001A1085" w:rsidP="001A108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বিষয়ঃ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বিভিন্ন আদালতে বিচারাধীন মামলার প্রতিবেদন প্রেরণ প্রসঙ্গে।</w:t>
      </w:r>
    </w:p>
    <w:p w:rsidR="001A1085" w:rsidRDefault="001A1085" w:rsidP="001A108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সূত্রঃ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গৃহায়ন ও গণপূর্ত মন্ত্রণালয়ের স্মারক নং- শাখা-৩/১এম-১৪/২০০২(অংশ)/২৪৬,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তারিখঃ ০৩/০৬/২০০৯</w:t>
      </w:r>
    </w:p>
    <w:p w:rsidR="001A1085" w:rsidRDefault="001A1085" w:rsidP="001A108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A1085" w:rsidRDefault="001A1085" w:rsidP="001A108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উপর্যুক্ত বিষয়ে নিম্নবর্ণিত ছক অনুযায়ী </w:t>
      </w:r>
      <w:r w:rsidRPr="00F1439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সেপ্টেম্বর, ২০১৭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মাসে সরকারি আবাসন পরিদপ্তর হতে উদ্ভূত বিভিন্ন আদালতে বিচারাধীন মামলার বিবরণী নির্দেশক্রমে প্রেরণ করা হলো।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1A1085" w:rsidRPr="001466D3" w:rsidRDefault="001A1085" w:rsidP="001A1085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>বিভিন্ন আদালতে বিচারাধীন মামলা</w:t>
      </w:r>
      <w:r w:rsidRPr="001466D3">
        <w:rPr>
          <w:rFonts w:ascii="Nikosh" w:hAnsi="Nikosh" w:cs="Nikosh" w:hint="cs"/>
          <w:b/>
          <w:bCs/>
          <w:sz w:val="32"/>
          <w:szCs w:val="32"/>
          <w:u w:val="single"/>
          <w:cs/>
          <w:lang w:bidi="bn-IN"/>
        </w:rPr>
        <w:t xml:space="preserve"> সংক্রান্ত তথ্য প্রেরণের ছক</w:t>
      </w:r>
    </w:p>
    <w:p w:rsidR="001A1085" w:rsidRDefault="001A1085" w:rsidP="001A1085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মাসের নামঃ সেপ্টেম্বর, ২০১৭</w:t>
      </w:r>
    </w:p>
    <w:p w:rsidR="001A1085" w:rsidRPr="00093851" w:rsidRDefault="001A1085" w:rsidP="001A1085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tbl>
      <w:tblPr>
        <w:tblStyle w:val="TableGrid"/>
        <w:tblW w:w="14941" w:type="dxa"/>
        <w:tblLook w:val="04A0" w:firstRow="1" w:lastRow="0" w:firstColumn="1" w:lastColumn="0" w:noHBand="0" w:noVBand="1"/>
      </w:tblPr>
      <w:tblGrid>
        <w:gridCol w:w="719"/>
        <w:gridCol w:w="2160"/>
        <w:gridCol w:w="1000"/>
        <w:gridCol w:w="998"/>
        <w:gridCol w:w="1015"/>
        <w:gridCol w:w="1005"/>
        <w:gridCol w:w="1005"/>
        <w:gridCol w:w="1001"/>
        <w:gridCol w:w="1007"/>
        <w:gridCol w:w="999"/>
        <w:gridCol w:w="1152"/>
        <w:gridCol w:w="1008"/>
        <w:gridCol w:w="1872"/>
      </w:tblGrid>
      <w:tr w:rsidR="001A1085" w:rsidTr="00B81114">
        <w:tc>
          <w:tcPr>
            <w:tcW w:w="719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2160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দপ্তর / সংস্থার নাম</w:t>
            </w:r>
          </w:p>
        </w:tc>
        <w:tc>
          <w:tcPr>
            <w:tcW w:w="1000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পূর্ববর্তী মাসের মামলার সংখ্যা</w:t>
            </w:r>
          </w:p>
        </w:tc>
        <w:tc>
          <w:tcPr>
            <w:tcW w:w="998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বর্তমান মাসে উৎপত্তি</w:t>
            </w:r>
          </w:p>
        </w:tc>
        <w:tc>
          <w:tcPr>
            <w:tcW w:w="1015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নিষ্পত্তিকৃত মামলার সংখ্যা</w:t>
            </w:r>
          </w:p>
        </w:tc>
        <w:tc>
          <w:tcPr>
            <w:tcW w:w="1005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সরকারের পক্ষে রায়</w:t>
            </w:r>
          </w:p>
        </w:tc>
        <w:tc>
          <w:tcPr>
            <w:tcW w:w="1005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সরকারের বিপক্ষে রায়</w:t>
            </w:r>
          </w:p>
        </w:tc>
        <w:tc>
          <w:tcPr>
            <w:tcW w:w="1001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অনিষ্পণ্ন মামলার সংখ্যা</w:t>
            </w:r>
          </w:p>
        </w:tc>
        <w:tc>
          <w:tcPr>
            <w:tcW w:w="3158" w:type="dxa"/>
            <w:gridSpan w:val="3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অনিষ্পণ্ন মামলার প্রকৃতি</w:t>
            </w:r>
          </w:p>
        </w:tc>
        <w:tc>
          <w:tcPr>
            <w:tcW w:w="1008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1872" w:type="dxa"/>
            <w:vMerge w:val="restart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1A1085" w:rsidTr="00B81114">
        <w:tc>
          <w:tcPr>
            <w:tcW w:w="719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0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0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8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5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1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7" w:type="dxa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জমি/বাসা/ সম্পত্তি সংক্রান্ত</w:t>
            </w:r>
          </w:p>
        </w:tc>
        <w:tc>
          <w:tcPr>
            <w:tcW w:w="999" w:type="dxa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চাকুরী সংক্রান্ত</w:t>
            </w:r>
          </w:p>
        </w:tc>
        <w:tc>
          <w:tcPr>
            <w:tcW w:w="1152" w:type="dxa"/>
            <w:vAlign w:val="center"/>
          </w:tcPr>
          <w:p w:rsidR="001A1085" w:rsidRDefault="001A1085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অননুমোদিত নির্মাণ সংক্রান্ত</w:t>
            </w:r>
          </w:p>
        </w:tc>
        <w:tc>
          <w:tcPr>
            <w:tcW w:w="1008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  <w:vMerge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A1085" w:rsidTr="00B81114">
        <w:tc>
          <w:tcPr>
            <w:tcW w:w="719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160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00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98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015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5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005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001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007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999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52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1008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1872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১৩</w:t>
            </w:r>
          </w:p>
        </w:tc>
      </w:tr>
      <w:tr w:rsidR="001A1085" w:rsidTr="00B81114">
        <w:tc>
          <w:tcPr>
            <w:tcW w:w="719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160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সরকারি আবাসন পরিদপ্তর</w:t>
            </w:r>
          </w:p>
        </w:tc>
        <w:tc>
          <w:tcPr>
            <w:tcW w:w="1000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8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15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1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7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9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52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72" w:type="dxa"/>
          </w:tcPr>
          <w:p w:rsidR="001A1085" w:rsidRDefault="001A1085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8C04C4" w:rsidRPr="001A1085" w:rsidRDefault="003D4FC7" w:rsidP="003D4FC7">
      <w:pPr>
        <w:spacing w:after="0" w:line="240" w:lineRule="auto"/>
      </w:pPr>
      <w:bookmarkStart w:id="0" w:name="_GoBack"/>
      <w:bookmarkEnd w:id="0"/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2CF00" wp14:editId="1F2BF90F">
                <wp:simplePos x="0" y="0"/>
                <wp:positionH relativeFrom="column">
                  <wp:posOffset>7190740</wp:posOffset>
                </wp:positionH>
                <wp:positionV relativeFrom="paragraph">
                  <wp:posOffset>622300</wp:posOffset>
                </wp:positionV>
                <wp:extent cx="2171700" cy="6762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85" w:rsidRDefault="001A1085" w:rsidP="001A108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1A1085" w:rsidRDefault="001A1085" w:rsidP="001A108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1A1085" w:rsidRPr="009D56A7" w:rsidRDefault="001A1085" w:rsidP="001A108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6.2pt;margin-top:49pt;width:171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" filled="f" stroked="f">
                <v:textbox>
                  <w:txbxContent>
                    <w:p w:rsidR="001A1085" w:rsidRDefault="001A1085" w:rsidP="001A108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1A1085" w:rsidRDefault="001A1085" w:rsidP="001A108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1A1085" w:rsidRPr="009D56A7" w:rsidRDefault="001A1085" w:rsidP="001A108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A1085"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39732" wp14:editId="730C248B">
                <wp:simplePos x="0" y="0"/>
                <wp:positionH relativeFrom="column">
                  <wp:posOffset>-133350</wp:posOffset>
                </wp:positionH>
                <wp:positionV relativeFrom="paragraph">
                  <wp:posOffset>1397594</wp:posOffset>
                </wp:positionV>
                <wp:extent cx="1628775" cy="885825"/>
                <wp:effectExtent l="0" t="0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85" w:rsidRPr="00466A85" w:rsidRDefault="001A1085" w:rsidP="001A108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বিজ্ঞ আইন কর্মকর্তা</w:t>
                            </w:r>
                          </w:p>
                          <w:p w:rsidR="001A1085" w:rsidRDefault="001A1085" w:rsidP="001A108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আইন কোষ</w:t>
                            </w:r>
                          </w:p>
                          <w:p w:rsidR="001A1085" w:rsidRPr="00466A85" w:rsidRDefault="001A1085" w:rsidP="001A108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গৃহায়ন ও গণপূর্ত মন্ত্রণালয়</w:t>
                            </w:r>
                          </w:p>
                          <w:p w:rsidR="001A1085" w:rsidRPr="00466A85" w:rsidRDefault="001A1085" w:rsidP="001A1085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বাংলাদেশ সচিবালয়, ঢাকা।</w:t>
                            </w:r>
                          </w:p>
                          <w:p w:rsidR="001A1085" w:rsidRDefault="001A1085" w:rsidP="001A1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0.5pt;margin-top:110.05pt;width:128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" stroked="f">
                <v:textbox>
                  <w:txbxContent>
                    <w:p w:rsidR="001A1085" w:rsidRPr="00466A85" w:rsidRDefault="001A1085" w:rsidP="001A108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বিজ্ঞ আইন কর্মকর্তা</w:t>
                      </w:r>
                    </w:p>
                    <w:p w:rsidR="001A1085" w:rsidRDefault="001A1085" w:rsidP="001A108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আইন কোষ</w:t>
                      </w:r>
                    </w:p>
                    <w:p w:rsidR="001A1085" w:rsidRPr="00466A85" w:rsidRDefault="001A1085" w:rsidP="001A108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গৃহায়ন ও গণপূর্ত মন্ত্রণালয়</w:t>
                      </w:r>
                    </w:p>
                    <w:p w:rsidR="001A1085" w:rsidRPr="00466A85" w:rsidRDefault="001A1085" w:rsidP="001A1085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বাংলাদেশ সচিবালয়, ঢাকা।</w:t>
                      </w:r>
                    </w:p>
                    <w:p w:rsidR="001A1085" w:rsidRDefault="001A1085" w:rsidP="001A1085"/>
                  </w:txbxContent>
                </v:textbox>
              </v:shape>
            </w:pict>
          </mc:Fallback>
        </mc:AlternateContent>
      </w:r>
    </w:p>
    <w:sectPr w:rsidR="008C04C4" w:rsidRPr="001A1085" w:rsidSect="0045177E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84" w:rsidRDefault="00F92884" w:rsidP="0045177E">
      <w:pPr>
        <w:spacing w:after="0" w:line="240" w:lineRule="auto"/>
      </w:pPr>
      <w:r>
        <w:separator/>
      </w:r>
    </w:p>
  </w:endnote>
  <w:endnote w:type="continuationSeparator" w:id="0">
    <w:p w:rsidR="00F92884" w:rsidRDefault="00F92884" w:rsidP="0045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84" w:rsidRDefault="00F92884" w:rsidP="0045177E">
      <w:pPr>
        <w:spacing w:after="0" w:line="240" w:lineRule="auto"/>
      </w:pPr>
      <w:r>
        <w:separator/>
      </w:r>
    </w:p>
  </w:footnote>
  <w:footnote w:type="continuationSeparator" w:id="0">
    <w:p w:rsidR="00F92884" w:rsidRDefault="00F92884" w:rsidP="0045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গণপ্রজাতন্ত্রী বাংলাদেশ সরকার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সরকারি আবাসন পরিদপ্তর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বাংলাদেশ সচিবালয়, ঢাকা</w:t>
    </w:r>
  </w:p>
  <w:p w:rsidR="0045177E" w:rsidRPr="0045177E" w:rsidRDefault="00F92884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hyperlink r:id="rId1" w:history="1">
      <w:r w:rsidR="0045177E" w:rsidRPr="001466D3">
        <w:rPr>
          <w:rStyle w:val="Hyperlink"/>
          <w:rFonts w:ascii="Nikosh" w:hAnsi="Nikosh" w:cs="Nikosh"/>
          <w:sz w:val="28"/>
          <w:szCs w:val="28"/>
          <w:lang w:bidi="bn-IN"/>
        </w:rPr>
        <w:t>www.doga.gov.bd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7E"/>
    <w:rsid w:val="001A1085"/>
    <w:rsid w:val="0027431F"/>
    <w:rsid w:val="003D4FC7"/>
    <w:rsid w:val="0045177E"/>
    <w:rsid w:val="00490C60"/>
    <w:rsid w:val="004D6CF0"/>
    <w:rsid w:val="00531E25"/>
    <w:rsid w:val="00603F25"/>
    <w:rsid w:val="008C04C4"/>
    <w:rsid w:val="00F9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3</cp:revision>
  <dcterms:created xsi:type="dcterms:W3CDTF">2017-09-25T03:44:00Z</dcterms:created>
  <dcterms:modified xsi:type="dcterms:W3CDTF">2017-09-25T04:27:00Z</dcterms:modified>
</cp:coreProperties>
</file>