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3878" w:type="dxa"/>
        <w:tblLook w:val="04A0" w:firstRow="1" w:lastRow="0" w:firstColumn="1" w:lastColumn="0" w:noHBand="0" w:noVBand="1"/>
      </w:tblPr>
      <w:tblGrid>
        <w:gridCol w:w="615"/>
        <w:gridCol w:w="3583"/>
        <w:gridCol w:w="1438"/>
        <w:gridCol w:w="1485"/>
        <w:gridCol w:w="966"/>
        <w:gridCol w:w="884"/>
        <w:gridCol w:w="900"/>
        <w:gridCol w:w="4007"/>
      </w:tblGrid>
      <w:tr w:rsidR="00407989" w:rsidRPr="0024334D" w:rsidTr="005546BB">
        <w:tc>
          <w:tcPr>
            <w:tcW w:w="615"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ক্রমিক নং</w:t>
            </w:r>
          </w:p>
        </w:tc>
        <w:tc>
          <w:tcPr>
            <w:tcW w:w="3600"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 xml:space="preserve">করণীয় বিষয় </w:t>
            </w:r>
          </w:p>
        </w:tc>
        <w:tc>
          <w:tcPr>
            <w:tcW w:w="1440"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প্রাথমিক বাস্তবায়নকারী</w:t>
            </w:r>
          </w:p>
        </w:tc>
        <w:tc>
          <w:tcPr>
            <w:tcW w:w="1440"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প্রত্যাশিত ফলাফল</w:t>
            </w:r>
          </w:p>
        </w:tc>
        <w:tc>
          <w:tcPr>
            <w:tcW w:w="967"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 xml:space="preserve">স্বল্পমেয়াদী </w:t>
            </w:r>
          </w:p>
          <w:p w:rsidR="00A12CB9" w:rsidRPr="0024334D" w:rsidRDefault="00A12CB9" w:rsidP="00407989">
            <w:pPr>
              <w:rPr>
                <w:rFonts w:ascii="Nikosh" w:hAnsi="Nikosh" w:cs="Nikosh"/>
                <w:sz w:val="20"/>
                <w:szCs w:val="20"/>
                <w:cs/>
                <w:lang w:bidi="bn-IN"/>
              </w:rPr>
            </w:pPr>
            <w:r w:rsidRPr="0024334D">
              <w:rPr>
                <w:rFonts w:ascii="Nikosh" w:hAnsi="Nikosh" w:cs="Nikosh"/>
                <w:sz w:val="20"/>
                <w:szCs w:val="20"/>
                <w:cs/>
                <w:lang w:bidi="bn-IN"/>
              </w:rPr>
              <w:t>(</w:t>
            </w:r>
            <w:r w:rsidR="00407989">
              <w:rPr>
                <w:rFonts w:ascii="Nikosh" w:hAnsi="Nikosh" w:cs="Nikosh" w:hint="cs"/>
                <w:sz w:val="20"/>
                <w:szCs w:val="20"/>
                <w:cs/>
                <w:lang w:bidi="bn-IN"/>
              </w:rPr>
              <w:t>২০১৮</w:t>
            </w:r>
            <w:r w:rsidRPr="0024334D">
              <w:rPr>
                <w:rFonts w:ascii="Nikosh" w:hAnsi="Nikosh" w:cs="Nikosh"/>
                <w:sz w:val="20"/>
                <w:szCs w:val="20"/>
                <w:cs/>
                <w:lang w:bidi="bn-IN"/>
              </w:rPr>
              <w:t>)</w:t>
            </w:r>
          </w:p>
        </w:tc>
        <w:tc>
          <w:tcPr>
            <w:tcW w:w="884" w:type="dxa"/>
          </w:tcPr>
          <w:p w:rsidR="00A12CB9" w:rsidRPr="0024334D" w:rsidRDefault="00A12CB9" w:rsidP="00407989">
            <w:pPr>
              <w:rPr>
                <w:rFonts w:ascii="Nikosh" w:hAnsi="Nikosh" w:cs="Nikosh"/>
                <w:sz w:val="20"/>
                <w:szCs w:val="20"/>
                <w:cs/>
                <w:lang w:bidi="bn-IN"/>
              </w:rPr>
            </w:pPr>
            <w:r w:rsidRPr="0024334D">
              <w:rPr>
                <w:rFonts w:ascii="Nikosh" w:hAnsi="Nikosh" w:cs="Nikosh"/>
                <w:sz w:val="20"/>
                <w:szCs w:val="20"/>
                <w:cs/>
                <w:lang w:bidi="bn-IN"/>
              </w:rPr>
              <w:t>মধ্যমেয়াদী (</w:t>
            </w:r>
            <w:r w:rsidR="00407989">
              <w:rPr>
                <w:rFonts w:ascii="Nikosh" w:hAnsi="Nikosh" w:cs="Nikosh" w:hint="cs"/>
                <w:sz w:val="20"/>
                <w:szCs w:val="20"/>
                <w:cs/>
                <w:lang w:bidi="bn-IN"/>
              </w:rPr>
              <w:t>২০২০</w:t>
            </w:r>
            <w:r w:rsidRPr="0024334D">
              <w:rPr>
                <w:rFonts w:ascii="Nikosh" w:hAnsi="Nikosh" w:cs="Nikosh"/>
                <w:sz w:val="20"/>
                <w:szCs w:val="20"/>
                <w:cs/>
                <w:lang w:bidi="bn-IN"/>
              </w:rPr>
              <w:t>)</w:t>
            </w:r>
          </w:p>
        </w:tc>
        <w:tc>
          <w:tcPr>
            <w:tcW w:w="900" w:type="dxa"/>
          </w:tcPr>
          <w:p w:rsidR="00A12CB9" w:rsidRPr="0024334D" w:rsidRDefault="00A12CB9" w:rsidP="00407989">
            <w:pPr>
              <w:rPr>
                <w:rFonts w:ascii="Nikosh" w:hAnsi="Nikosh" w:cs="Nikosh"/>
                <w:sz w:val="20"/>
                <w:szCs w:val="20"/>
                <w:cs/>
                <w:lang w:bidi="bn-IN"/>
              </w:rPr>
            </w:pPr>
            <w:r w:rsidRPr="0024334D">
              <w:rPr>
                <w:rFonts w:ascii="Nikosh" w:hAnsi="Nikosh" w:cs="Nikosh"/>
                <w:sz w:val="20"/>
                <w:szCs w:val="20"/>
                <w:cs/>
                <w:lang w:bidi="bn-IN"/>
              </w:rPr>
              <w:t>দীর্ঘমেয়াদী (</w:t>
            </w:r>
            <w:r w:rsidR="00407989">
              <w:rPr>
                <w:rFonts w:ascii="Nikosh" w:hAnsi="Nikosh" w:cs="Nikosh" w:hint="cs"/>
                <w:sz w:val="20"/>
                <w:szCs w:val="20"/>
                <w:cs/>
                <w:lang w:bidi="bn-IN"/>
              </w:rPr>
              <w:t>২০২২</w:t>
            </w:r>
            <w:r w:rsidRPr="0024334D">
              <w:rPr>
                <w:rFonts w:ascii="Nikosh" w:hAnsi="Nikosh" w:cs="Nikosh"/>
                <w:sz w:val="20"/>
                <w:szCs w:val="20"/>
                <w:cs/>
                <w:lang w:bidi="bn-IN"/>
              </w:rPr>
              <w:t>)</w:t>
            </w:r>
          </w:p>
        </w:tc>
        <w:tc>
          <w:tcPr>
            <w:tcW w:w="4032" w:type="dxa"/>
          </w:tcPr>
          <w:p w:rsidR="00A12CB9" w:rsidRPr="0024334D" w:rsidRDefault="00A12CB9">
            <w:pPr>
              <w:rPr>
                <w:rFonts w:ascii="Nikosh" w:hAnsi="Nikosh" w:cs="Nikosh"/>
                <w:sz w:val="20"/>
                <w:szCs w:val="20"/>
                <w:cs/>
                <w:lang w:bidi="bn-IN"/>
              </w:rPr>
            </w:pPr>
            <w:r w:rsidRPr="0024334D">
              <w:rPr>
                <w:rFonts w:ascii="Nikosh" w:hAnsi="Nikosh" w:cs="Nikosh"/>
                <w:sz w:val="20"/>
                <w:szCs w:val="20"/>
                <w:cs/>
                <w:lang w:bidi="bn-IN"/>
              </w:rPr>
              <w:t>গৃহীত কার্যক্রম/পদক্ষেপ</w:t>
            </w:r>
          </w:p>
        </w:tc>
      </w:tr>
      <w:tr w:rsidR="00407989" w:rsidRPr="0024334D" w:rsidTr="005546BB">
        <w:tc>
          <w:tcPr>
            <w:tcW w:w="615" w:type="dxa"/>
          </w:tcPr>
          <w:p w:rsidR="00D427FB" w:rsidRPr="0024334D" w:rsidRDefault="00D427FB">
            <w:pPr>
              <w:rPr>
                <w:rFonts w:ascii="Nikosh" w:hAnsi="Nikosh" w:cs="Nikosh"/>
                <w:sz w:val="20"/>
                <w:szCs w:val="20"/>
                <w:cs/>
                <w:lang w:bidi="bn-IN"/>
              </w:rPr>
            </w:pPr>
            <w:r w:rsidRPr="0024334D">
              <w:rPr>
                <w:rFonts w:ascii="Nikosh" w:hAnsi="Nikosh" w:cs="Nikosh"/>
                <w:sz w:val="20"/>
                <w:szCs w:val="20"/>
                <w:cs/>
                <w:lang w:bidi="bn-IN"/>
              </w:rPr>
              <w:t>**৩</w:t>
            </w:r>
          </w:p>
        </w:tc>
        <w:tc>
          <w:tcPr>
            <w:tcW w:w="3600" w:type="dxa"/>
          </w:tcPr>
          <w:p w:rsidR="00D427FB" w:rsidRPr="0024334D" w:rsidRDefault="00D427FB">
            <w:pPr>
              <w:rPr>
                <w:rFonts w:ascii="Nikosh" w:hAnsi="Nikosh" w:cs="Nikosh"/>
                <w:sz w:val="20"/>
                <w:szCs w:val="20"/>
                <w:cs/>
                <w:lang w:bidi="bn-IN"/>
              </w:rPr>
            </w:pPr>
            <w:r w:rsidRPr="0024334D">
              <w:rPr>
                <w:rFonts w:ascii="Nikosh" w:hAnsi="Nikosh" w:cs="Nikosh"/>
                <w:sz w:val="20"/>
                <w:szCs w:val="20"/>
                <w:cs/>
                <w:lang w:bidi="bn-IN"/>
              </w:rPr>
              <w:t>সরকারি</w:t>
            </w:r>
            <w:r w:rsidR="00B01907" w:rsidRPr="0024334D">
              <w:rPr>
                <w:rFonts w:ascii="Nikosh" w:hAnsi="Nikosh" w:cs="Nikosh"/>
                <w:sz w:val="20"/>
                <w:szCs w:val="20"/>
                <w:cs/>
                <w:lang w:bidi="bn-IN"/>
              </w:rPr>
              <w:t xml:space="preserve"> প্রতিষ্ঠানগুলোতে জনগণের জন্য আইসিটি ভিত্তিক হেল্পডেস্ক স্থাপন।  সংশ্লিষ্ট সেবাদানকারী প্রতিষ্ঠানের পরিবর্তে কল সেন্টারের মাধ্যমে এ কাজ সম্পাদিত হতে পারে। এসব কল সেন্টারের জন্য টেলিযোগাযোগ সেবা প্রদানকারী প্রতিষ্ঠান কর্তৃক স্বল্প মূল্যে অথবা টোল-ফ্রি নম্বর সুবিধা প্রদান। </w:t>
            </w:r>
          </w:p>
        </w:tc>
        <w:tc>
          <w:tcPr>
            <w:tcW w:w="1440" w:type="dxa"/>
          </w:tcPr>
          <w:p w:rsidR="00D427FB" w:rsidRPr="0024334D" w:rsidRDefault="003D337F">
            <w:pPr>
              <w:rPr>
                <w:rFonts w:ascii="Nikosh" w:hAnsi="Nikosh" w:cs="Nikosh"/>
                <w:sz w:val="20"/>
                <w:szCs w:val="20"/>
                <w:cs/>
                <w:lang w:bidi="bn-IN"/>
              </w:rPr>
            </w:pPr>
            <w:r w:rsidRPr="0024334D">
              <w:rPr>
                <w:rFonts w:ascii="Nikosh" w:hAnsi="Nikosh" w:cs="Nikosh"/>
                <w:sz w:val="20"/>
                <w:szCs w:val="20"/>
                <w:cs/>
                <w:lang w:bidi="bn-IN"/>
              </w:rPr>
              <w:t>প্রধানমন্ত্রীর কার্যালয়, মন্ত্রিপরিষদ বিভাগ, সকল মন্ত্রণালয়/বিভাগ</w:t>
            </w:r>
          </w:p>
        </w:tc>
        <w:tc>
          <w:tcPr>
            <w:tcW w:w="1440" w:type="dxa"/>
          </w:tcPr>
          <w:p w:rsidR="00D427FB" w:rsidRPr="0024334D" w:rsidRDefault="003D337F">
            <w:pPr>
              <w:rPr>
                <w:rFonts w:ascii="Nikosh" w:hAnsi="Nikosh" w:cs="Nikosh"/>
                <w:sz w:val="20"/>
                <w:szCs w:val="20"/>
                <w:cs/>
                <w:lang w:bidi="bn-IN"/>
              </w:rPr>
            </w:pPr>
            <w:r w:rsidRPr="0024334D">
              <w:rPr>
                <w:rFonts w:ascii="Nikosh" w:hAnsi="Nikosh" w:cs="Nikosh"/>
                <w:sz w:val="20"/>
                <w:szCs w:val="20"/>
                <w:cs/>
                <w:lang w:bidi="bn-IN"/>
              </w:rPr>
              <w:t>নাগরিকদের ব্যয় কমবে এবং সময়ের সাশ্রয় হবে।</w:t>
            </w:r>
          </w:p>
        </w:tc>
        <w:tc>
          <w:tcPr>
            <w:tcW w:w="967" w:type="dxa"/>
          </w:tcPr>
          <w:p w:rsidR="00D427FB" w:rsidRPr="0024334D" w:rsidRDefault="002B001C">
            <w:pPr>
              <w:rPr>
                <w:rFonts w:ascii="Nikosh" w:hAnsi="Nikosh" w:cs="Nikosh" w:hint="cs"/>
                <w:sz w:val="20"/>
                <w:szCs w:val="20"/>
                <w:cs/>
                <w:lang w:bidi="bn-IN"/>
              </w:rPr>
            </w:pPr>
            <w:r>
              <w:rPr>
                <w:rFonts w:ascii="Nikosh" w:hAnsi="Nikosh" w:cs="Nikosh"/>
                <w:sz w:val="20"/>
                <w:szCs w:val="20"/>
                <w:cs/>
                <w:lang w:bidi="bn-IN"/>
              </w:rPr>
              <w:t>∙</w:t>
            </w:r>
          </w:p>
        </w:tc>
        <w:tc>
          <w:tcPr>
            <w:tcW w:w="884" w:type="dxa"/>
          </w:tcPr>
          <w:p w:rsidR="00D427FB" w:rsidRPr="0024334D" w:rsidRDefault="00D427FB" w:rsidP="00A12CB9">
            <w:pPr>
              <w:rPr>
                <w:rFonts w:ascii="Nikosh" w:hAnsi="Nikosh" w:cs="Nikosh"/>
                <w:sz w:val="20"/>
                <w:szCs w:val="20"/>
                <w:cs/>
                <w:lang w:bidi="bn-IN"/>
              </w:rPr>
            </w:pPr>
          </w:p>
        </w:tc>
        <w:tc>
          <w:tcPr>
            <w:tcW w:w="900" w:type="dxa"/>
          </w:tcPr>
          <w:p w:rsidR="00D427FB" w:rsidRPr="0024334D" w:rsidRDefault="00D427FB" w:rsidP="00A12CB9">
            <w:pPr>
              <w:rPr>
                <w:rFonts w:ascii="Nikosh" w:hAnsi="Nikosh" w:cs="Nikosh"/>
                <w:sz w:val="20"/>
                <w:szCs w:val="20"/>
                <w:cs/>
                <w:lang w:bidi="bn-IN"/>
              </w:rPr>
            </w:pPr>
          </w:p>
        </w:tc>
        <w:tc>
          <w:tcPr>
            <w:tcW w:w="4032" w:type="dxa"/>
          </w:tcPr>
          <w:p w:rsidR="00D427FB" w:rsidRPr="0024334D" w:rsidRDefault="007A6B21">
            <w:pPr>
              <w:rPr>
                <w:rFonts w:ascii="Nikosh" w:hAnsi="Nikosh" w:cs="Nikosh"/>
                <w:sz w:val="20"/>
                <w:szCs w:val="20"/>
                <w:cs/>
                <w:lang w:bidi="bn-IN"/>
              </w:rPr>
            </w:pPr>
            <w:r>
              <w:rPr>
                <w:rFonts w:ascii="Nikosh" w:hAnsi="Nikosh" w:cs="Nikosh" w:hint="cs"/>
                <w:sz w:val="20"/>
                <w:szCs w:val="20"/>
                <w:cs/>
                <w:lang w:bidi="bn-IN"/>
              </w:rPr>
              <w:t>বর্তমানে পরিপূর্ণ আই,সি,টি, ভিত্তিক হেল্পডেস্ক না থাকলেও টেলিফোন, মোবাইল ফোন, ইমেইল এবং পরিদপ্তরের দাপ্তরিক ফেসবুক পেইজের মেসেজিং অপশন ব্যবহার করে সেবাগ্রহীতাগণকে তথ্য প্রদান করা হচ্ছে।</w:t>
            </w:r>
          </w:p>
        </w:tc>
      </w:tr>
      <w:tr w:rsidR="00407989" w:rsidRPr="0024334D" w:rsidTr="005546BB">
        <w:tc>
          <w:tcPr>
            <w:tcW w:w="615" w:type="dxa"/>
          </w:tcPr>
          <w:p w:rsidR="003D337F" w:rsidRPr="0024334D" w:rsidRDefault="003D337F">
            <w:pPr>
              <w:rPr>
                <w:rFonts w:ascii="Nikosh" w:hAnsi="Nikosh" w:cs="Nikosh"/>
                <w:sz w:val="20"/>
                <w:szCs w:val="20"/>
                <w:cs/>
                <w:lang w:bidi="bn-IN"/>
              </w:rPr>
            </w:pPr>
            <w:r w:rsidRPr="0024334D">
              <w:rPr>
                <w:rFonts w:ascii="Nikosh" w:hAnsi="Nikosh" w:cs="Nikosh"/>
                <w:sz w:val="20"/>
                <w:szCs w:val="20"/>
                <w:cs/>
                <w:lang w:bidi="bn-IN"/>
              </w:rPr>
              <w:t>*৭</w:t>
            </w:r>
          </w:p>
        </w:tc>
        <w:tc>
          <w:tcPr>
            <w:tcW w:w="3600" w:type="dxa"/>
          </w:tcPr>
          <w:p w:rsidR="003D337F" w:rsidRPr="0024334D" w:rsidRDefault="003D337F">
            <w:pPr>
              <w:rPr>
                <w:rFonts w:ascii="Nikosh" w:hAnsi="Nikosh" w:cs="Nikosh"/>
                <w:sz w:val="20"/>
                <w:szCs w:val="20"/>
                <w:cs/>
                <w:lang w:bidi="bn-IN"/>
              </w:rPr>
            </w:pPr>
            <w:r w:rsidRPr="0024334D">
              <w:rPr>
                <w:rFonts w:ascii="Nikosh" w:hAnsi="Nikosh" w:cs="Nikosh"/>
                <w:sz w:val="20"/>
                <w:szCs w:val="20"/>
                <w:cs/>
                <w:lang w:bidi="bn-IN"/>
              </w:rPr>
              <w:t>ইলেকট্রনিক পদ্ধতিতে সকল সেবার আবেদন এবং সেবা গ্রহণে নাগরিকদের সক্ষমতা উন্নয়নে ব্যবস্থা গ্রহণ।</w:t>
            </w:r>
          </w:p>
        </w:tc>
        <w:tc>
          <w:tcPr>
            <w:tcW w:w="1440" w:type="dxa"/>
          </w:tcPr>
          <w:p w:rsidR="003D337F" w:rsidRPr="0024334D" w:rsidRDefault="003D337F">
            <w:pPr>
              <w:rPr>
                <w:rFonts w:ascii="Nikosh" w:hAnsi="Nikosh" w:cs="Nikosh"/>
                <w:sz w:val="20"/>
                <w:szCs w:val="20"/>
                <w:cs/>
                <w:lang w:bidi="bn-IN"/>
              </w:rPr>
            </w:pPr>
            <w:r w:rsidRPr="0024334D">
              <w:rPr>
                <w:rFonts w:ascii="Nikosh" w:hAnsi="Nikosh" w:cs="Nikosh"/>
                <w:sz w:val="20"/>
                <w:szCs w:val="20"/>
                <w:cs/>
                <w:lang w:bidi="bn-IN"/>
              </w:rPr>
              <w:t>সকল  মন্ত্রণালয়/বিভাগ</w:t>
            </w:r>
          </w:p>
        </w:tc>
        <w:tc>
          <w:tcPr>
            <w:tcW w:w="1440" w:type="dxa"/>
          </w:tcPr>
          <w:p w:rsidR="003D337F" w:rsidRPr="0024334D" w:rsidRDefault="003D337F">
            <w:pPr>
              <w:rPr>
                <w:rFonts w:ascii="Nikosh" w:hAnsi="Nikosh" w:cs="Nikosh"/>
                <w:sz w:val="20"/>
                <w:szCs w:val="20"/>
                <w:cs/>
                <w:lang w:bidi="bn-IN"/>
              </w:rPr>
            </w:pPr>
            <w:r w:rsidRPr="0024334D">
              <w:rPr>
                <w:rFonts w:ascii="Nikosh" w:hAnsi="Nikosh" w:cs="Nikosh"/>
                <w:sz w:val="20"/>
                <w:szCs w:val="20"/>
                <w:cs/>
                <w:lang w:bidi="bn-IN"/>
              </w:rPr>
              <w:t xml:space="preserve">নাগরিকের সক্ষমতা বৃদ্ধি পাবে </w:t>
            </w:r>
          </w:p>
        </w:tc>
        <w:tc>
          <w:tcPr>
            <w:tcW w:w="967" w:type="dxa"/>
          </w:tcPr>
          <w:p w:rsidR="003D337F"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3D337F" w:rsidRPr="0024334D" w:rsidRDefault="003D337F" w:rsidP="00A12CB9">
            <w:pPr>
              <w:rPr>
                <w:rFonts w:ascii="Nikosh" w:hAnsi="Nikosh" w:cs="Nikosh"/>
                <w:sz w:val="20"/>
                <w:szCs w:val="20"/>
                <w:cs/>
                <w:lang w:bidi="bn-IN"/>
              </w:rPr>
            </w:pPr>
          </w:p>
        </w:tc>
        <w:tc>
          <w:tcPr>
            <w:tcW w:w="900" w:type="dxa"/>
          </w:tcPr>
          <w:p w:rsidR="003D337F" w:rsidRPr="0024334D" w:rsidRDefault="003D337F" w:rsidP="00A12CB9">
            <w:pPr>
              <w:rPr>
                <w:rFonts w:ascii="Nikosh" w:hAnsi="Nikosh" w:cs="Nikosh"/>
                <w:sz w:val="20"/>
                <w:szCs w:val="20"/>
                <w:cs/>
                <w:lang w:bidi="bn-IN"/>
              </w:rPr>
            </w:pPr>
          </w:p>
        </w:tc>
        <w:tc>
          <w:tcPr>
            <w:tcW w:w="4032" w:type="dxa"/>
          </w:tcPr>
          <w:p w:rsidR="003D337F" w:rsidRPr="0024334D" w:rsidRDefault="00B16874">
            <w:pPr>
              <w:rPr>
                <w:rFonts w:ascii="Nikosh" w:hAnsi="Nikosh" w:cs="Nikosh"/>
                <w:sz w:val="20"/>
                <w:szCs w:val="20"/>
                <w:cs/>
                <w:lang w:bidi="bn-IN"/>
              </w:rPr>
            </w:pPr>
            <w:r>
              <w:rPr>
                <w:rFonts w:ascii="Nikosh" w:hAnsi="Nikosh" w:cs="Nikosh" w:hint="cs"/>
                <w:sz w:val="20"/>
                <w:szCs w:val="20"/>
                <w:cs/>
                <w:lang w:bidi="bn-IN"/>
              </w:rPr>
              <w:t xml:space="preserve">পরিদপ্তরে </w:t>
            </w:r>
            <w:r w:rsidR="00CC2FBC">
              <w:rPr>
                <w:rFonts w:ascii="Nikosh" w:hAnsi="Nikosh" w:cs="Nikosh" w:hint="cs"/>
                <w:sz w:val="20"/>
                <w:szCs w:val="20"/>
                <w:cs/>
                <w:lang w:bidi="bn-IN"/>
              </w:rPr>
              <w:t>ই-নথি ব্যবস্থাপনা চালুর পরিকল্পনা রয়েছে।</w:t>
            </w:r>
            <w:r>
              <w:rPr>
                <w:rFonts w:ascii="Nikosh" w:hAnsi="Nikosh" w:cs="Nikosh" w:hint="cs"/>
                <w:sz w:val="20"/>
                <w:szCs w:val="20"/>
                <w:cs/>
                <w:lang w:bidi="bn-IN"/>
              </w:rPr>
              <w:t xml:space="preserve"> এই ব্যবস্থাপনা চালু হলে সকল আবেদন “নাগরিক কর্নার” ব্যবহার করে আবেদন গ্রহণে অনলাইন পদ্ধতি প্রবর্তন সহজ হবে।</w:t>
            </w:r>
          </w:p>
        </w:tc>
      </w:tr>
      <w:tr w:rsidR="00407989" w:rsidRPr="0024334D" w:rsidTr="005546BB">
        <w:tc>
          <w:tcPr>
            <w:tcW w:w="615" w:type="dxa"/>
          </w:tcPr>
          <w:p w:rsidR="003D337F" w:rsidRPr="0024334D" w:rsidRDefault="00BE37A4">
            <w:pPr>
              <w:rPr>
                <w:rFonts w:ascii="Nikosh" w:hAnsi="Nikosh" w:cs="Nikosh"/>
                <w:sz w:val="20"/>
                <w:szCs w:val="20"/>
                <w:cs/>
                <w:lang w:bidi="bn-IN"/>
              </w:rPr>
            </w:pPr>
            <w:r w:rsidRPr="0024334D">
              <w:rPr>
                <w:rFonts w:ascii="Nikosh" w:hAnsi="Nikosh" w:cs="Nikosh"/>
                <w:sz w:val="20"/>
                <w:szCs w:val="20"/>
                <w:cs/>
                <w:lang w:bidi="bn-IN"/>
              </w:rPr>
              <w:t>*৮</w:t>
            </w:r>
          </w:p>
        </w:tc>
        <w:tc>
          <w:tcPr>
            <w:tcW w:w="3600" w:type="dxa"/>
          </w:tcPr>
          <w:p w:rsidR="003D337F" w:rsidRPr="0024334D" w:rsidRDefault="00BE37A4">
            <w:pPr>
              <w:rPr>
                <w:rFonts w:ascii="Nikosh" w:hAnsi="Nikosh" w:cs="Nikosh"/>
                <w:sz w:val="20"/>
                <w:szCs w:val="20"/>
                <w:cs/>
                <w:lang w:bidi="bn-IN"/>
              </w:rPr>
            </w:pPr>
            <w:r w:rsidRPr="0024334D">
              <w:rPr>
                <w:rFonts w:ascii="Nikosh" w:hAnsi="Nikosh" w:cs="Nikosh"/>
                <w:sz w:val="20"/>
                <w:szCs w:val="20"/>
                <w:cs/>
                <w:lang w:bidi="bn-IN"/>
              </w:rPr>
              <w:t>যে কোন স্থান হতে যে কোন সময় সকল নাগরিক সেবা অনলাইনে পাবার ব্যবস্থাকরণ।</w:t>
            </w:r>
          </w:p>
        </w:tc>
        <w:tc>
          <w:tcPr>
            <w:tcW w:w="1440" w:type="dxa"/>
          </w:tcPr>
          <w:p w:rsidR="003D337F" w:rsidRPr="0024334D" w:rsidRDefault="00BE37A4">
            <w:pPr>
              <w:rPr>
                <w:rFonts w:ascii="Nikosh" w:hAnsi="Nikosh" w:cs="Nikosh"/>
                <w:sz w:val="20"/>
                <w:szCs w:val="20"/>
                <w:cs/>
                <w:lang w:bidi="bn-IN"/>
              </w:rPr>
            </w:pPr>
            <w:r w:rsidRPr="0024334D">
              <w:rPr>
                <w:rFonts w:ascii="Nikosh" w:hAnsi="Nikosh" w:cs="Nikosh"/>
                <w:sz w:val="20"/>
                <w:szCs w:val="20"/>
                <w:cs/>
                <w:lang w:bidi="bn-IN"/>
              </w:rPr>
              <w:t>মন্ত্রিপরিষদ বিভাগ, সকল মন্ত্রণালয়/বিভাগ</w:t>
            </w:r>
          </w:p>
        </w:tc>
        <w:tc>
          <w:tcPr>
            <w:tcW w:w="1440" w:type="dxa"/>
          </w:tcPr>
          <w:p w:rsidR="003D337F" w:rsidRPr="0024334D" w:rsidRDefault="00BE37A4">
            <w:pPr>
              <w:rPr>
                <w:rFonts w:ascii="Nikosh" w:hAnsi="Nikosh" w:cs="Nikosh"/>
                <w:sz w:val="20"/>
                <w:szCs w:val="20"/>
                <w:cs/>
                <w:lang w:bidi="bn-IN"/>
              </w:rPr>
            </w:pPr>
            <w:r w:rsidRPr="0024334D">
              <w:rPr>
                <w:rFonts w:ascii="Nikosh" w:hAnsi="Nikosh" w:cs="Nikosh"/>
                <w:sz w:val="20"/>
                <w:szCs w:val="20"/>
                <w:cs/>
                <w:lang w:bidi="bn-IN"/>
              </w:rPr>
              <w:t xml:space="preserve">স্বল্প ব্যয় ও সময়ে সকল সেবা প্রাপ্তি নিশ্চিত হবে। </w:t>
            </w:r>
          </w:p>
        </w:tc>
        <w:tc>
          <w:tcPr>
            <w:tcW w:w="967" w:type="dxa"/>
          </w:tcPr>
          <w:p w:rsidR="003D337F" w:rsidRPr="0024334D" w:rsidRDefault="003D337F">
            <w:pPr>
              <w:rPr>
                <w:rFonts w:ascii="Nikosh" w:hAnsi="Nikosh" w:cs="Nikosh" w:hint="cs"/>
                <w:sz w:val="20"/>
                <w:szCs w:val="20"/>
                <w:cs/>
                <w:lang w:bidi="bn-IN"/>
              </w:rPr>
            </w:pPr>
          </w:p>
        </w:tc>
        <w:tc>
          <w:tcPr>
            <w:tcW w:w="884" w:type="dxa"/>
          </w:tcPr>
          <w:p w:rsidR="003D337F" w:rsidRPr="0024334D" w:rsidRDefault="003D337F" w:rsidP="00A12CB9">
            <w:pPr>
              <w:rPr>
                <w:rFonts w:ascii="Nikosh" w:hAnsi="Nikosh" w:cs="Nikosh"/>
                <w:sz w:val="20"/>
                <w:szCs w:val="20"/>
                <w:cs/>
                <w:lang w:bidi="bn-IN"/>
              </w:rPr>
            </w:pPr>
          </w:p>
        </w:tc>
        <w:tc>
          <w:tcPr>
            <w:tcW w:w="900" w:type="dxa"/>
          </w:tcPr>
          <w:p w:rsidR="003D337F"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4032" w:type="dxa"/>
          </w:tcPr>
          <w:p w:rsidR="003D337F" w:rsidRPr="0024334D" w:rsidRDefault="00B3661B">
            <w:pPr>
              <w:rPr>
                <w:rFonts w:ascii="Nikosh" w:hAnsi="Nikosh" w:cs="Nikosh"/>
                <w:sz w:val="20"/>
                <w:szCs w:val="20"/>
                <w:cs/>
                <w:lang w:bidi="bn-IN"/>
              </w:rPr>
            </w:pPr>
            <w:r>
              <w:rPr>
                <w:rFonts w:ascii="Nikosh" w:hAnsi="Nikosh" w:cs="Nikosh" w:hint="cs"/>
                <w:sz w:val="20"/>
                <w:szCs w:val="20"/>
                <w:cs/>
                <w:lang w:bidi="bn-IN"/>
              </w:rPr>
              <w:t>পরিদপ্তরে ই-নথি ব্যবস্থাপনা চালুর পরিকল্পনা রয়েছে।</w:t>
            </w:r>
            <w:r>
              <w:rPr>
                <w:rFonts w:ascii="Nikosh" w:hAnsi="Nikosh" w:cs="Nikosh" w:hint="cs"/>
                <w:sz w:val="20"/>
                <w:szCs w:val="20"/>
                <w:cs/>
                <w:lang w:bidi="bn-IN"/>
              </w:rPr>
              <w:t xml:space="preserve"> এই ব্যবস্থাপনা পরিপূর্ণভাবে চালু করা হলে পরিদপ্তরের সকল সেবা যে কোন সময় সকল নাগরিক গ্রহণ করতে পারবেন।</w:t>
            </w:r>
          </w:p>
        </w:tc>
      </w:tr>
      <w:tr w:rsidR="00407989" w:rsidRPr="0024334D" w:rsidTr="005546BB">
        <w:tc>
          <w:tcPr>
            <w:tcW w:w="615"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*১৩</w:t>
            </w:r>
          </w:p>
        </w:tc>
        <w:tc>
          <w:tcPr>
            <w:tcW w:w="3600" w:type="dxa"/>
          </w:tcPr>
          <w:p w:rsidR="003D337F" w:rsidRPr="0024334D" w:rsidRDefault="00905C2E" w:rsidP="00905C2E">
            <w:pPr>
              <w:rPr>
                <w:rFonts w:ascii="Nikosh" w:hAnsi="Nikosh" w:cs="Nikosh"/>
                <w:sz w:val="20"/>
                <w:szCs w:val="20"/>
                <w:cs/>
                <w:lang w:bidi="bn-IN"/>
              </w:rPr>
            </w:pPr>
            <w:r w:rsidRPr="0024334D">
              <w:rPr>
                <w:rFonts w:ascii="Nikosh" w:hAnsi="Nikosh" w:cs="Nikosh"/>
                <w:sz w:val="20"/>
                <w:szCs w:val="20"/>
                <w:cs/>
                <w:lang w:bidi="bn-IN"/>
              </w:rPr>
              <w:t xml:space="preserve">ইলেকট্রনিক পদ্ধতিতে নাগরিক আবেদন ও অভিযোগ গ্রহণ ও নিষ্পত্তি এবং অবহিতকরণ। ইলেকট্রনিক পদ্ধতিতে নাগরিক মতামত গ্রহণ করে সেবার মান উন্নয়ন। </w:t>
            </w:r>
          </w:p>
        </w:tc>
        <w:tc>
          <w:tcPr>
            <w:tcW w:w="1440"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মন্ত্রিপরিষদ বিভাগ, সকল মন্ত্রণালয়/বিভাগ/ সরকারি দপ্তর</w:t>
            </w:r>
          </w:p>
        </w:tc>
        <w:tc>
          <w:tcPr>
            <w:tcW w:w="1440"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সেবার মান উন্নয়ন এবং নাগরিক সন্তুষ্টি বৃদ্ধি</w:t>
            </w:r>
          </w:p>
        </w:tc>
        <w:tc>
          <w:tcPr>
            <w:tcW w:w="967" w:type="dxa"/>
          </w:tcPr>
          <w:p w:rsidR="003D337F"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3D337F" w:rsidRPr="0024334D" w:rsidRDefault="003D337F" w:rsidP="00A12CB9">
            <w:pPr>
              <w:rPr>
                <w:rFonts w:ascii="Nikosh" w:hAnsi="Nikosh" w:cs="Nikosh"/>
                <w:sz w:val="20"/>
                <w:szCs w:val="20"/>
                <w:cs/>
                <w:lang w:bidi="bn-IN"/>
              </w:rPr>
            </w:pPr>
          </w:p>
        </w:tc>
        <w:tc>
          <w:tcPr>
            <w:tcW w:w="900" w:type="dxa"/>
          </w:tcPr>
          <w:p w:rsidR="003D337F" w:rsidRPr="0024334D" w:rsidRDefault="003D337F" w:rsidP="00A12CB9">
            <w:pPr>
              <w:rPr>
                <w:rFonts w:ascii="Nikosh" w:hAnsi="Nikosh" w:cs="Nikosh"/>
                <w:sz w:val="20"/>
                <w:szCs w:val="20"/>
                <w:cs/>
                <w:lang w:bidi="bn-IN"/>
              </w:rPr>
            </w:pPr>
          </w:p>
        </w:tc>
        <w:tc>
          <w:tcPr>
            <w:tcW w:w="4032" w:type="dxa"/>
          </w:tcPr>
          <w:p w:rsidR="003D337F" w:rsidRPr="0024334D" w:rsidRDefault="00B3661B">
            <w:pPr>
              <w:rPr>
                <w:rFonts w:ascii="Nikosh" w:hAnsi="Nikosh" w:cs="Nikosh"/>
                <w:sz w:val="20"/>
                <w:szCs w:val="20"/>
                <w:cs/>
                <w:lang w:bidi="bn-IN"/>
              </w:rPr>
            </w:pPr>
            <w:r>
              <w:rPr>
                <w:rFonts w:ascii="Nikosh" w:hAnsi="Nikosh" w:cs="Nikosh" w:hint="cs"/>
                <w:sz w:val="20"/>
                <w:szCs w:val="20"/>
                <w:cs/>
                <w:lang w:bidi="bn-IN"/>
              </w:rPr>
              <w:t xml:space="preserve">বর্তমানে </w:t>
            </w:r>
            <w:r w:rsidR="00EB3141">
              <w:rPr>
                <w:rFonts w:ascii="Nikosh" w:hAnsi="Nikosh" w:cs="Nikosh" w:hint="cs"/>
                <w:sz w:val="20"/>
                <w:szCs w:val="20"/>
                <w:cs/>
                <w:lang w:bidi="bn-IN"/>
              </w:rPr>
              <w:t xml:space="preserve">পরিদপ্তরের ওয়েবসাইটে প্রদর্শিত </w:t>
            </w:r>
            <w:r>
              <w:rPr>
                <w:rFonts w:ascii="Nikosh" w:hAnsi="Nikosh" w:cs="Nikosh" w:hint="cs"/>
                <w:sz w:val="20"/>
                <w:szCs w:val="20"/>
                <w:cs/>
                <w:lang w:bidi="bn-IN"/>
              </w:rPr>
              <w:t>ইমেইল</w:t>
            </w:r>
            <w:r w:rsidR="00EB3141">
              <w:rPr>
                <w:rFonts w:ascii="Nikosh" w:hAnsi="Nikosh" w:cs="Nikosh" w:hint="cs"/>
                <w:sz w:val="20"/>
                <w:szCs w:val="20"/>
                <w:cs/>
                <w:lang w:bidi="bn-IN"/>
              </w:rPr>
              <w:t>ভিত্তিক অভিযোগ প্রদান ব্যবস্থাপনা</w:t>
            </w:r>
            <w:r>
              <w:rPr>
                <w:rFonts w:ascii="Nikosh" w:hAnsi="Nikosh" w:cs="Nikosh" w:hint="cs"/>
                <w:sz w:val="20"/>
                <w:szCs w:val="20"/>
                <w:cs/>
                <w:lang w:bidi="bn-IN"/>
              </w:rPr>
              <w:t xml:space="preserve"> এবং পরিদপ্তরের ফেসবুক পেইজ ব্যবহার করে সেবাগ্রহীতাগণের মতামত গ্রহণসহ অভিযোগসমূহ তাৎক্ষণিকভাবে নিষ্পণ্ন করা হয়।</w:t>
            </w:r>
          </w:p>
        </w:tc>
      </w:tr>
      <w:tr w:rsidR="00407989" w:rsidRPr="0024334D" w:rsidTr="005546BB">
        <w:tc>
          <w:tcPr>
            <w:tcW w:w="615"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১৪</w:t>
            </w:r>
          </w:p>
        </w:tc>
        <w:tc>
          <w:tcPr>
            <w:tcW w:w="3600"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 xml:space="preserve">সকল প্রণীতব্য নীতিমালা ওয়েবসাইটে প্রকাশ ও জনগণের মতামত গ্রহণ। </w:t>
            </w:r>
          </w:p>
        </w:tc>
        <w:tc>
          <w:tcPr>
            <w:tcW w:w="1440"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সকল মন্ত্রণালয়/বিভাগ/ সরকারি দপ্তর</w:t>
            </w:r>
          </w:p>
        </w:tc>
        <w:tc>
          <w:tcPr>
            <w:tcW w:w="1440" w:type="dxa"/>
          </w:tcPr>
          <w:p w:rsidR="003D337F" w:rsidRPr="0024334D" w:rsidRDefault="00905C2E">
            <w:pPr>
              <w:rPr>
                <w:rFonts w:ascii="Nikosh" w:hAnsi="Nikosh" w:cs="Nikosh"/>
                <w:sz w:val="20"/>
                <w:szCs w:val="20"/>
                <w:cs/>
                <w:lang w:bidi="bn-IN"/>
              </w:rPr>
            </w:pPr>
            <w:r w:rsidRPr="0024334D">
              <w:rPr>
                <w:rFonts w:ascii="Nikosh" w:hAnsi="Nikosh" w:cs="Nikosh"/>
                <w:sz w:val="20"/>
                <w:szCs w:val="20"/>
                <w:cs/>
                <w:lang w:bidi="bn-IN"/>
              </w:rPr>
              <w:t xml:space="preserve">নীতিমালা প্রণয়নে জনগণের অংশগ্রহণ নিশ্চিতকরণ। </w:t>
            </w:r>
          </w:p>
        </w:tc>
        <w:tc>
          <w:tcPr>
            <w:tcW w:w="967" w:type="dxa"/>
          </w:tcPr>
          <w:p w:rsidR="003D337F"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3D337F" w:rsidRPr="0024334D" w:rsidRDefault="003D337F" w:rsidP="00A12CB9">
            <w:pPr>
              <w:rPr>
                <w:rFonts w:ascii="Nikosh" w:hAnsi="Nikosh" w:cs="Nikosh"/>
                <w:sz w:val="20"/>
                <w:szCs w:val="20"/>
                <w:cs/>
                <w:lang w:bidi="bn-IN"/>
              </w:rPr>
            </w:pPr>
          </w:p>
        </w:tc>
        <w:tc>
          <w:tcPr>
            <w:tcW w:w="900" w:type="dxa"/>
          </w:tcPr>
          <w:p w:rsidR="003D337F" w:rsidRPr="0024334D" w:rsidRDefault="003D337F" w:rsidP="00A12CB9">
            <w:pPr>
              <w:rPr>
                <w:rFonts w:ascii="Nikosh" w:hAnsi="Nikosh" w:cs="Nikosh"/>
                <w:sz w:val="20"/>
                <w:szCs w:val="20"/>
                <w:cs/>
                <w:lang w:bidi="bn-IN"/>
              </w:rPr>
            </w:pPr>
          </w:p>
        </w:tc>
        <w:tc>
          <w:tcPr>
            <w:tcW w:w="4032" w:type="dxa"/>
          </w:tcPr>
          <w:p w:rsidR="003D337F" w:rsidRPr="0024334D" w:rsidRDefault="00EB3141">
            <w:pPr>
              <w:rPr>
                <w:rFonts w:ascii="Nikosh" w:hAnsi="Nikosh" w:cs="Nikosh"/>
                <w:sz w:val="20"/>
                <w:szCs w:val="20"/>
                <w:cs/>
                <w:lang w:bidi="bn-IN"/>
              </w:rPr>
            </w:pPr>
            <w:r>
              <w:rPr>
                <w:rFonts w:ascii="Nikosh" w:hAnsi="Nikosh" w:cs="Nikosh" w:hint="cs"/>
                <w:sz w:val="20"/>
                <w:szCs w:val="20"/>
                <w:cs/>
                <w:lang w:bidi="bn-IN"/>
              </w:rPr>
              <w:t>প্রণীতব্য নীতিমালাসহ প্রয়োজনীয় অন্যান্য সকল তথ্য ওয়েবসাইটে নিয়মিত হালনাগাদ করা হয়।</w:t>
            </w:r>
          </w:p>
        </w:tc>
      </w:tr>
      <w:tr w:rsidR="00407989" w:rsidRPr="0024334D" w:rsidTr="005546BB">
        <w:tc>
          <w:tcPr>
            <w:tcW w:w="615" w:type="dxa"/>
          </w:tcPr>
          <w:p w:rsidR="00F37174" w:rsidRPr="0024334D" w:rsidRDefault="00F37174">
            <w:pPr>
              <w:rPr>
                <w:rFonts w:ascii="Nikosh" w:hAnsi="Nikosh" w:cs="Nikosh"/>
                <w:sz w:val="20"/>
                <w:szCs w:val="20"/>
                <w:cs/>
                <w:lang w:bidi="bn-IN"/>
              </w:rPr>
            </w:pPr>
            <w:r w:rsidRPr="0024334D">
              <w:rPr>
                <w:rFonts w:ascii="Nikosh" w:hAnsi="Nikosh" w:cs="Nikosh"/>
                <w:sz w:val="20"/>
                <w:szCs w:val="20"/>
                <w:cs/>
                <w:lang w:bidi="bn-IN"/>
              </w:rPr>
              <w:t>১৫</w:t>
            </w:r>
          </w:p>
        </w:tc>
        <w:tc>
          <w:tcPr>
            <w:tcW w:w="3600" w:type="dxa"/>
          </w:tcPr>
          <w:p w:rsidR="00F37174" w:rsidRPr="0024334D" w:rsidRDefault="00F37174">
            <w:pPr>
              <w:rPr>
                <w:rFonts w:ascii="Nikosh" w:hAnsi="Nikosh" w:cs="Nikosh"/>
                <w:sz w:val="20"/>
                <w:szCs w:val="20"/>
                <w:cs/>
                <w:lang w:bidi="bn-IN"/>
              </w:rPr>
            </w:pPr>
            <w:r w:rsidRPr="0024334D">
              <w:rPr>
                <w:rFonts w:ascii="Nikosh" w:hAnsi="Nikosh" w:cs="Nikosh"/>
                <w:sz w:val="20"/>
                <w:szCs w:val="20"/>
                <w:cs/>
                <w:lang w:bidi="bn-IN"/>
              </w:rPr>
              <w:t xml:space="preserve">প্রাতিষ্ঠানিক সহায়তা ও আর্থিক প্রণোদনার মাধ্যমে স্থানীয় ভাষায় স্থানীয় পর্যায়ের উপর্যুক্ত বিষয়বস্তু উন্নয়ন উৎসাহিতকরণ। </w:t>
            </w:r>
          </w:p>
        </w:tc>
        <w:tc>
          <w:tcPr>
            <w:tcW w:w="1440" w:type="dxa"/>
          </w:tcPr>
          <w:p w:rsidR="00F37174" w:rsidRPr="0024334D" w:rsidRDefault="00F37174" w:rsidP="008E09F9">
            <w:pPr>
              <w:rPr>
                <w:rFonts w:ascii="Nikosh" w:hAnsi="Nikosh" w:cs="Nikosh"/>
                <w:sz w:val="20"/>
                <w:szCs w:val="20"/>
                <w:cs/>
                <w:lang w:bidi="bn-IN"/>
              </w:rPr>
            </w:pPr>
            <w:r w:rsidRPr="0024334D">
              <w:rPr>
                <w:rFonts w:ascii="Nikosh" w:hAnsi="Nikosh" w:cs="Nikosh"/>
                <w:sz w:val="20"/>
                <w:szCs w:val="20"/>
                <w:cs/>
                <w:lang w:bidi="bn-IN"/>
              </w:rPr>
              <w:t>সকল মন্ত্রণালয়/বিভাগ/ দপ্তর</w:t>
            </w:r>
          </w:p>
        </w:tc>
        <w:tc>
          <w:tcPr>
            <w:tcW w:w="1440" w:type="dxa"/>
          </w:tcPr>
          <w:p w:rsidR="00F37174" w:rsidRPr="0024334D" w:rsidRDefault="003B09BE">
            <w:pPr>
              <w:rPr>
                <w:rFonts w:ascii="Nikosh" w:hAnsi="Nikosh" w:cs="Nikosh"/>
                <w:sz w:val="20"/>
                <w:szCs w:val="20"/>
                <w:cs/>
                <w:lang w:bidi="bn-IN"/>
              </w:rPr>
            </w:pPr>
            <w:r w:rsidRPr="0024334D">
              <w:rPr>
                <w:rFonts w:ascii="Nikosh" w:hAnsi="Nikosh" w:cs="Nikosh"/>
                <w:sz w:val="20"/>
                <w:szCs w:val="20"/>
                <w:cs/>
                <w:lang w:bidi="bn-IN"/>
              </w:rPr>
              <w:t>জনগণের বৃহৎ অংশকে শিক্ষা, প্রশিক্ষণ ও গ</w:t>
            </w:r>
            <w:r w:rsidR="00EB3141">
              <w:rPr>
                <w:rFonts w:ascii="Nikosh" w:hAnsi="Nikosh" w:cs="Nikosh"/>
                <w:sz w:val="20"/>
                <w:szCs w:val="20"/>
                <w:cs/>
                <w:lang w:bidi="bn-IN"/>
              </w:rPr>
              <w:t>ুরুত্বপূর্ণ তথ্য প্রদানের সু</w:t>
            </w:r>
            <w:r w:rsidR="00EB3141">
              <w:rPr>
                <w:rFonts w:ascii="Nikosh" w:hAnsi="Nikosh" w:cs="Nikosh" w:hint="cs"/>
                <w:sz w:val="20"/>
                <w:szCs w:val="20"/>
                <w:cs/>
                <w:lang w:bidi="bn-IN"/>
              </w:rPr>
              <w:t>বিধা</w:t>
            </w:r>
            <w:r w:rsidRPr="0024334D">
              <w:rPr>
                <w:rFonts w:ascii="Nikosh" w:hAnsi="Nikosh" w:cs="Nikosh"/>
                <w:sz w:val="20"/>
                <w:szCs w:val="20"/>
                <w:cs/>
                <w:lang w:bidi="bn-IN"/>
              </w:rPr>
              <w:t xml:space="preserve"> প্রশস্ত হবে। </w:t>
            </w:r>
          </w:p>
        </w:tc>
        <w:tc>
          <w:tcPr>
            <w:tcW w:w="967" w:type="dxa"/>
          </w:tcPr>
          <w:p w:rsidR="00F37174" w:rsidRPr="0024334D" w:rsidRDefault="00F37174">
            <w:pPr>
              <w:rPr>
                <w:rFonts w:ascii="Nikosh" w:hAnsi="Nikosh" w:cs="Nikosh"/>
                <w:sz w:val="20"/>
                <w:szCs w:val="20"/>
                <w:cs/>
                <w:lang w:bidi="bn-IN"/>
              </w:rPr>
            </w:pPr>
          </w:p>
        </w:tc>
        <w:tc>
          <w:tcPr>
            <w:tcW w:w="884" w:type="dxa"/>
          </w:tcPr>
          <w:p w:rsidR="00F37174" w:rsidRPr="0024334D" w:rsidRDefault="00F37174" w:rsidP="00A12CB9">
            <w:pPr>
              <w:rPr>
                <w:rFonts w:ascii="Nikosh" w:hAnsi="Nikosh" w:cs="Nikosh"/>
                <w:sz w:val="20"/>
                <w:szCs w:val="20"/>
                <w:cs/>
                <w:lang w:bidi="bn-IN"/>
              </w:rPr>
            </w:pPr>
          </w:p>
        </w:tc>
        <w:tc>
          <w:tcPr>
            <w:tcW w:w="900" w:type="dxa"/>
          </w:tcPr>
          <w:p w:rsidR="00F37174" w:rsidRPr="0024334D" w:rsidRDefault="00F37174" w:rsidP="00A12CB9">
            <w:pPr>
              <w:rPr>
                <w:rFonts w:ascii="Nikosh" w:hAnsi="Nikosh" w:cs="Nikosh"/>
                <w:sz w:val="20"/>
                <w:szCs w:val="20"/>
                <w:cs/>
                <w:lang w:bidi="bn-IN"/>
              </w:rPr>
            </w:pPr>
          </w:p>
        </w:tc>
        <w:tc>
          <w:tcPr>
            <w:tcW w:w="4032" w:type="dxa"/>
          </w:tcPr>
          <w:p w:rsidR="00F37174" w:rsidRPr="0024334D" w:rsidRDefault="00EB3141">
            <w:pPr>
              <w:rPr>
                <w:rFonts w:ascii="Nikosh" w:hAnsi="Nikosh" w:cs="Nikosh"/>
                <w:sz w:val="20"/>
                <w:szCs w:val="20"/>
                <w:cs/>
                <w:lang w:bidi="bn-IN"/>
              </w:rPr>
            </w:pPr>
            <w:r>
              <w:rPr>
                <w:rFonts w:ascii="Nikosh" w:hAnsi="Nikosh" w:cs="Nikosh" w:hint="cs"/>
                <w:sz w:val="20"/>
                <w:szCs w:val="20"/>
                <w:cs/>
                <w:lang w:bidi="bn-IN"/>
              </w:rPr>
              <w:t>বিষয়টির সাথে এই পরিদপ্তরের সংশ্লিষ্টতা নেই।</w:t>
            </w:r>
          </w:p>
        </w:tc>
      </w:tr>
      <w:tr w:rsidR="00407989" w:rsidRPr="0024334D" w:rsidTr="005546BB">
        <w:tc>
          <w:tcPr>
            <w:tcW w:w="615" w:type="dxa"/>
          </w:tcPr>
          <w:p w:rsidR="009B1D8B" w:rsidRPr="0024334D" w:rsidRDefault="009B1D8B">
            <w:pPr>
              <w:rPr>
                <w:rFonts w:ascii="Nikosh" w:hAnsi="Nikosh" w:cs="Nikosh"/>
                <w:sz w:val="20"/>
                <w:szCs w:val="20"/>
                <w:cs/>
                <w:lang w:bidi="bn-IN"/>
              </w:rPr>
            </w:pPr>
            <w:r w:rsidRPr="0024334D">
              <w:rPr>
                <w:rFonts w:ascii="Nikosh" w:hAnsi="Nikosh" w:cs="Nikosh"/>
                <w:sz w:val="20"/>
                <w:szCs w:val="20"/>
                <w:cs/>
                <w:lang w:bidi="bn-IN"/>
              </w:rPr>
              <w:t>৪৩</w:t>
            </w:r>
          </w:p>
        </w:tc>
        <w:tc>
          <w:tcPr>
            <w:tcW w:w="3600" w:type="dxa"/>
          </w:tcPr>
          <w:p w:rsidR="009B1D8B" w:rsidRPr="0024334D" w:rsidRDefault="00EB3141">
            <w:pPr>
              <w:rPr>
                <w:rFonts w:ascii="Nikosh" w:hAnsi="Nikosh" w:cs="Nikosh"/>
                <w:sz w:val="20"/>
                <w:szCs w:val="20"/>
                <w:cs/>
                <w:lang w:bidi="bn-IN"/>
              </w:rPr>
            </w:pPr>
            <w:r>
              <w:rPr>
                <w:rFonts w:ascii="Nikosh" w:hAnsi="Nikosh" w:cs="Nikosh"/>
                <w:sz w:val="20"/>
                <w:szCs w:val="20"/>
                <w:cs/>
                <w:lang w:bidi="bn-IN"/>
              </w:rPr>
              <w:t>সকল সরকারি প্রতিষ্ঠানের নাগ</w:t>
            </w:r>
            <w:r>
              <w:rPr>
                <w:rFonts w:ascii="Nikosh" w:hAnsi="Nikosh" w:cs="Nikosh" w:hint="cs"/>
                <w:sz w:val="20"/>
                <w:szCs w:val="20"/>
                <w:cs/>
                <w:lang w:bidi="bn-IN"/>
              </w:rPr>
              <w:t>রি</w:t>
            </w:r>
            <w:r w:rsidR="009B1D8B" w:rsidRPr="0024334D">
              <w:rPr>
                <w:rFonts w:ascii="Nikosh" w:hAnsi="Nikosh" w:cs="Nikosh"/>
                <w:sz w:val="20"/>
                <w:szCs w:val="20"/>
                <w:cs/>
                <w:lang w:bidi="bn-IN"/>
              </w:rPr>
              <w:t xml:space="preserve">ক সেবার তথ্য কাঠামো ওয়েবসাইটে প্রকাশ। </w:t>
            </w:r>
          </w:p>
        </w:tc>
        <w:tc>
          <w:tcPr>
            <w:tcW w:w="1440" w:type="dxa"/>
          </w:tcPr>
          <w:p w:rsidR="009B1D8B" w:rsidRPr="0024334D" w:rsidRDefault="009B1D8B" w:rsidP="00FD5931">
            <w:pPr>
              <w:rPr>
                <w:rFonts w:ascii="Nikosh" w:hAnsi="Nikosh" w:cs="Nikosh"/>
                <w:sz w:val="20"/>
                <w:szCs w:val="20"/>
                <w:cs/>
                <w:lang w:bidi="bn-IN"/>
              </w:rPr>
            </w:pPr>
            <w:r w:rsidRPr="0024334D">
              <w:rPr>
                <w:rFonts w:ascii="Nikosh" w:hAnsi="Nikosh" w:cs="Nikosh"/>
                <w:sz w:val="20"/>
                <w:szCs w:val="20"/>
                <w:cs/>
                <w:lang w:bidi="bn-IN"/>
              </w:rPr>
              <w:t>মন্ত্রিপরিষদ বিভাগ, সকল মন্ত্রণালয়/বিভাগ</w:t>
            </w:r>
          </w:p>
        </w:tc>
        <w:tc>
          <w:tcPr>
            <w:tcW w:w="1440" w:type="dxa"/>
          </w:tcPr>
          <w:p w:rsidR="009B1D8B" w:rsidRPr="0024334D" w:rsidRDefault="009B1D8B">
            <w:pPr>
              <w:rPr>
                <w:rFonts w:ascii="Nikosh" w:hAnsi="Nikosh" w:cs="Nikosh"/>
                <w:sz w:val="20"/>
                <w:szCs w:val="20"/>
                <w:cs/>
                <w:lang w:bidi="bn-IN"/>
              </w:rPr>
            </w:pPr>
            <w:r w:rsidRPr="0024334D">
              <w:rPr>
                <w:rFonts w:ascii="Nikosh" w:hAnsi="Nikosh" w:cs="Nikosh"/>
                <w:sz w:val="20"/>
                <w:szCs w:val="20"/>
                <w:cs/>
                <w:lang w:bidi="bn-IN"/>
              </w:rPr>
              <w:t>জনগণের প্রয়োজনীয় তথ্য প্রাপ্তি নিশ্চিতকরণ</w:t>
            </w:r>
          </w:p>
        </w:tc>
        <w:tc>
          <w:tcPr>
            <w:tcW w:w="967" w:type="dxa"/>
          </w:tcPr>
          <w:p w:rsidR="009B1D8B"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9B1D8B" w:rsidRPr="0024334D" w:rsidRDefault="009B1D8B" w:rsidP="00A12CB9">
            <w:pPr>
              <w:rPr>
                <w:rFonts w:ascii="Nikosh" w:hAnsi="Nikosh" w:cs="Nikosh"/>
                <w:sz w:val="20"/>
                <w:szCs w:val="20"/>
                <w:cs/>
                <w:lang w:bidi="bn-IN"/>
              </w:rPr>
            </w:pPr>
          </w:p>
        </w:tc>
        <w:tc>
          <w:tcPr>
            <w:tcW w:w="900" w:type="dxa"/>
          </w:tcPr>
          <w:p w:rsidR="009B1D8B" w:rsidRPr="0024334D" w:rsidRDefault="009B1D8B" w:rsidP="00A12CB9">
            <w:pPr>
              <w:rPr>
                <w:rFonts w:ascii="Nikosh" w:hAnsi="Nikosh" w:cs="Nikosh"/>
                <w:sz w:val="20"/>
                <w:szCs w:val="20"/>
                <w:cs/>
                <w:lang w:bidi="bn-IN"/>
              </w:rPr>
            </w:pPr>
          </w:p>
        </w:tc>
        <w:tc>
          <w:tcPr>
            <w:tcW w:w="4032" w:type="dxa"/>
          </w:tcPr>
          <w:p w:rsidR="009B1D8B" w:rsidRPr="0024334D" w:rsidRDefault="00EB3141">
            <w:pPr>
              <w:rPr>
                <w:rFonts w:ascii="Nikosh" w:hAnsi="Nikosh" w:cs="Nikosh"/>
                <w:sz w:val="20"/>
                <w:szCs w:val="20"/>
                <w:cs/>
                <w:lang w:bidi="bn-IN"/>
              </w:rPr>
            </w:pPr>
            <w:r>
              <w:rPr>
                <w:rFonts w:ascii="Nikosh" w:hAnsi="Nikosh" w:cs="Nikosh" w:hint="cs"/>
                <w:sz w:val="20"/>
                <w:szCs w:val="20"/>
                <w:cs/>
                <w:lang w:bidi="bn-IN"/>
              </w:rPr>
              <w:t>সকল তথ্য ওয়েবসাইটে নিয়মিত হালনাগাদ করা হয়।</w:t>
            </w:r>
          </w:p>
        </w:tc>
      </w:tr>
      <w:tr w:rsidR="00407989" w:rsidRPr="0024334D" w:rsidTr="005546BB">
        <w:tc>
          <w:tcPr>
            <w:tcW w:w="615" w:type="dxa"/>
          </w:tcPr>
          <w:p w:rsidR="009B1D8B" w:rsidRPr="0024334D" w:rsidRDefault="009B1D8B">
            <w:pPr>
              <w:rPr>
                <w:rFonts w:ascii="Nikosh" w:hAnsi="Nikosh" w:cs="Nikosh"/>
                <w:sz w:val="20"/>
                <w:szCs w:val="20"/>
                <w:cs/>
                <w:lang w:bidi="bn-IN"/>
              </w:rPr>
            </w:pPr>
            <w:r w:rsidRPr="0024334D">
              <w:rPr>
                <w:rFonts w:ascii="Nikosh" w:hAnsi="Nikosh" w:cs="Nikosh"/>
                <w:sz w:val="20"/>
                <w:szCs w:val="20"/>
                <w:cs/>
                <w:lang w:bidi="bn-IN"/>
              </w:rPr>
              <w:t>৪৪</w:t>
            </w:r>
          </w:p>
        </w:tc>
        <w:tc>
          <w:tcPr>
            <w:tcW w:w="3600" w:type="dxa"/>
          </w:tcPr>
          <w:p w:rsidR="009B1D8B" w:rsidRPr="0024334D" w:rsidRDefault="00C26BBE">
            <w:pPr>
              <w:rPr>
                <w:rFonts w:ascii="Nikosh" w:hAnsi="Nikosh" w:cs="Nikosh"/>
                <w:sz w:val="20"/>
                <w:szCs w:val="20"/>
                <w:cs/>
                <w:lang w:bidi="bn-IN"/>
              </w:rPr>
            </w:pPr>
            <w:r w:rsidRPr="0024334D">
              <w:rPr>
                <w:rFonts w:ascii="Nikosh" w:hAnsi="Nikosh" w:cs="Nikosh"/>
                <w:sz w:val="20"/>
                <w:szCs w:val="20"/>
                <w:cs/>
                <w:lang w:bidi="bn-IN"/>
              </w:rPr>
              <w:t xml:space="preserve">ইলেকট্রনিক ক্রয় পদ্ধতি চালুকরণ ও সকল উন্মুক্ত দরপত্র ও নিয়োগ বিজ্ঞপ্তি অনলাইনে প্রকাশের ব্যবস্থাকরণ। </w:t>
            </w:r>
          </w:p>
        </w:tc>
        <w:tc>
          <w:tcPr>
            <w:tcW w:w="1440" w:type="dxa"/>
          </w:tcPr>
          <w:p w:rsidR="009B1D8B" w:rsidRPr="0024334D" w:rsidRDefault="001033ED" w:rsidP="00FD5931">
            <w:pPr>
              <w:rPr>
                <w:rFonts w:ascii="Nikosh" w:hAnsi="Nikosh" w:cs="Nikosh"/>
                <w:sz w:val="20"/>
                <w:szCs w:val="20"/>
                <w:cs/>
                <w:lang w:bidi="bn-IN"/>
              </w:rPr>
            </w:pPr>
            <w:r w:rsidRPr="0024334D">
              <w:rPr>
                <w:rFonts w:ascii="Nikosh" w:hAnsi="Nikosh" w:cs="Nikosh"/>
                <w:sz w:val="20"/>
                <w:szCs w:val="20"/>
                <w:cs/>
                <w:lang w:bidi="bn-IN"/>
              </w:rPr>
              <w:t>আইএমইডি (সিপিটিইউ), সকল মন্ত্রণালয়/বিভাগ</w:t>
            </w:r>
          </w:p>
        </w:tc>
        <w:tc>
          <w:tcPr>
            <w:tcW w:w="1440" w:type="dxa"/>
          </w:tcPr>
          <w:p w:rsidR="009B1D8B" w:rsidRPr="0024334D" w:rsidRDefault="001033ED">
            <w:pPr>
              <w:rPr>
                <w:rFonts w:ascii="Nikosh" w:hAnsi="Nikosh" w:cs="Nikosh"/>
                <w:sz w:val="20"/>
                <w:szCs w:val="20"/>
                <w:cs/>
                <w:lang w:bidi="bn-IN"/>
              </w:rPr>
            </w:pPr>
            <w:r w:rsidRPr="0024334D">
              <w:rPr>
                <w:rFonts w:ascii="Nikosh" w:hAnsi="Nikosh" w:cs="Nikosh"/>
                <w:sz w:val="20"/>
                <w:szCs w:val="20"/>
                <w:cs/>
                <w:lang w:bidi="bn-IN"/>
              </w:rPr>
              <w:t xml:space="preserve">সরকারি ক্রয়ের ক্ষেত্রে স্বচ্ছতা বৃদ্ধি। </w:t>
            </w:r>
          </w:p>
        </w:tc>
        <w:tc>
          <w:tcPr>
            <w:tcW w:w="967" w:type="dxa"/>
          </w:tcPr>
          <w:p w:rsidR="009B1D8B" w:rsidRPr="0024334D" w:rsidRDefault="009B1D8B">
            <w:pPr>
              <w:rPr>
                <w:rFonts w:ascii="Nikosh" w:hAnsi="Nikosh" w:cs="Nikosh"/>
                <w:sz w:val="20"/>
                <w:szCs w:val="20"/>
                <w:cs/>
                <w:lang w:bidi="bn-IN"/>
              </w:rPr>
            </w:pPr>
          </w:p>
        </w:tc>
        <w:tc>
          <w:tcPr>
            <w:tcW w:w="884" w:type="dxa"/>
          </w:tcPr>
          <w:p w:rsidR="009B1D8B"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9B1D8B" w:rsidRPr="0024334D" w:rsidRDefault="009B1D8B" w:rsidP="00A12CB9">
            <w:pPr>
              <w:rPr>
                <w:rFonts w:ascii="Nikosh" w:hAnsi="Nikosh" w:cs="Nikosh"/>
                <w:sz w:val="20"/>
                <w:szCs w:val="20"/>
                <w:cs/>
                <w:lang w:bidi="bn-IN"/>
              </w:rPr>
            </w:pPr>
          </w:p>
        </w:tc>
        <w:tc>
          <w:tcPr>
            <w:tcW w:w="4032" w:type="dxa"/>
          </w:tcPr>
          <w:p w:rsidR="009B1D8B" w:rsidRPr="0024334D" w:rsidRDefault="00EB3141" w:rsidP="008A215F">
            <w:pPr>
              <w:rPr>
                <w:rFonts w:ascii="Nikosh" w:hAnsi="Nikosh" w:cs="Nikosh"/>
                <w:sz w:val="20"/>
                <w:szCs w:val="20"/>
                <w:cs/>
                <w:lang w:bidi="bn-IN"/>
              </w:rPr>
            </w:pPr>
            <w:r>
              <w:rPr>
                <w:rFonts w:ascii="Nikosh" w:hAnsi="Nikosh" w:cs="Nikosh" w:hint="cs"/>
                <w:sz w:val="20"/>
                <w:szCs w:val="20"/>
                <w:cs/>
                <w:lang w:bidi="bn-IN"/>
              </w:rPr>
              <w:t>ই-জিপি পদ্ধতি চালুর পরিকল্পনা রয়েছে। দরপত্র</w:t>
            </w:r>
            <w:r w:rsidR="008A215F">
              <w:rPr>
                <w:rFonts w:ascii="Nikosh" w:hAnsi="Nikosh" w:cs="Nikosh" w:hint="cs"/>
                <w:sz w:val="20"/>
                <w:szCs w:val="20"/>
                <w:cs/>
                <w:lang w:bidi="bn-IN"/>
              </w:rPr>
              <w:t xml:space="preserve"> বিজ্ঞপ্তি অনলাইনে প্রকাশ করা হবে। পরিদপ্তরে নিয়োগ সংক্রান্ত কার্যক্রম গ্রহণ করা হলে তা ওয়েবসাইটে প্রকাশ করা হবে।</w:t>
            </w:r>
          </w:p>
        </w:tc>
      </w:tr>
      <w:tr w:rsidR="00407989" w:rsidRPr="0024334D" w:rsidTr="005546BB">
        <w:tc>
          <w:tcPr>
            <w:tcW w:w="615" w:type="dxa"/>
          </w:tcPr>
          <w:p w:rsidR="009B1D8B" w:rsidRPr="0024334D" w:rsidRDefault="00CB6E92">
            <w:pPr>
              <w:rPr>
                <w:rFonts w:ascii="Nikosh" w:hAnsi="Nikosh" w:cs="Nikosh"/>
                <w:sz w:val="20"/>
                <w:szCs w:val="20"/>
                <w:cs/>
                <w:lang w:bidi="bn-IN"/>
              </w:rPr>
            </w:pPr>
            <w:r w:rsidRPr="0024334D">
              <w:rPr>
                <w:rFonts w:ascii="Nikosh" w:hAnsi="Nikosh" w:cs="Nikosh"/>
                <w:sz w:val="20"/>
                <w:szCs w:val="20"/>
                <w:cs/>
                <w:lang w:bidi="bn-IN"/>
              </w:rPr>
              <w:t>৪৫</w:t>
            </w:r>
          </w:p>
        </w:tc>
        <w:tc>
          <w:tcPr>
            <w:tcW w:w="3600" w:type="dxa"/>
          </w:tcPr>
          <w:p w:rsidR="009B1D8B" w:rsidRPr="0024334D" w:rsidRDefault="005546BB" w:rsidP="005546BB">
            <w:pPr>
              <w:rPr>
                <w:rFonts w:ascii="Nikosh" w:hAnsi="Nikosh" w:cs="Nikosh"/>
                <w:sz w:val="20"/>
                <w:szCs w:val="20"/>
                <w:cs/>
                <w:lang w:bidi="bn-IN"/>
              </w:rPr>
            </w:pPr>
            <w:r>
              <w:rPr>
                <w:rFonts w:ascii="Nikosh" w:hAnsi="Nikosh" w:cs="Nikosh"/>
                <w:sz w:val="20"/>
                <w:szCs w:val="20"/>
                <w:lang w:bidi="bn-IN"/>
              </w:rPr>
              <w:t>PPA</w:t>
            </w:r>
            <w:r w:rsidR="00CB6E92" w:rsidRPr="0024334D">
              <w:rPr>
                <w:rFonts w:ascii="Nikosh" w:hAnsi="Nikosh" w:cs="Nikosh"/>
                <w:sz w:val="20"/>
                <w:szCs w:val="20"/>
                <w:cs/>
                <w:lang w:bidi="bn-IN"/>
              </w:rPr>
              <w:t xml:space="preserve"> অনুযায়ী সকল সরকারি প্রতিষ্ঠানের দরপত্র বিজ্ঞপ্তি বিধি মোতাবেক দৈনিক পত্রিকায় প্রকাশের পাশাপাশি </w:t>
            </w:r>
            <w:r>
              <w:rPr>
                <w:rFonts w:ascii="Nikosh" w:hAnsi="Nikosh" w:cs="Nikosh"/>
                <w:sz w:val="20"/>
                <w:szCs w:val="20"/>
                <w:lang w:bidi="bn-IN"/>
              </w:rPr>
              <w:t>CPTU-</w:t>
            </w:r>
            <w:r w:rsidR="00144CC3" w:rsidRPr="0024334D">
              <w:rPr>
                <w:rFonts w:ascii="Nikosh" w:hAnsi="Nikosh" w:cs="Nikosh"/>
                <w:sz w:val="20"/>
                <w:szCs w:val="20"/>
                <w:cs/>
                <w:lang w:bidi="bn-IN"/>
              </w:rPr>
              <w:t xml:space="preserve">এর ওয়েবসাইটে প্রকাশের বাধ্যবাধকতা রয়েছে। এছাড়াও সংশ্লিষ্ট মন্ত্রণালয়/বিভাগ/সংস্থার নিজস্ব ওয়েবসাইটে দরপত্র </w:t>
            </w:r>
            <w:r w:rsidR="00144CC3" w:rsidRPr="0024334D">
              <w:rPr>
                <w:rFonts w:ascii="Nikosh" w:hAnsi="Nikosh" w:cs="Nikosh"/>
                <w:sz w:val="20"/>
                <w:szCs w:val="20"/>
                <w:cs/>
                <w:lang w:bidi="bn-IN"/>
              </w:rPr>
              <w:lastRenderedPageBreak/>
              <w:t xml:space="preserve">বিজ্ঞপ্তি প্রকাশ করতে হবে। </w:t>
            </w:r>
          </w:p>
        </w:tc>
        <w:tc>
          <w:tcPr>
            <w:tcW w:w="1440" w:type="dxa"/>
          </w:tcPr>
          <w:p w:rsidR="009B1D8B" w:rsidRPr="0024334D" w:rsidRDefault="00E643D0" w:rsidP="00FD5931">
            <w:pPr>
              <w:rPr>
                <w:rFonts w:ascii="Nikosh" w:hAnsi="Nikosh" w:cs="Nikosh"/>
                <w:sz w:val="20"/>
                <w:szCs w:val="20"/>
                <w:cs/>
                <w:lang w:bidi="bn-IN"/>
              </w:rPr>
            </w:pPr>
            <w:r w:rsidRPr="0024334D">
              <w:rPr>
                <w:rFonts w:ascii="Nikosh" w:hAnsi="Nikosh" w:cs="Nikosh"/>
                <w:sz w:val="20"/>
                <w:szCs w:val="20"/>
                <w:cs/>
                <w:lang w:bidi="bn-IN"/>
              </w:rPr>
              <w:lastRenderedPageBreak/>
              <w:t>সকল সরকারি সংস্থা</w:t>
            </w:r>
          </w:p>
        </w:tc>
        <w:tc>
          <w:tcPr>
            <w:tcW w:w="1440" w:type="dxa"/>
          </w:tcPr>
          <w:p w:rsidR="009B1D8B" w:rsidRPr="0024334D" w:rsidRDefault="00775C17">
            <w:pPr>
              <w:rPr>
                <w:rFonts w:ascii="Nikosh" w:hAnsi="Nikosh" w:cs="Nikosh"/>
                <w:sz w:val="20"/>
                <w:szCs w:val="20"/>
                <w:cs/>
                <w:lang w:bidi="bn-IN"/>
              </w:rPr>
            </w:pPr>
            <w:r w:rsidRPr="0024334D">
              <w:rPr>
                <w:rFonts w:ascii="Nikosh" w:hAnsi="Nikosh" w:cs="Nikosh"/>
                <w:sz w:val="20"/>
                <w:szCs w:val="20"/>
                <w:cs/>
                <w:lang w:bidi="bn-IN"/>
              </w:rPr>
              <w:t xml:space="preserve">ক্রয় প্রক্রিয়াকে আরো স্বচ্ছ, </w:t>
            </w:r>
            <w:r w:rsidR="00F25AE3" w:rsidRPr="0024334D">
              <w:rPr>
                <w:rFonts w:ascii="Nikosh" w:hAnsi="Nikosh" w:cs="Nikosh"/>
                <w:sz w:val="20"/>
                <w:szCs w:val="20"/>
                <w:cs/>
                <w:lang w:bidi="bn-IN"/>
              </w:rPr>
              <w:t xml:space="preserve">সহজ গতিময় ও ব্যয় সাশ্রয়ী করবে। </w:t>
            </w:r>
          </w:p>
        </w:tc>
        <w:tc>
          <w:tcPr>
            <w:tcW w:w="967" w:type="dxa"/>
          </w:tcPr>
          <w:p w:rsidR="009B1D8B"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9B1D8B" w:rsidRPr="0024334D" w:rsidRDefault="009B1D8B" w:rsidP="00A12CB9">
            <w:pPr>
              <w:rPr>
                <w:rFonts w:ascii="Nikosh" w:hAnsi="Nikosh" w:cs="Nikosh" w:hint="cs"/>
                <w:sz w:val="20"/>
                <w:szCs w:val="20"/>
                <w:cs/>
                <w:lang w:bidi="bn-IN"/>
              </w:rPr>
            </w:pPr>
          </w:p>
        </w:tc>
        <w:tc>
          <w:tcPr>
            <w:tcW w:w="900" w:type="dxa"/>
          </w:tcPr>
          <w:p w:rsidR="009B1D8B" w:rsidRPr="0024334D" w:rsidRDefault="009B1D8B" w:rsidP="00A12CB9">
            <w:pPr>
              <w:rPr>
                <w:rFonts w:ascii="Nikosh" w:hAnsi="Nikosh" w:cs="Nikosh"/>
                <w:sz w:val="20"/>
                <w:szCs w:val="20"/>
                <w:cs/>
                <w:lang w:bidi="bn-IN"/>
              </w:rPr>
            </w:pPr>
          </w:p>
        </w:tc>
        <w:tc>
          <w:tcPr>
            <w:tcW w:w="4032" w:type="dxa"/>
          </w:tcPr>
          <w:p w:rsidR="005546BB" w:rsidRDefault="008A215F" w:rsidP="008A215F">
            <w:pPr>
              <w:rPr>
                <w:rFonts w:ascii="Nikosh" w:hAnsi="Nikosh" w:cs="Nikosh" w:hint="cs"/>
                <w:sz w:val="20"/>
                <w:szCs w:val="20"/>
                <w:lang w:bidi="bn-IN"/>
              </w:rPr>
            </w:pPr>
            <w:r>
              <w:rPr>
                <w:rFonts w:ascii="Nikosh" w:hAnsi="Nikosh" w:cs="Nikosh" w:hint="cs"/>
                <w:sz w:val="20"/>
                <w:szCs w:val="20"/>
                <w:cs/>
                <w:lang w:bidi="bn-IN"/>
              </w:rPr>
              <w:t xml:space="preserve">দরপত্র বিজ্ঞপ্তি দৈনিক সংবাদপত্রের পাশাপাশি ওয়েবসাইটেও প্রকাশ করা </w:t>
            </w:r>
            <w:r w:rsidR="005546BB">
              <w:rPr>
                <w:rFonts w:ascii="Nikosh" w:hAnsi="Nikosh" w:cs="Nikosh" w:hint="cs"/>
                <w:sz w:val="20"/>
                <w:szCs w:val="20"/>
                <w:cs/>
                <w:lang w:bidi="bn-IN"/>
              </w:rPr>
              <w:t>হবে।</w:t>
            </w:r>
          </w:p>
          <w:p w:rsidR="005546BB" w:rsidRPr="0024334D" w:rsidRDefault="005546BB" w:rsidP="008A215F">
            <w:pPr>
              <w:rPr>
                <w:rFonts w:ascii="Nikosh" w:hAnsi="Nikosh" w:cs="Nikosh" w:hint="cs"/>
                <w:sz w:val="20"/>
                <w:szCs w:val="20"/>
                <w:cs/>
                <w:lang w:bidi="bn-IN"/>
              </w:rPr>
            </w:pPr>
            <w:r>
              <w:rPr>
                <w:rFonts w:ascii="Nikosh" w:hAnsi="Nikosh" w:cs="Nikosh" w:hint="cs"/>
                <w:sz w:val="20"/>
                <w:szCs w:val="20"/>
                <w:cs/>
                <w:lang w:bidi="bn-IN"/>
              </w:rPr>
              <w:t xml:space="preserve">ভবিষ্যতে ই-জিপি চালু করা হলে </w:t>
            </w:r>
            <w:r>
              <w:rPr>
                <w:rFonts w:ascii="Nikosh" w:hAnsi="Nikosh" w:cs="Nikosh"/>
                <w:sz w:val="20"/>
                <w:szCs w:val="20"/>
                <w:lang w:bidi="bn-IN"/>
              </w:rPr>
              <w:t>CPTU</w:t>
            </w:r>
            <w:r>
              <w:rPr>
                <w:rFonts w:ascii="Nikosh" w:hAnsi="Nikosh" w:cs="Nikosh" w:hint="cs"/>
                <w:sz w:val="20"/>
                <w:szCs w:val="20"/>
                <w:cs/>
                <w:lang w:bidi="bn-IN"/>
              </w:rPr>
              <w:t>-এর ওয়েবসাইটেও দরপত্র বিজ্ঞপ্তি প্রকাশিত হবে।</w:t>
            </w:r>
          </w:p>
        </w:tc>
      </w:tr>
      <w:tr w:rsidR="00407989" w:rsidRPr="0024334D" w:rsidTr="005546BB">
        <w:tc>
          <w:tcPr>
            <w:tcW w:w="615" w:type="dxa"/>
          </w:tcPr>
          <w:p w:rsidR="005C2DA2" w:rsidRPr="0024334D" w:rsidRDefault="005C2DA2">
            <w:pPr>
              <w:rPr>
                <w:rFonts w:ascii="Nikosh" w:hAnsi="Nikosh" w:cs="Nikosh"/>
                <w:sz w:val="20"/>
                <w:szCs w:val="20"/>
                <w:cs/>
                <w:lang w:bidi="bn-IN"/>
              </w:rPr>
            </w:pPr>
            <w:r w:rsidRPr="0024334D">
              <w:rPr>
                <w:rFonts w:ascii="Nikosh" w:hAnsi="Nikosh" w:cs="Nikosh"/>
                <w:sz w:val="20"/>
                <w:szCs w:val="20"/>
                <w:cs/>
                <w:lang w:bidi="bn-IN"/>
              </w:rPr>
              <w:lastRenderedPageBreak/>
              <w:t>*৫৫</w:t>
            </w:r>
          </w:p>
        </w:tc>
        <w:tc>
          <w:tcPr>
            <w:tcW w:w="3600" w:type="dxa"/>
          </w:tcPr>
          <w:p w:rsidR="005C2DA2" w:rsidRPr="0024334D" w:rsidRDefault="005C2DA2">
            <w:pPr>
              <w:rPr>
                <w:rFonts w:ascii="Nikosh" w:hAnsi="Nikosh" w:cs="Nikosh"/>
                <w:sz w:val="20"/>
                <w:szCs w:val="20"/>
                <w:cs/>
                <w:lang w:bidi="bn-IN"/>
              </w:rPr>
            </w:pPr>
            <w:r w:rsidRPr="0024334D">
              <w:rPr>
                <w:rFonts w:ascii="Nikosh" w:hAnsi="Nikosh" w:cs="Nikosh"/>
                <w:sz w:val="20"/>
                <w:szCs w:val="20"/>
                <w:cs/>
                <w:lang w:bidi="bn-IN"/>
              </w:rPr>
              <w:t xml:space="preserve">সরকারি পর্যায়ে সকল শ্রেণীর নিয়োগের ব্যবহারিক পরীক্ষায় কম্পিউটার ও ইন্টারনেটের মৌলিক বিষয় অন্তর্ভূক্তকরণ। </w:t>
            </w:r>
          </w:p>
        </w:tc>
        <w:tc>
          <w:tcPr>
            <w:tcW w:w="1440" w:type="dxa"/>
          </w:tcPr>
          <w:p w:rsidR="005C2DA2" w:rsidRPr="0024334D" w:rsidRDefault="005C2DA2" w:rsidP="00FD5931">
            <w:pPr>
              <w:rPr>
                <w:rFonts w:ascii="Nikosh" w:hAnsi="Nikosh" w:cs="Nikosh"/>
                <w:sz w:val="20"/>
                <w:szCs w:val="20"/>
                <w:cs/>
                <w:lang w:bidi="bn-IN"/>
              </w:rPr>
            </w:pPr>
            <w:r w:rsidRPr="0024334D">
              <w:rPr>
                <w:rFonts w:ascii="Nikosh" w:hAnsi="Nikosh" w:cs="Nikosh"/>
                <w:sz w:val="20"/>
                <w:szCs w:val="20"/>
                <w:cs/>
                <w:lang w:bidi="bn-IN"/>
              </w:rPr>
              <w:t>জনপ্রশাসন মন্ত্রণালয় (পাবলিক সার্ভিস কমিশন), সকল মন্ত্রণালয়/বিভাগ/ সংস্থা</w:t>
            </w:r>
          </w:p>
        </w:tc>
        <w:tc>
          <w:tcPr>
            <w:tcW w:w="1440" w:type="dxa"/>
          </w:tcPr>
          <w:p w:rsidR="005C2DA2" w:rsidRPr="0024334D" w:rsidRDefault="00D553B0">
            <w:pPr>
              <w:rPr>
                <w:rFonts w:ascii="Nikosh" w:hAnsi="Nikosh" w:cs="Nikosh"/>
                <w:sz w:val="20"/>
                <w:szCs w:val="20"/>
                <w:cs/>
                <w:lang w:bidi="bn-IN"/>
              </w:rPr>
            </w:pPr>
            <w:r w:rsidRPr="0024334D">
              <w:rPr>
                <w:rFonts w:ascii="Nikosh" w:hAnsi="Nikosh" w:cs="Nikosh"/>
                <w:sz w:val="20"/>
                <w:szCs w:val="20"/>
                <w:cs/>
                <w:lang w:bidi="bn-IN"/>
              </w:rPr>
              <w:t xml:space="preserve">আইসিটি’র ব্যবহারিক জ্ঞান ও দক্ষতা উন্নয়নে চাকুরী প্রার্থীরা সচেষ্ট হবে এবং সকল সরকারি প্রতিষ্ঠানে আইসিটি জ্ঞানসম্পন্ন জনবল নিয়োজিত হবে। </w:t>
            </w:r>
          </w:p>
        </w:tc>
        <w:tc>
          <w:tcPr>
            <w:tcW w:w="967" w:type="dxa"/>
          </w:tcPr>
          <w:p w:rsidR="005C2DA2" w:rsidRPr="0024334D" w:rsidRDefault="002B001C">
            <w:pPr>
              <w:rPr>
                <w:rFonts w:ascii="Nikosh" w:hAnsi="Nikosh" w:cs="Nikosh" w:hint="cs"/>
                <w:sz w:val="20"/>
                <w:szCs w:val="20"/>
                <w:cs/>
                <w:lang w:bidi="bn-IN"/>
              </w:rPr>
            </w:pPr>
            <w:r>
              <w:rPr>
                <w:rFonts w:ascii="Nikosh" w:hAnsi="Nikosh" w:cs="Nikosh"/>
                <w:sz w:val="20"/>
                <w:szCs w:val="20"/>
                <w:cs/>
                <w:lang w:bidi="bn-IN"/>
              </w:rPr>
              <w:t>∙</w:t>
            </w:r>
          </w:p>
        </w:tc>
        <w:tc>
          <w:tcPr>
            <w:tcW w:w="884" w:type="dxa"/>
          </w:tcPr>
          <w:p w:rsidR="005C2DA2" w:rsidRPr="0024334D" w:rsidRDefault="005C2DA2" w:rsidP="00A12CB9">
            <w:pPr>
              <w:rPr>
                <w:rFonts w:ascii="Nikosh" w:hAnsi="Nikosh" w:cs="Nikosh"/>
                <w:sz w:val="20"/>
                <w:szCs w:val="20"/>
                <w:cs/>
                <w:lang w:bidi="bn-IN"/>
              </w:rPr>
            </w:pPr>
          </w:p>
        </w:tc>
        <w:tc>
          <w:tcPr>
            <w:tcW w:w="900" w:type="dxa"/>
          </w:tcPr>
          <w:p w:rsidR="005C2DA2" w:rsidRPr="0024334D" w:rsidRDefault="005C2DA2" w:rsidP="00A12CB9">
            <w:pPr>
              <w:rPr>
                <w:rFonts w:ascii="Nikosh" w:hAnsi="Nikosh" w:cs="Nikosh"/>
                <w:sz w:val="20"/>
                <w:szCs w:val="20"/>
                <w:cs/>
                <w:lang w:bidi="bn-IN"/>
              </w:rPr>
            </w:pPr>
          </w:p>
        </w:tc>
        <w:tc>
          <w:tcPr>
            <w:tcW w:w="4032" w:type="dxa"/>
          </w:tcPr>
          <w:p w:rsidR="005C2DA2" w:rsidRPr="0024334D" w:rsidRDefault="008A215F" w:rsidP="008A215F">
            <w:pPr>
              <w:rPr>
                <w:rFonts w:ascii="Nikosh" w:hAnsi="Nikosh" w:cs="Nikosh"/>
                <w:sz w:val="20"/>
                <w:szCs w:val="20"/>
                <w:cs/>
                <w:lang w:bidi="bn-IN"/>
              </w:rPr>
            </w:pPr>
            <w:r>
              <w:rPr>
                <w:rFonts w:ascii="Nikosh" w:hAnsi="Nikosh" w:cs="Nikosh" w:hint="cs"/>
                <w:sz w:val="20"/>
                <w:szCs w:val="20"/>
                <w:cs/>
                <w:lang w:bidi="bn-IN"/>
              </w:rPr>
              <w:t xml:space="preserve">পরিদপ্তরে নিয়োগ সংক্রান্ত কার্যক্রম গ্রহণ করা হলে </w:t>
            </w:r>
            <w:r>
              <w:rPr>
                <w:rFonts w:ascii="Nikosh" w:hAnsi="Nikosh" w:cs="Nikosh" w:hint="cs"/>
                <w:sz w:val="20"/>
                <w:szCs w:val="20"/>
                <w:cs/>
                <w:lang w:bidi="bn-IN"/>
              </w:rPr>
              <w:t>এই বিষয়ে পদক্ষেপ নেওয়া হবে।</w:t>
            </w:r>
          </w:p>
        </w:tc>
      </w:tr>
      <w:tr w:rsidR="00407989" w:rsidRPr="0024334D" w:rsidTr="005546BB">
        <w:tc>
          <w:tcPr>
            <w:tcW w:w="615" w:type="dxa"/>
          </w:tcPr>
          <w:p w:rsidR="00D553B0" w:rsidRPr="0024334D" w:rsidRDefault="00D553B0">
            <w:pPr>
              <w:rPr>
                <w:rFonts w:ascii="Nikosh" w:hAnsi="Nikosh" w:cs="Nikosh"/>
                <w:sz w:val="20"/>
                <w:szCs w:val="20"/>
                <w:cs/>
                <w:lang w:bidi="bn-IN"/>
              </w:rPr>
            </w:pPr>
            <w:r w:rsidRPr="0024334D">
              <w:rPr>
                <w:rFonts w:ascii="Nikosh" w:hAnsi="Nikosh" w:cs="Nikosh"/>
                <w:sz w:val="20"/>
                <w:szCs w:val="20"/>
                <w:cs/>
                <w:lang w:bidi="bn-IN"/>
              </w:rPr>
              <w:t>৫৮</w:t>
            </w:r>
          </w:p>
        </w:tc>
        <w:tc>
          <w:tcPr>
            <w:tcW w:w="3600" w:type="dxa"/>
          </w:tcPr>
          <w:p w:rsidR="00D553B0" w:rsidRPr="0024334D" w:rsidRDefault="00D553B0">
            <w:pPr>
              <w:rPr>
                <w:rFonts w:ascii="Nikosh" w:hAnsi="Nikosh" w:cs="Nikosh"/>
                <w:sz w:val="20"/>
                <w:szCs w:val="20"/>
                <w:cs/>
                <w:lang w:bidi="bn-IN"/>
              </w:rPr>
            </w:pPr>
            <w:r w:rsidRPr="0024334D">
              <w:rPr>
                <w:rFonts w:ascii="Nikosh" w:hAnsi="Nikosh" w:cs="Nikosh"/>
                <w:sz w:val="20"/>
                <w:szCs w:val="20"/>
                <w:cs/>
                <w:lang w:bidi="bn-IN"/>
              </w:rPr>
              <w:t xml:space="preserve">সরকারি পর্যায়ে সকল স্টেনোটাইপিস্ট পদ সাঁট মুদ্রাক্ষরিক কাম-কম্পিউটার অপারেটর পদে রূপান্তর করা হয়েছে। এই পদে নতুন নিয়োগের ক্ষেত্রে কম্পিউটার অপারেটর পদের নির্ধারিত শিক্ষাগত যোগ্যতা ও অভিজ্ঞতা অনুসরণ করতে হবে। </w:t>
            </w:r>
          </w:p>
        </w:tc>
        <w:tc>
          <w:tcPr>
            <w:tcW w:w="1440" w:type="dxa"/>
          </w:tcPr>
          <w:p w:rsidR="00D553B0" w:rsidRPr="0024334D" w:rsidRDefault="00795EBE" w:rsidP="00FD5931">
            <w:pPr>
              <w:rPr>
                <w:rFonts w:ascii="Nikosh" w:hAnsi="Nikosh" w:cs="Nikosh"/>
                <w:sz w:val="20"/>
                <w:szCs w:val="20"/>
                <w:cs/>
                <w:lang w:bidi="bn-IN"/>
              </w:rPr>
            </w:pPr>
            <w:r w:rsidRPr="0024334D">
              <w:rPr>
                <w:rFonts w:ascii="Nikosh" w:hAnsi="Nikosh" w:cs="Nikosh"/>
                <w:sz w:val="20"/>
                <w:szCs w:val="20"/>
                <w:cs/>
                <w:lang w:bidi="bn-IN"/>
              </w:rPr>
              <w:t>জনপ্রশাসন মন্ত্রণালয়, সকল সরকারি সংস্থা</w:t>
            </w:r>
          </w:p>
        </w:tc>
        <w:tc>
          <w:tcPr>
            <w:tcW w:w="1440" w:type="dxa"/>
          </w:tcPr>
          <w:p w:rsidR="00D553B0" w:rsidRPr="0024334D" w:rsidRDefault="00795EBE">
            <w:pPr>
              <w:rPr>
                <w:rFonts w:ascii="Nikosh" w:hAnsi="Nikosh" w:cs="Nikosh"/>
                <w:sz w:val="20"/>
                <w:szCs w:val="20"/>
                <w:cs/>
                <w:lang w:bidi="bn-IN"/>
              </w:rPr>
            </w:pPr>
            <w:r w:rsidRPr="0024334D">
              <w:rPr>
                <w:rFonts w:ascii="Nikosh" w:hAnsi="Nikosh" w:cs="Nikosh"/>
                <w:sz w:val="20"/>
                <w:szCs w:val="20"/>
                <w:cs/>
                <w:lang w:bidi="bn-IN"/>
              </w:rPr>
              <w:t>সরকারের মধ্যে আইসিটির ব্যাপক এবং তথ্যভিত্তিক ব্যবহার</w:t>
            </w:r>
          </w:p>
        </w:tc>
        <w:tc>
          <w:tcPr>
            <w:tcW w:w="967" w:type="dxa"/>
          </w:tcPr>
          <w:p w:rsidR="00D553B0" w:rsidRPr="0024334D" w:rsidRDefault="002B001C">
            <w:pPr>
              <w:rPr>
                <w:rFonts w:ascii="Nikosh" w:hAnsi="Nikosh" w:cs="Nikosh"/>
                <w:sz w:val="20"/>
                <w:szCs w:val="20"/>
                <w:cs/>
                <w:lang w:bidi="bn-IN"/>
              </w:rPr>
            </w:pPr>
            <w:r>
              <w:rPr>
                <w:rFonts w:ascii="Nikosh" w:hAnsi="Nikosh" w:cs="Nikosh"/>
                <w:sz w:val="20"/>
                <w:szCs w:val="20"/>
                <w:cs/>
                <w:lang w:bidi="bn-IN"/>
              </w:rPr>
              <w:t>∙</w:t>
            </w:r>
          </w:p>
        </w:tc>
        <w:tc>
          <w:tcPr>
            <w:tcW w:w="884" w:type="dxa"/>
          </w:tcPr>
          <w:p w:rsidR="00D553B0" w:rsidRPr="0024334D" w:rsidRDefault="00D553B0" w:rsidP="00A12CB9">
            <w:pPr>
              <w:rPr>
                <w:rFonts w:ascii="Nikosh" w:hAnsi="Nikosh" w:cs="Nikosh"/>
                <w:sz w:val="20"/>
                <w:szCs w:val="20"/>
                <w:cs/>
                <w:lang w:bidi="bn-IN"/>
              </w:rPr>
            </w:pPr>
          </w:p>
        </w:tc>
        <w:tc>
          <w:tcPr>
            <w:tcW w:w="900" w:type="dxa"/>
          </w:tcPr>
          <w:p w:rsidR="00D553B0" w:rsidRPr="0024334D" w:rsidRDefault="00D553B0" w:rsidP="00A12CB9">
            <w:pPr>
              <w:rPr>
                <w:rFonts w:ascii="Nikosh" w:hAnsi="Nikosh" w:cs="Nikosh"/>
                <w:sz w:val="20"/>
                <w:szCs w:val="20"/>
                <w:cs/>
                <w:lang w:bidi="bn-IN"/>
              </w:rPr>
            </w:pPr>
          </w:p>
        </w:tc>
        <w:tc>
          <w:tcPr>
            <w:tcW w:w="4032" w:type="dxa"/>
          </w:tcPr>
          <w:p w:rsidR="00D553B0" w:rsidRPr="0024334D" w:rsidRDefault="00081BF7">
            <w:pPr>
              <w:rPr>
                <w:rFonts w:ascii="Nikosh" w:hAnsi="Nikosh" w:cs="Nikosh"/>
                <w:sz w:val="20"/>
                <w:szCs w:val="20"/>
                <w:cs/>
                <w:lang w:bidi="bn-IN"/>
              </w:rPr>
            </w:pPr>
            <w:r>
              <w:rPr>
                <w:rFonts w:ascii="Nikosh" w:hAnsi="Nikosh" w:cs="Nikosh" w:hint="cs"/>
                <w:sz w:val="20"/>
                <w:szCs w:val="20"/>
                <w:cs/>
                <w:lang w:bidi="bn-IN"/>
              </w:rPr>
              <w:t>পরিদপ্তরে নিয়োগ সংক্রান্ত কার্যক্রম গ্রহণ করা হলে এই বিষয়ে পদক্ষেপ নেওয়া হবে।</w:t>
            </w:r>
          </w:p>
        </w:tc>
      </w:tr>
      <w:tr w:rsidR="00407989" w:rsidRPr="0024334D" w:rsidTr="005546BB">
        <w:tc>
          <w:tcPr>
            <w:tcW w:w="615" w:type="dxa"/>
          </w:tcPr>
          <w:p w:rsidR="00795EBE" w:rsidRPr="0024334D" w:rsidRDefault="001F1B09">
            <w:pPr>
              <w:rPr>
                <w:rFonts w:ascii="Nikosh" w:hAnsi="Nikosh" w:cs="Nikosh"/>
                <w:sz w:val="20"/>
                <w:szCs w:val="20"/>
                <w:cs/>
                <w:lang w:bidi="bn-IN"/>
              </w:rPr>
            </w:pPr>
            <w:r w:rsidRPr="0024334D">
              <w:rPr>
                <w:rFonts w:ascii="Nikosh" w:hAnsi="Nikosh" w:cs="Nikosh"/>
                <w:sz w:val="20"/>
                <w:szCs w:val="20"/>
                <w:cs/>
                <w:lang w:bidi="bn-IN"/>
              </w:rPr>
              <w:t>*৭২</w:t>
            </w:r>
          </w:p>
        </w:tc>
        <w:tc>
          <w:tcPr>
            <w:tcW w:w="3600" w:type="dxa"/>
          </w:tcPr>
          <w:p w:rsidR="00795EBE" w:rsidRPr="0024334D" w:rsidRDefault="001F1B09" w:rsidP="005546BB">
            <w:pPr>
              <w:rPr>
                <w:rFonts w:ascii="Nikosh" w:hAnsi="Nikosh" w:cs="Nikosh"/>
                <w:sz w:val="20"/>
                <w:szCs w:val="20"/>
                <w:cs/>
                <w:lang w:bidi="bn-IN"/>
              </w:rPr>
            </w:pPr>
            <w:r w:rsidRPr="0024334D">
              <w:rPr>
                <w:rFonts w:ascii="Nikosh" w:hAnsi="Nikosh" w:cs="Nikosh"/>
                <w:sz w:val="20"/>
                <w:szCs w:val="20"/>
                <w:cs/>
                <w:lang w:bidi="bn-IN"/>
              </w:rPr>
              <w:t xml:space="preserve">আন্তর্জাতিক মান অনুসরণে প্রতিবন্ধী ব্যক্তিবর্গের জন্য সকল সরকারি ওয়েবসাইট অভিগম্য </w:t>
            </w:r>
            <w:r w:rsidR="005546BB">
              <w:rPr>
                <w:rFonts w:ascii="Nikosh" w:hAnsi="Nikosh" w:cs="Nikosh"/>
                <w:sz w:val="20"/>
                <w:szCs w:val="20"/>
                <w:lang w:bidi="bn-IN"/>
              </w:rPr>
              <w:t>(Accessible)</w:t>
            </w:r>
            <w:r w:rsidRPr="0024334D">
              <w:rPr>
                <w:rFonts w:ascii="Nikosh" w:hAnsi="Nikosh" w:cs="Nikosh"/>
                <w:sz w:val="20"/>
                <w:szCs w:val="20"/>
                <w:cs/>
                <w:lang w:bidi="bn-IN"/>
              </w:rPr>
              <w:t xml:space="preserve"> করা</w:t>
            </w:r>
          </w:p>
        </w:tc>
        <w:tc>
          <w:tcPr>
            <w:tcW w:w="1440" w:type="dxa"/>
          </w:tcPr>
          <w:p w:rsidR="00795EBE" w:rsidRPr="0024334D" w:rsidRDefault="001F1B09" w:rsidP="00FD5931">
            <w:pPr>
              <w:rPr>
                <w:rFonts w:ascii="Nikosh" w:hAnsi="Nikosh" w:cs="Nikosh"/>
                <w:sz w:val="20"/>
                <w:szCs w:val="20"/>
                <w:cs/>
                <w:lang w:bidi="bn-IN"/>
              </w:rPr>
            </w:pPr>
            <w:r w:rsidRPr="0024334D">
              <w:rPr>
                <w:rFonts w:ascii="Nikosh" w:hAnsi="Nikosh" w:cs="Nikosh"/>
                <w:sz w:val="20"/>
                <w:szCs w:val="20"/>
                <w:cs/>
                <w:lang w:bidi="bn-IN"/>
              </w:rPr>
              <w:t>সকল মন্ত্রণালয়/বিভাগ/ সরকারি দপ্তর</w:t>
            </w:r>
          </w:p>
        </w:tc>
        <w:tc>
          <w:tcPr>
            <w:tcW w:w="1440" w:type="dxa"/>
          </w:tcPr>
          <w:p w:rsidR="00795EBE" w:rsidRPr="0024334D" w:rsidRDefault="00795EBE">
            <w:pPr>
              <w:rPr>
                <w:rFonts w:ascii="Nikosh" w:hAnsi="Nikosh" w:cs="Nikosh"/>
                <w:sz w:val="20"/>
                <w:szCs w:val="20"/>
                <w:cs/>
                <w:lang w:bidi="bn-IN"/>
              </w:rPr>
            </w:pPr>
          </w:p>
        </w:tc>
        <w:tc>
          <w:tcPr>
            <w:tcW w:w="967" w:type="dxa"/>
          </w:tcPr>
          <w:p w:rsidR="00795EBE" w:rsidRPr="0024334D" w:rsidRDefault="00795EBE">
            <w:pPr>
              <w:rPr>
                <w:rFonts w:ascii="Nikosh" w:hAnsi="Nikosh" w:cs="Nikosh"/>
                <w:sz w:val="20"/>
                <w:szCs w:val="20"/>
                <w:cs/>
                <w:lang w:bidi="bn-IN"/>
              </w:rPr>
            </w:pPr>
          </w:p>
        </w:tc>
        <w:tc>
          <w:tcPr>
            <w:tcW w:w="884" w:type="dxa"/>
          </w:tcPr>
          <w:p w:rsidR="00795EBE" w:rsidRPr="0024334D" w:rsidRDefault="00795EBE" w:rsidP="00A12CB9">
            <w:pPr>
              <w:rPr>
                <w:rFonts w:ascii="Nikosh" w:hAnsi="Nikosh" w:cs="Nikosh"/>
                <w:sz w:val="20"/>
                <w:szCs w:val="20"/>
                <w:cs/>
                <w:lang w:bidi="bn-IN"/>
              </w:rPr>
            </w:pPr>
          </w:p>
        </w:tc>
        <w:tc>
          <w:tcPr>
            <w:tcW w:w="900" w:type="dxa"/>
          </w:tcPr>
          <w:p w:rsidR="00795EBE"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4032" w:type="dxa"/>
          </w:tcPr>
          <w:p w:rsidR="00226986" w:rsidRPr="0024334D" w:rsidRDefault="00574FF0">
            <w:pPr>
              <w:rPr>
                <w:rFonts w:ascii="Nikosh" w:hAnsi="Nikosh" w:cs="Nikosh" w:hint="cs"/>
                <w:sz w:val="20"/>
                <w:szCs w:val="20"/>
                <w:cs/>
                <w:lang w:bidi="bn-IN"/>
              </w:rPr>
            </w:pPr>
            <w:r>
              <w:rPr>
                <w:rFonts w:ascii="Nikosh" w:hAnsi="Nikosh" w:cs="Nikosh" w:hint="cs"/>
                <w:sz w:val="20"/>
                <w:szCs w:val="20"/>
                <w:cs/>
                <w:lang w:bidi="bn-IN"/>
              </w:rPr>
              <w:t>সরকারি আবাসন পরিদপ্</w:t>
            </w:r>
            <w:r w:rsidR="005626A9">
              <w:rPr>
                <w:rFonts w:ascii="Nikosh" w:hAnsi="Nikosh" w:cs="Nikosh" w:hint="cs"/>
                <w:sz w:val="20"/>
                <w:szCs w:val="20"/>
                <w:cs/>
                <w:lang w:bidi="bn-IN"/>
              </w:rPr>
              <w:t>তর-এর ওয়েবসাইট</w:t>
            </w:r>
            <w:r w:rsidR="00226986">
              <w:rPr>
                <w:rFonts w:ascii="Nikosh" w:hAnsi="Nikosh" w:cs="Nikosh" w:hint="cs"/>
                <w:sz w:val="20"/>
                <w:szCs w:val="20"/>
                <w:cs/>
                <w:lang w:bidi="bn-IN"/>
              </w:rPr>
              <w:t xml:space="preserve">টি </w:t>
            </w:r>
            <w:r w:rsidR="00226986">
              <w:rPr>
                <w:rFonts w:ascii="Nikosh" w:hAnsi="Nikosh" w:cs="Nikosh"/>
                <w:sz w:val="20"/>
                <w:szCs w:val="20"/>
                <w:lang w:bidi="bn-IN"/>
              </w:rPr>
              <w:t>NPF</w:t>
            </w:r>
            <w:r w:rsidR="00226986">
              <w:rPr>
                <w:rFonts w:ascii="Nikosh" w:hAnsi="Nikosh" w:cs="Nikosh" w:hint="cs"/>
                <w:sz w:val="20"/>
                <w:szCs w:val="20"/>
                <w:cs/>
                <w:lang w:bidi="bn-IN"/>
              </w:rPr>
              <w:t xml:space="preserve">-এর আওতায় বাস্তবায়ন করা হয়েছে। </w:t>
            </w:r>
            <w:r w:rsidR="00CE02EA">
              <w:rPr>
                <w:rFonts w:ascii="Nikosh" w:hAnsi="Nikosh" w:cs="Nikosh"/>
                <w:sz w:val="20"/>
                <w:szCs w:val="20"/>
                <w:lang w:bidi="bn-IN"/>
              </w:rPr>
              <w:t>NPF</w:t>
            </w:r>
            <w:r w:rsidR="00CE02EA">
              <w:rPr>
                <w:rFonts w:ascii="Nikosh" w:hAnsi="Nikosh" w:cs="Nikosh" w:hint="cs"/>
                <w:sz w:val="20"/>
                <w:szCs w:val="20"/>
                <w:cs/>
                <w:lang w:bidi="bn-IN"/>
              </w:rPr>
              <w:t>-এ বিষয়টি কার্যকরী করা হলে এই পরিদপ্তরের ওয়েবসাইটেও তা কার্যকরী হবে।</w:t>
            </w:r>
          </w:p>
        </w:tc>
      </w:tr>
      <w:tr w:rsidR="00407989" w:rsidRPr="0024334D" w:rsidTr="005546BB">
        <w:tc>
          <w:tcPr>
            <w:tcW w:w="615" w:type="dxa"/>
          </w:tcPr>
          <w:p w:rsidR="00795EBE" w:rsidRPr="0024334D" w:rsidRDefault="001F1B09">
            <w:pPr>
              <w:rPr>
                <w:rFonts w:ascii="Nikosh" w:hAnsi="Nikosh" w:cs="Nikosh"/>
                <w:sz w:val="20"/>
                <w:szCs w:val="20"/>
                <w:cs/>
                <w:lang w:bidi="bn-IN"/>
              </w:rPr>
            </w:pPr>
            <w:r w:rsidRPr="0024334D">
              <w:rPr>
                <w:rFonts w:ascii="Nikosh" w:hAnsi="Nikosh" w:cs="Nikosh"/>
                <w:sz w:val="20"/>
                <w:szCs w:val="20"/>
                <w:cs/>
                <w:lang w:bidi="bn-IN"/>
              </w:rPr>
              <w:t>১৬৮</w:t>
            </w:r>
          </w:p>
        </w:tc>
        <w:tc>
          <w:tcPr>
            <w:tcW w:w="3600" w:type="dxa"/>
          </w:tcPr>
          <w:p w:rsidR="00795EBE" w:rsidRPr="0024334D" w:rsidRDefault="001F1B09">
            <w:pPr>
              <w:rPr>
                <w:rFonts w:ascii="Nikosh" w:hAnsi="Nikosh" w:cs="Nikosh"/>
                <w:sz w:val="20"/>
                <w:szCs w:val="20"/>
                <w:cs/>
                <w:lang w:bidi="bn-IN"/>
              </w:rPr>
            </w:pPr>
            <w:r w:rsidRPr="0024334D">
              <w:rPr>
                <w:rFonts w:ascii="Nikosh" w:hAnsi="Nikosh" w:cs="Nikosh"/>
                <w:sz w:val="20"/>
                <w:szCs w:val="20"/>
                <w:cs/>
                <w:lang w:bidi="bn-IN"/>
              </w:rPr>
              <w:t xml:space="preserve">সরকারি বেসরকারি আবাসনে ইন্টারনেট সুবিধা নিশ্চিতকরণের জন্য বিল্ডিং এর নকশা অনুমোদনের সময় ইন্টারনেট ক্যাবলিং এর বিষয়টি অন্তর্ভূক্ত করতে হবে। দেশের অন্যান্য শহরে আইএসপি, ডাটা সংযোগ প্রদানকারী, আবাসন এবং অবকাঠামো নির্মাণকারীদের সুবিধাদি প্রদান করতে হবে। </w:t>
            </w:r>
          </w:p>
        </w:tc>
        <w:tc>
          <w:tcPr>
            <w:tcW w:w="1440" w:type="dxa"/>
          </w:tcPr>
          <w:p w:rsidR="00795EBE" w:rsidRPr="0024334D" w:rsidRDefault="000B23DE" w:rsidP="00FD5931">
            <w:pPr>
              <w:rPr>
                <w:rFonts w:ascii="Nikosh" w:hAnsi="Nikosh" w:cs="Nikosh"/>
                <w:sz w:val="20"/>
                <w:szCs w:val="20"/>
                <w:cs/>
                <w:lang w:bidi="bn-IN"/>
              </w:rPr>
            </w:pPr>
            <w:r w:rsidRPr="0024334D">
              <w:rPr>
                <w:rFonts w:ascii="Nikosh" w:hAnsi="Nikosh" w:cs="Nikosh"/>
                <w:sz w:val="20"/>
                <w:szCs w:val="20"/>
                <w:cs/>
                <w:lang w:bidi="bn-IN"/>
              </w:rPr>
              <w:t>ডাক ও টেলিযোগাযোগ বিভাগ, গণপূর্ত অধিদপ্তর, রাজউক, স্থানীয় সরকার বিভাগ, আবাসন অধিদপ্তর</w:t>
            </w:r>
          </w:p>
        </w:tc>
        <w:tc>
          <w:tcPr>
            <w:tcW w:w="1440" w:type="dxa"/>
          </w:tcPr>
          <w:p w:rsidR="00795EBE" w:rsidRPr="0024334D" w:rsidRDefault="000B23DE">
            <w:pPr>
              <w:rPr>
                <w:rFonts w:ascii="Nikosh" w:hAnsi="Nikosh" w:cs="Nikosh"/>
                <w:sz w:val="20"/>
                <w:szCs w:val="20"/>
                <w:cs/>
                <w:lang w:bidi="bn-IN"/>
              </w:rPr>
            </w:pPr>
            <w:r w:rsidRPr="0024334D">
              <w:rPr>
                <w:rFonts w:ascii="Nikosh" w:hAnsi="Nikosh" w:cs="Nikosh"/>
                <w:sz w:val="20"/>
                <w:szCs w:val="20"/>
                <w:cs/>
                <w:lang w:bidi="bn-IN"/>
              </w:rPr>
              <w:t>সাধারণ জনগণ ইন্টারনেটের আওতায় আসবে</w:t>
            </w:r>
          </w:p>
        </w:tc>
        <w:tc>
          <w:tcPr>
            <w:tcW w:w="967" w:type="dxa"/>
          </w:tcPr>
          <w:p w:rsidR="00795EBE" w:rsidRPr="0024334D" w:rsidRDefault="00795EBE">
            <w:pPr>
              <w:rPr>
                <w:rFonts w:ascii="Nikosh" w:hAnsi="Nikosh" w:cs="Nikosh"/>
                <w:sz w:val="20"/>
                <w:szCs w:val="20"/>
                <w:cs/>
                <w:lang w:bidi="bn-IN"/>
              </w:rPr>
            </w:pPr>
          </w:p>
        </w:tc>
        <w:tc>
          <w:tcPr>
            <w:tcW w:w="884" w:type="dxa"/>
          </w:tcPr>
          <w:p w:rsidR="00795EBE" w:rsidRPr="0024334D" w:rsidRDefault="00795EBE" w:rsidP="00A12CB9">
            <w:pPr>
              <w:rPr>
                <w:rFonts w:ascii="Nikosh" w:hAnsi="Nikosh" w:cs="Nikosh"/>
                <w:sz w:val="20"/>
                <w:szCs w:val="20"/>
                <w:cs/>
                <w:lang w:bidi="bn-IN"/>
              </w:rPr>
            </w:pPr>
          </w:p>
        </w:tc>
        <w:tc>
          <w:tcPr>
            <w:tcW w:w="900" w:type="dxa"/>
          </w:tcPr>
          <w:p w:rsidR="00795EBE"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4032" w:type="dxa"/>
          </w:tcPr>
          <w:p w:rsidR="00795EBE" w:rsidRPr="0024334D" w:rsidRDefault="00CE02EA">
            <w:pPr>
              <w:rPr>
                <w:rFonts w:ascii="Nikosh" w:hAnsi="Nikosh" w:cs="Nikosh"/>
                <w:sz w:val="20"/>
                <w:szCs w:val="20"/>
                <w:cs/>
                <w:lang w:bidi="bn-IN"/>
              </w:rPr>
            </w:pPr>
            <w:r>
              <w:rPr>
                <w:rFonts w:ascii="Nikosh" w:hAnsi="Nikosh" w:cs="Nikosh" w:hint="cs"/>
                <w:sz w:val="20"/>
                <w:szCs w:val="20"/>
                <w:cs/>
                <w:lang w:bidi="bn-IN"/>
              </w:rPr>
              <w:t>বিষয়টির সাথে সরকারি আবাসন পরিদপ্তরের সরাসরি সম্পৃক্ততা নেই।</w:t>
            </w:r>
          </w:p>
        </w:tc>
      </w:tr>
      <w:tr w:rsidR="00407989" w:rsidRPr="0024334D" w:rsidTr="005546BB">
        <w:tc>
          <w:tcPr>
            <w:tcW w:w="615" w:type="dxa"/>
          </w:tcPr>
          <w:p w:rsidR="000B23DE" w:rsidRPr="0024334D" w:rsidRDefault="00EF31E1">
            <w:pPr>
              <w:rPr>
                <w:rFonts w:ascii="Nikosh" w:hAnsi="Nikosh" w:cs="Nikosh"/>
                <w:sz w:val="20"/>
                <w:szCs w:val="20"/>
                <w:cs/>
                <w:lang w:bidi="bn-IN"/>
              </w:rPr>
            </w:pPr>
            <w:r w:rsidRPr="0024334D">
              <w:rPr>
                <w:rFonts w:ascii="Nikosh" w:hAnsi="Nikosh" w:cs="Nikosh"/>
                <w:sz w:val="20"/>
                <w:szCs w:val="20"/>
                <w:cs/>
                <w:lang w:bidi="bn-IN"/>
              </w:rPr>
              <w:t>১৭৭</w:t>
            </w:r>
          </w:p>
        </w:tc>
        <w:tc>
          <w:tcPr>
            <w:tcW w:w="3600" w:type="dxa"/>
          </w:tcPr>
          <w:p w:rsidR="000B23DE" w:rsidRPr="0024334D" w:rsidRDefault="00EF31E1">
            <w:pPr>
              <w:rPr>
                <w:rFonts w:ascii="Nikosh" w:hAnsi="Nikosh" w:cs="Nikosh"/>
                <w:sz w:val="20"/>
                <w:szCs w:val="20"/>
                <w:cs/>
                <w:lang w:bidi="bn-IN"/>
              </w:rPr>
            </w:pPr>
            <w:r w:rsidRPr="0024334D">
              <w:rPr>
                <w:rFonts w:ascii="Nikosh" w:hAnsi="Nikosh" w:cs="Nikosh"/>
                <w:sz w:val="20"/>
                <w:szCs w:val="20"/>
                <w:cs/>
                <w:lang w:bidi="bn-IN"/>
              </w:rPr>
              <w:t xml:space="preserve">মিশন ক্রিটিক্যাল ও বিশেষায়িত সফটওয়্যার ব্যতীত সফটওয়্যার ক্রয়ের অগ্রাধিকার প্রদান। </w:t>
            </w:r>
          </w:p>
        </w:tc>
        <w:tc>
          <w:tcPr>
            <w:tcW w:w="1440" w:type="dxa"/>
          </w:tcPr>
          <w:p w:rsidR="000B23DE" w:rsidRPr="0024334D" w:rsidRDefault="00EF31E1" w:rsidP="00FD5931">
            <w:pPr>
              <w:rPr>
                <w:rFonts w:ascii="Nikosh" w:hAnsi="Nikosh" w:cs="Nikosh"/>
                <w:sz w:val="20"/>
                <w:szCs w:val="20"/>
                <w:cs/>
                <w:lang w:bidi="bn-IN"/>
              </w:rPr>
            </w:pPr>
            <w:r w:rsidRPr="0024334D">
              <w:rPr>
                <w:rFonts w:ascii="Nikosh" w:hAnsi="Nikosh" w:cs="Nikosh"/>
                <w:sz w:val="20"/>
                <w:szCs w:val="20"/>
                <w:cs/>
                <w:lang w:bidi="bn-IN"/>
              </w:rPr>
              <w:t>সকল সরকারি সংস্থা</w:t>
            </w:r>
          </w:p>
        </w:tc>
        <w:tc>
          <w:tcPr>
            <w:tcW w:w="1440" w:type="dxa"/>
          </w:tcPr>
          <w:p w:rsidR="000B23DE" w:rsidRPr="0024334D" w:rsidRDefault="00EF31E1">
            <w:pPr>
              <w:rPr>
                <w:rFonts w:ascii="Nikosh" w:hAnsi="Nikosh" w:cs="Nikosh"/>
                <w:sz w:val="20"/>
                <w:szCs w:val="20"/>
                <w:cs/>
                <w:lang w:bidi="bn-IN"/>
              </w:rPr>
            </w:pPr>
            <w:r w:rsidRPr="0024334D">
              <w:rPr>
                <w:rFonts w:ascii="Nikosh" w:hAnsi="Nikosh" w:cs="Nikosh"/>
                <w:sz w:val="20"/>
                <w:szCs w:val="20"/>
                <w:cs/>
                <w:lang w:bidi="bn-IN"/>
              </w:rPr>
              <w:t xml:space="preserve">সাশ্রয়ী মূল্যে সফটওয়্যার ক্রয় করা যাবে। </w:t>
            </w:r>
          </w:p>
        </w:tc>
        <w:tc>
          <w:tcPr>
            <w:tcW w:w="967" w:type="dxa"/>
          </w:tcPr>
          <w:p w:rsidR="000B23DE" w:rsidRPr="0024334D" w:rsidRDefault="000B23DE">
            <w:pPr>
              <w:rPr>
                <w:rFonts w:ascii="Nikosh" w:hAnsi="Nikosh" w:cs="Nikosh"/>
                <w:sz w:val="20"/>
                <w:szCs w:val="20"/>
                <w:cs/>
                <w:lang w:bidi="bn-IN"/>
              </w:rPr>
            </w:pPr>
          </w:p>
        </w:tc>
        <w:tc>
          <w:tcPr>
            <w:tcW w:w="884" w:type="dxa"/>
          </w:tcPr>
          <w:p w:rsidR="000B23DE"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0B23DE" w:rsidRPr="0024334D" w:rsidRDefault="000B23DE" w:rsidP="00A12CB9">
            <w:pPr>
              <w:rPr>
                <w:rFonts w:ascii="Nikosh" w:hAnsi="Nikosh" w:cs="Nikosh"/>
                <w:sz w:val="20"/>
                <w:szCs w:val="20"/>
                <w:cs/>
                <w:lang w:bidi="bn-IN"/>
              </w:rPr>
            </w:pPr>
          </w:p>
        </w:tc>
        <w:tc>
          <w:tcPr>
            <w:tcW w:w="4032" w:type="dxa"/>
          </w:tcPr>
          <w:p w:rsidR="000B23DE" w:rsidRPr="0024334D" w:rsidRDefault="00C67536">
            <w:pPr>
              <w:rPr>
                <w:rFonts w:ascii="Nikosh" w:hAnsi="Nikosh" w:cs="Nikosh"/>
                <w:sz w:val="20"/>
                <w:szCs w:val="20"/>
                <w:cs/>
                <w:lang w:bidi="bn-IN"/>
              </w:rPr>
            </w:pPr>
            <w:r>
              <w:rPr>
                <w:rFonts w:ascii="Nikosh" w:hAnsi="Nikosh" w:cs="Nikosh" w:hint="cs"/>
                <w:sz w:val="20"/>
                <w:szCs w:val="20"/>
                <w:cs/>
                <w:lang w:bidi="bn-IN"/>
              </w:rPr>
              <w:t>সফটওয়ার ক্রয়ের ক্ষেত্রে বিষয়টি বিবেচনা করা হবে।</w:t>
            </w:r>
          </w:p>
        </w:tc>
      </w:tr>
      <w:tr w:rsidR="00407989" w:rsidRPr="0024334D" w:rsidTr="005546BB">
        <w:tc>
          <w:tcPr>
            <w:tcW w:w="615" w:type="dxa"/>
          </w:tcPr>
          <w:p w:rsidR="00EF31E1" w:rsidRPr="0024334D" w:rsidRDefault="0081430F">
            <w:pPr>
              <w:rPr>
                <w:rFonts w:ascii="Nikosh" w:hAnsi="Nikosh" w:cs="Nikosh"/>
                <w:sz w:val="20"/>
                <w:szCs w:val="20"/>
                <w:cs/>
                <w:lang w:bidi="bn-IN"/>
              </w:rPr>
            </w:pPr>
            <w:r w:rsidRPr="0024334D">
              <w:rPr>
                <w:rFonts w:ascii="Nikosh" w:hAnsi="Nikosh" w:cs="Nikosh"/>
                <w:sz w:val="20"/>
                <w:szCs w:val="20"/>
                <w:cs/>
                <w:lang w:bidi="bn-IN"/>
              </w:rPr>
              <w:t>১৮৭</w:t>
            </w:r>
          </w:p>
        </w:tc>
        <w:tc>
          <w:tcPr>
            <w:tcW w:w="3600" w:type="dxa"/>
          </w:tcPr>
          <w:p w:rsidR="00EF31E1" w:rsidRPr="0024334D" w:rsidRDefault="0081430F" w:rsidP="005546BB">
            <w:pPr>
              <w:rPr>
                <w:rFonts w:ascii="Nikosh" w:hAnsi="Nikosh" w:cs="Nikosh"/>
                <w:sz w:val="20"/>
                <w:szCs w:val="20"/>
                <w:cs/>
                <w:lang w:bidi="bn-IN"/>
              </w:rPr>
            </w:pPr>
            <w:r w:rsidRPr="0024334D">
              <w:rPr>
                <w:rFonts w:ascii="Nikosh" w:hAnsi="Nikosh" w:cs="Nikosh"/>
                <w:sz w:val="20"/>
                <w:szCs w:val="20"/>
                <w:cs/>
                <w:lang w:bidi="bn-IN"/>
              </w:rPr>
              <w:t xml:space="preserve">ই-গভর্নেন্স ও ই-সেবা সংক্রান্ত প্রকল্পের দ্বৈততা </w:t>
            </w:r>
            <w:r w:rsidR="005546BB">
              <w:rPr>
                <w:rFonts w:ascii="Nikosh" w:hAnsi="Nikosh" w:cs="Nikosh"/>
                <w:sz w:val="20"/>
                <w:szCs w:val="20"/>
                <w:lang w:bidi="bn-IN"/>
              </w:rPr>
              <w:t>(Duplication)</w:t>
            </w:r>
            <w:r w:rsidRPr="0024334D">
              <w:rPr>
                <w:rFonts w:ascii="Nikosh" w:hAnsi="Nikosh" w:cs="Nikosh"/>
                <w:sz w:val="20"/>
                <w:szCs w:val="20"/>
                <w:cs/>
                <w:lang w:bidi="bn-IN"/>
              </w:rPr>
              <w:t xml:space="preserve"> পরিহার করার জন্য প্রকল্প অনুমোদনের পূর্বে আইসিটি মন্ত্রণালয়ের ছাড়পত্র নিতে হবে। </w:t>
            </w:r>
          </w:p>
        </w:tc>
        <w:tc>
          <w:tcPr>
            <w:tcW w:w="1440" w:type="dxa"/>
          </w:tcPr>
          <w:p w:rsidR="00EF31E1" w:rsidRPr="0024334D" w:rsidRDefault="000A28AE" w:rsidP="00FD5931">
            <w:pPr>
              <w:rPr>
                <w:rFonts w:ascii="Nikosh" w:hAnsi="Nikosh" w:cs="Nikosh"/>
                <w:sz w:val="20"/>
                <w:szCs w:val="20"/>
                <w:cs/>
                <w:lang w:bidi="bn-IN"/>
              </w:rPr>
            </w:pPr>
            <w:r w:rsidRPr="0024334D">
              <w:rPr>
                <w:rFonts w:ascii="Nikosh" w:hAnsi="Nikosh" w:cs="Nikosh"/>
                <w:sz w:val="20"/>
                <w:szCs w:val="20"/>
                <w:cs/>
                <w:lang w:bidi="bn-IN"/>
              </w:rPr>
              <w:t>তথ্য ও যোগাযোগ প্রযুক্তি বিভাগ, পরিকল্পনা মন্ত্রণালয়সহ সকল মন্ত্রণালয়/বিভাগ</w:t>
            </w:r>
          </w:p>
        </w:tc>
        <w:tc>
          <w:tcPr>
            <w:tcW w:w="1440" w:type="dxa"/>
          </w:tcPr>
          <w:p w:rsidR="00EF31E1" w:rsidRPr="0024334D" w:rsidRDefault="000A28AE" w:rsidP="005546BB">
            <w:pPr>
              <w:rPr>
                <w:rFonts w:ascii="Nikosh" w:hAnsi="Nikosh" w:cs="Nikosh"/>
                <w:sz w:val="20"/>
                <w:szCs w:val="20"/>
                <w:cs/>
                <w:lang w:bidi="bn-IN"/>
              </w:rPr>
            </w:pPr>
            <w:r w:rsidRPr="0024334D">
              <w:rPr>
                <w:rFonts w:ascii="Nikosh" w:hAnsi="Nikosh" w:cs="Nikosh"/>
                <w:sz w:val="20"/>
                <w:szCs w:val="20"/>
                <w:cs/>
                <w:lang w:bidi="bn-IN"/>
              </w:rPr>
              <w:t xml:space="preserve">ই-গর্ভনেন্স ও ই-সেবা বিষয়ক কার্যক্রমের দ্বৈততা </w:t>
            </w:r>
            <w:r w:rsidR="005546BB">
              <w:rPr>
                <w:rFonts w:ascii="Nikosh" w:hAnsi="Nikosh" w:cs="Nikosh"/>
                <w:sz w:val="20"/>
                <w:szCs w:val="20"/>
                <w:lang w:bidi="bn-IN"/>
              </w:rPr>
              <w:t>(Duplication)</w:t>
            </w:r>
            <w:r w:rsidRPr="0024334D">
              <w:rPr>
                <w:rFonts w:ascii="Nikosh" w:hAnsi="Nikosh" w:cs="Nikosh"/>
                <w:sz w:val="20"/>
                <w:szCs w:val="20"/>
                <w:cs/>
                <w:lang w:bidi="bn-IN"/>
              </w:rPr>
              <w:t xml:space="preserve"> পরিহারের মাধ্যমে জাতীয় সম্পদের সাশ্রয় ঘটবে। </w:t>
            </w:r>
          </w:p>
        </w:tc>
        <w:tc>
          <w:tcPr>
            <w:tcW w:w="967" w:type="dxa"/>
          </w:tcPr>
          <w:p w:rsidR="00EF31E1" w:rsidRPr="0024334D" w:rsidRDefault="00EF31E1">
            <w:pPr>
              <w:rPr>
                <w:rFonts w:ascii="Nikosh" w:hAnsi="Nikosh" w:cs="Nikosh"/>
                <w:sz w:val="20"/>
                <w:szCs w:val="20"/>
                <w:cs/>
                <w:lang w:bidi="bn-IN"/>
              </w:rPr>
            </w:pPr>
          </w:p>
        </w:tc>
        <w:tc>
          <w:tcPr>
            <w:tcW w:w="884" w:type="dxa"/>
          </w:tcPr>
          <w:p w:rsidR="00EF31E1"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EF31E1" w:rsidRPr="0024334D" w:rsidRDefault="00EF31E1" w:rsidP="00A12CB9">
            <w:pPr>
              <w:rPr>
                <w:rFonts w:ascii="Nikosh" w:hAnsi="Nikosh" w:cs="Nikosh"/>
                <w:sz w:val="20"/>
                <w:szCs w:val="20"/>
                <w:cs/>
                <w:lang w:bidi="bn-IN"/>
              </w:rPr>
            </w:pPr>
          </w:p>
        </w:tc>
        <w:tc>
          <w:tcPr>
            <w:tcW w:w="4032" w:type="dxa"/>
          </w:tcPr>
          <w:p w:rsidR="00EF31E1" w:rsidRPr="0024334D" w:rsidRDefault="00C67536" w:rsidP="00C67536">
            <w:pPr>
              <w:rPr>
                <w:rFonts w:ascii="Nikosh" w:hAnsi="Nikosh" w:cs="Nikosh"/>
                <w:sz w:val="20"/>
                <w:szCs w:val="20"/>
                <w:cs/>
                <w:lang w:bidi="bn-IN"/>
              </w:rPr>
            </w:pPr>
            <w:r>
              <w:rPr>
                <w:rFonts w:ascii="Nikosh" w:hAnsi="Nikosh" w:cs="Nikosh" w:hint="cs"/>
                <w:sz w:val="20"/>
                <w:szCs w:val="20"/>
                <w:cs/>
                <w:lang w:bidi="bn-IN"/>
              </w:rPr>
              <w:t xml:space="preserve">এ সংক্রান্ত কার্যক্রমে </w:t>
            </w:r>
            <w:r w:rsidR="00081BF7">
              <w:rPr>
                <w:rFonts w:ascii="Nikosh" w:hAnsi="Nikosh" w:cs="Nikosh" w:hint="cs"/>
                <w:sz w:val="20"/>
                <w:szCs w:val="20"/>
                <w:cs/>
                <w:lang w:bidi="bn-IN"/>
              </w:rPr>
              <w:t xml:space="preserve">প্রদত্ত </w:t>
            </w:r>
            <w:r>
              <w:rPr>
                <w:rFonts w:ascii="Nikosh" w:hAnsi="Nikosh" w:cs="Nikosh" w:hint="cs"/>
                <w:sz w:val="20"/>
                <w:szCs w:val="20"/>
                <w:cs/>
                <w:lang w:bidi="bn-IN"/>
              </w:rPr>
              <w:t>নির্দেশনা অনুসরণ করা হবে।</w:t>
            </w:r>
          </w:p>
        </w:tc>
      </w:tr>
      <w:tr w:rsidR="00407989" w:rsidRPr="0024334D" w:rsidTr="005546BB">
        <w:tc>
          <w:tcPr>
            <w:tcW w:w="615" w:type="dxa"/>
          </w:tcPr>
          <w:p w:rsidR="00EF31E1" w:rsidRPr="0024334D" w:rsidRDefault="003A0CF8">
            <w:pPr>
              <w:rPr>
                <w:rFonts w:ascii="Nikosh" w:hAnsi="Nikosh" w:cs="Nikosh"/>
                <w:sz w:val="20"/>
                <w:szCs w:val="20"/>
                <w:cs/>
                <w:lang w:bidi="bn-IN"/>
              </w:rPr>
            </w:pPr>
            <w:r w:rsidRPr="0024334D">
              <w:rPr>
                <w:rFonts w:ascii="Nikosh" w:hAnsi="Nikosh" w:cs="Nikosh"/>
                <w:sz w:val="20"/>
                <w:szCs w:val="20"/>
                <w:cs/>
                <w:lang w:bidi="bn-IN"/>
              </w:rPr>
              <w:t>১৮৮</w:t>
            </w:r>
          </w:p>
        </w:tc>
        <w:tc>
          <w:tcPr>
            <w:tcW w:w="3600" w:type="dxa"/>
          </w:tcPr>
          <w:p w:rsidR="00EF31E1" w:rsidRPr="0024334D" w:rsidRDefault="00C67536">
            <w:pPr>
              <w:rPr>
                <w:rFonts w:ascii="Nikosh" w:hAnsi="Nikosh" w:cs="Nikosh"/>
                <w:sz w:val="20"/>
                <w:szCs w:val="20"/>
                <w:cs/>
                <w:lang w:bidi="bn-IN"/>
              </w:rPr>
            </w:pPr>
            <w:r>
              <w:rPr>
                <w:rFonts w:ascii="Nikosh" w:hAnsi="Nikosh" w:cs="Nikosh"/>
                <w:sz w:val="20"/>
                <w:szCs w:val="20"/>
                <w:cs/>
                <w:lang w:bidi="bn-IN"/>
              </w:rPr>
              <w:t>সক</w:t>
            </w:r>
            <w:r>
              <w:rPr>
                <w:rFonts w:ascii="Nikosh" w:hAnsi="Nikosh" w:cs="Nikosh" w:hint="cs"/>
                <w:sz w:val="20"/>
                <w:szCs w:val="20"/>
                <w:cs/>
                <w:lang w:bidi="bn-IN"/>
              </w:rPr>
              <w:t>ল</w:t>
            </w:r>
            <w:r w:rsidR="003A0CF8" w:rsidRPr="0024334D">
              <w:rPr>
                <w:rFonts w:ascii="Nikosh" w:hAnsi="Nikosh" w:cs="Nikosh"/>
                <w:sz w:val="20"/>
                <w:szCs w:val="20"/>
                <w:cs/>
                <w:lang w:bidi="bn-IN"/>
              </w:rPr>
              <w:t xml:space="preserve"> সরকারি দপ্তর ন্যাশনাল ই-গভর্নেন্স আর্কিটেকচার অনুসরণ করে সফটওয়্যার ও ই-সেবা তৈরি করবে। </w:t>
            </w:r>
          </w:p>
        </w:tc>
        <w:tc>
          <w:tcPr>
            <w:tcW w:w="1440" w:type="dxa"/>
          </w:tcPr>
          <w:p w:rsidR="00EF31E1" w:rsidRPr="0024334D" w:rsidRDefault="00A034E9" w:rsidP="00FD5931">
            <w:pPr>
              <w:rPr>
                <w:rFonts w:ascii="Nikosh" w:hAnsi="Nikosh" w:cs="Nikosh"/>
                <w:sz w:val="20"/>
                <w:szCs w:val="20"/>
                <w:cs/>
                <w:lang w:bidi="bn-IN"/>
              </w:rPr>
            </w:pPr>
            <w:r w:rsidRPr="0024334D">
              <w:rPr>
                <w:rFonts w:ascii="Nikosh" w:hAnsi="Nikosh" w:cs="Nikosh"/>
                <w:sz w:val="20"/>
                <w:szCs w:val="20"/>
                <w:cs/>
                <w:lang w:bidi="bn-IN"/>
              </w:rPr>
              <w:t xml:space="preserve">সকল মন্ত্রণালয়/বিভাগ/ </w:t>
            </w:r>
            <w:r w:rsidRPr="0024334D">
              <w:rPr>
                <w:rFonts w:ascii="Nikosh" w:hAnsi="Nikosh" w:cs="Nikosh"/>
                <w:sz w:val="20"/>
                <w:szCs w:val="20"/>
                <w:cs/>
                <w:lang w:bidi="bn-IN"/>
              </w:rPr>
              <w:lastRenderedPageBreak/>
              <w:t>দপ্তর</w:t>
            </w:r>
          </w:p>
        </w:tc>
        <w:tc>
          <w:tcPr>
            <w:tcW w:w="1440" w:type="dxa"/>
          </w:tcPr>
          <w:p w:rsidR="00EF31E1" w:rsidRPr="0024334D" w:rsidRDefault="00A034E9">
            <w:pPr>
              <w:rPr>
                <w:rFonts w:ascii="Nikosh" w:hAnsi="Nikosh" w:cs="Nikosh"/>
                <w:sz w:val="20"/>
                <w:szCs w:val="20"/>
                <w:cs/>
                <w:lang w:bidi="bn-IN"/>
              </w:rPr>
            </w:pPr>
            <w:r w:rsidRPr="0024334D">
              <w:rPr>
                <w:rFonts w:ascii="Nikosh" w:hAnsi="Nikosh" w:cs="Nikosh"/>
                <w:sz w:val="20"/>
                <w:szCs w:val="20"/>
                <w:cs/>
                <w:lang w:bidi="bn-IN"/>
              </w:rPr>
              <w:lastRenderedPageBreak/>
              <w:t xml:space="preserve">ন্যশনাল ই-গর্ভনেন্স আর্কিটেকচার </w:t>
            </w:r>
            <w:r w:rsidRPr="0024334D">
              <w:rPr>
                <w:rFonts w:ascii="Nikosh" w:hAnsi="Nikosh" w:cs="Nikosh"/>
                <w:sz w:val="20"/>
                <w:szCs w:val="20"/>
                <w:cs/>
                <w:lang w:bidi="bn-IN"/>
              </w:rPr>
              <w:lastRenderedPageBreak/>
              <w:t xml:space="preserve">ব্যবহারের স্থায়ীত্ব নিশ্চিত হবে। </w:t>
            </w:r>
          </w:p>
        </w:tc>
        <w:tc>
          <w:tcPr>
            <w:tcW w:w="967" w:type="dxa"/>
          </w:tcPr>
          <w:p w:rsidR="00EF31E1" w:rsidRPr="0024334D" w:rsidRDefault="00EF31E1">
            <w:pPr>
              <w:rPr>
                <w:rFonts w:ascii="Nikosh" w:hAnsi="Nikosh" w:cs="Nikosh"/>
                <w:sz w:val="20"/>
                <w:szCs w:val="20"/>
                <w:cs/>
                <w:lang w:bidi="bn-IN"/>
              </w:rPr>
            </w:pPr>
          </w:p>
        </w:tc>
        <w:tc>
          <w:tcPr>
            <w:tcW w:w="884" w:type="dxa"/>
          </w:tcPr>
          <w:p w:rsidR="00EF31E1"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EF31E1" w:rsidRPr="0024334D" w:rsidRDefault="00EF31E1" w:rsidP="00A12CB9">
            <w:pPr>
              <w:rPr>
                <w:rFonts w:ascii="Nikosh" w:hAnsi="Nikosh" w:cs="Nikosh"/>
                <w:sz w:val="20"/>
                <w:szCs w:val="20"/>
                <w:cs/>
                <w:lang w:bidi="bn-IN"/>
              </w:rPr>
            </w:pPr>
          </w:p>
        </w:tc>
        <w:tc>
          <w:tcPr>
            <w:tcW w:w="4032" w:type="dxa"/>
          </w:tcPr>
          <w:p w:rsidR="00EF31E1" w:rsidRPr="0024334D" w:rsidRDefault="00C67536">
            <w:pPr>
              <w:rPr>
                <w:rFonts w:ascii="Nikosh" w:hAnsi="Nikosh" w:cs="Nikosh"/>
                <w:sz w:val="20"/>
                <w:szCs w:val="20"/>
                <w:cs/>
                <w:lang w:bidi="bn-IN"/>
              </w:rPr>
            </w:pPr>
            <w:r>
              <w:rPr>
                <w:rFonts w:ascii="Nikosh" w:hAnsi="Nikosh" w:cs="Nikosh" w:hint="cs"/>
                <w:sz w:val="20"/>
                <w:szCs w:val="20"/>
                <w:cs/>
                <w:lang w:bidi="bn-IN"/>
              </w:rPr>
              <w:t xml:space="preserve">এ সংক্রান্ত কার্যক্রমে </w:t>
            </w:r>
            <w:r w:rsidR="00081BF7">
              <w:rPr>
                <w:rFonts w:ascii="Nikosh" w:hAnsi="Nikosh" w:cs="Nikosh" w:hint="cs"/>
                <w:sz w:val="20"/>
                <w:szCs w:val="20"/>
                <w:cs/>
                <w:lang w:bidi="bn-IN"/>
              </w:rPr>
              <w:t xml:space="preserve">প্রদত্ত </w:t>
            </w:r>
            <w:r>
              <w:rPr>
                <w:rFonts w:ascii="Nikosh" w:hAnsi="Nikosh" w:cs="Nikosh" w:hint="cs"/>
                <w:sz w:val="20"/>
                <w:szCs w:val="20"/>
                <w:cs/>
                <w:lang w:bidi="bn-IN"/>
              </w:rPr>
              <w:t>নির্দেশনা অনুসরণ করা হবে।</w:t>
            </w:r>
          </w:p>
        </w:tc>
      </w:tr>
      <w:tr w:rsidR="00407989" w:rsidRPr="0024334D" w:rsidTr="005546BB">
        <w:tc>
          <w:tcPr>
            <w:tcW w:w="615"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lastRenderedPageBreak/>
              <w:t>*২০৬</w:t>
            </w:r>
          </w:p>
        </w:tc>
        <w:tc>
          <w:tcPr>
            <w:tcW w:w="3600"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t xml:space="preserve">সরকারি ক্রয়ে আন্তর্জাতিকভাবে গ্রহণযোগ্য মানের বিদ্যুৎ সাশ্রয়ী আইসিটি যন্ত্রপাতি ক্রয়। </w:t>
            </w:r>
          </w:p>
        </w:tc>
        <w:tc>
          <w:tcPr>
            <w:tcW w:w="1440" w:type="dxa"/>
          </w:tcPr>
          <w:p w:rsidR="005755CA" w:rsidRPr="0024334D" w:rsidRDefault="005755CA" w:rsidP="005755CA">
            <w:pPr>
              <w:rPr>
                <w:rFonts w:ascii="Nikosh" w:hAnsi="Nikosh" w:cs="Nikosh"/>
                <w:sz w:val="20"/>
                <w:szCs w:val="20"/>
                <w:cs/>
                <w:lang w:bidi="bn-IN"/>
              </w:rPr>
            </w:pPr>
            <w:r w:rsidRPr="0024334D">
              <w:rPr>
                <w:rFonts w:ascii="Nikosh" w:hAnsi="Nikosh" w:cs="Nikosh"/>
                <w:sz w:val="20"/>
                <w:szCs w:val="20"/>
                <w:cs/>
                <w:lang w:bidi="bn-IN"/>
              </w:rPr>
              <w:t>তথ্য ও যোগাযোগ প্রযুক্তি বিভাগ, সকল মন্ত্রণালয়/ বিভাগ/সরকারি দপ্তর</w:t>
            </w:r>
          </w:p>
        </w:tc>
        <w:tc>
          <w:tcPr>
            <w:tcW w:w="1440"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t xml:space="preserve">অধিক হারে বিদ্যুৎ সাশ্রয় হবে। </w:t>
            </w:r>
          </w:p>
        </w:tc>
        <w:tc>
          <w:tcPr>
            <w:tcW w:w="967" w:type="dxa"/>
          </w:tcPr>
          <w:p w:rsidR="005755CA" w:rsidRPr="0024334D" w:rsidRDefault="005755CA">
            <w:pPr>
              <w:rPr>
                <w:rFonts w:ascii="Nikosh" w:hAnsi="Nikosh" w:cs="Nikosh"/>
                <w:sz w:val="20"/>
                <w:szCs w:val="20"/>
                <w:cs/>
                <w:lang w:bidi="bn-IN"/>
              </w:rPr>
            </w:pPr>
          </w:p>
        </w:tc>
        <w:tc>
          <w:tcPr>
            <w:tcW w:w="884" w:type="dxa"/>
          </w:tcPr>
          <w:p w:rsidR="005755CA"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5755CA" w:rsidRPr="0024334D" w:rsidRDefault="005755CA" w:rsidP="00A12CB9">
            <w:pPr>
              <w:rPr>
                <w:rFonts w:ascii="Nikosh" w:hAnsi="Nikosh" w:cs="Nikosh"/>
                <w:sz w:val="20"/>
                <w:szCs w:val="20"/>
                <w:cs/>
                <w:lang w:bidi="bn-IN"/>
              </w:rPr>
            </w:pPr>
          </w:p>
        </w:tc>
        <w:tc>
          <w:tcPr>
            <w:tcW w:w="4032" w:type="dxa"/>
          </w:tcPr>
          <w:p w:rsidR="005755CA" w:rsidRPr="0024334D" w:rsidRDefault="00C67536">
            <w:pPr>
              <w:rPr>
                <w:rFonts w:ascii="Nikosh" w:hAnsi="Nikosh" w:cs="Nikosh"/>
                <w:sz w:val="20"/>
                <w:szCs w:val="20"/>
                <w:cs/>
                <w:lang w:bidi="bn-IN"/>
              </w:rPr>
            </w:pPr>
            <w:r>
              <w:rPr>
                <w:rFonts w:ascii="Nikosh" w:hAnsi="Nikosh" w:cs="Nikosh" w:hint="cs"/>
                <w:sz w:val="20"/>
                <w:szCs w:val="20"/>
                <w:cs/>
                <w:lang w:bidi="bn-IN"/>
              </w:rPr>
              <w:t xml:space="preserve">এ সংক্রান্ত কার্যক্রমে </w:t>
            </w:r>
            <w:r w:rsidR="00081BF7">
              <w:rPr>
                <w:rFonts w:ascii="Nikosh" w:hAnsi="Nikosh" w:cs="Nikosh" w:hint="cs"/>
                <w:sz w:val="20"/>
                <w:szCs w:val="20"/>
                <w:cs/>
                <w:lang w:bidi="bn-IN"/>
              </w:rPr>
              <w:t xml:space="preserve">প্রদত্ত </w:t>
            </w:r>
            <w:bookmarkStart w:id="0" w:name="_GoBack"/>
            <w:bookmarkEnd w:id="0"/>
            <w:r>
              <w:rPr>
                <w:rFonts w:ascii="Nikosh" w:hAnsi="Nikosh" w:cs="Nikosh" w:hint="cs"/>
                <w:sz w:val="20"/>
                <w:szCs w:val="20"/>
                <w:cs/>
                <w:lang w:bidi="bn-IN"/>
              </w:rPr>
              <w:t>নির্দেশনা অনুসরণ করা হবে।</w:t>
            </w:r>
          </w:p>
        </w:tc>
      </w:tr>
      <w:tr w:rsidR="00407989" w:rsidRPr="0024334D" w:rsidTr="005546BB">
        <w:tc>
          <w:tcPr>
            <w:tcW w:w="615"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t>২০৮</w:t>
            </w:r>
          </w:p>
        </w:tc>
        <w:tc>
          <w:tcPr>
            <w:tcW w:w="3600"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t xml:space="preserve">দাপ্তরিক কাজে ইলেক্ট্রনিক পদ্ধতি ব্যবহার বৃদ্ধি করে কাগজের ব্যবহার হ্রাস করা। </w:t>
            </w:r>
          </w:p>
        </w:tc>
        <w:tc>
          <w:tcPr>
            <w:tcW w:w="1440" w:type="dxa"/>
          </w:tcPr>
          <w:p w:rsidR="005755CA" w:rsidRPr="0024334D" w:rsidRDefault="005755CA" w:rsidP="00FD5931">
            <w:pPr>
              <w:rPr>
                <w:rFonts w:ascii="Nikosh" w:hAnsi="Nikosh" w:cs="Nikosh"/>
                <w:sz w:val="20"/>
                <w:szCs w:val="20"/>
                <w:cs/>
                <w:lang w:bidi="bn-IN"/>
              </w:rPr>
            </w:pPr>
            <w:r w:rsidRPr="0024334D">
              <w:rPr>
                <w:rFonts w:ascii="Nikosh" w:hAnsi="Nikosh" w:cs="Nikosh"/>
                <w:sz w:val="20"/>
                <w:szCs w:val="20"/>
                <w:cs/>
                <w:lang w:bidi="bn-IN"/>
              </w:rPr>
              <w:t>মন্ত্রিপরিষদ বিভাগ, সকল মন্ত্রণালয়/বিভাগ</w:t>
            </w:r>
          </w:p>
        </w:tc>
        <w:tc>
          <w:tcPr>
            <w:tcW w:w="1440" w:type="dxa"/>
          </w:tcPr>
          <w:p w:rsidR="005755CA" w:rsidRPr="0024334D" w:rsidRDefault="005755CA">
            <w:pPr>
              <w:rPr>
                <w:rFonts w:ascii="Nikosh" w:hAnsi="Nikosh" w:cs="Nikosh"/>
                <w:sz w:val="20"/>
                <w:szCs w:val="20"/>
                <w:cs/>
                <w:lang w:bidi="bn-IN"/>
              </w:rPr>
            </w:pPr>
            <w:r w:rsidRPr="0024334D">
              <w:rPr>
                <w:rFonts w:ascii="Nikosh" w:hAnsi="Nikosh" w:cs="Nikosh"/>
                <w:sz w:val="20"/>
                <w:szCs w:val="20"/>
                <w:cs/>
                <w:lang w:bidi="bn-IN"/>
              </w:rPr>
              <w:t xml:space="preserve">কাগজ তৈরীতে ব্যবহৃত প্রাকৃতিক উপাদান সংরক্ষণে সহায়ক হবে। </w:t>
            </w:r>
          </w:p>
        </w:tc>
        <w:tc>
          <w:tcPr>
            <w:tcW w:w="967" w:type="dxa"/>
          </w:tcPr>
          <w:p w:rsidR="005755CA" w:rsidRPr="0024334D" w:rsidRDefault="005755CA">
            <w:pPr>
              <w:rPr>
                <w:rFonts w:ascii="Nikosh" w:hAnsi="Nikosh" w:cs="Nikosh"/>
                <w:sz w:val="20"/>
                <w:szCs w:val="20"/>
                <w:cs/>
                <w:lang w:bidi="bn-IN"/>
              </w:rPr>
            </w:pPr>
          </w:p>
        </w:tc>
        <w:tc>
          <w:tcPr>
            <w:tcW w:w="884" w:type="dxa"/>
          </w:tcPr>
          <w:p w:rsidR="005755CA" w:rsidRPr="0024334D" w:rsidRDefault="002B001C" w:rsidP="00A12CB9">
            <w:pPr>
              <w:rPr>
                <w:rFonts w:ascii="Nikosh" w:hAnsi="Nikosh" w:cs="Nikosh"/>
                <w:sz w:val="20"/>
                <w:szCs w:val="20"/>
                <w:cs/>
                <w:lang w:bidi="bn-IN"/>
              </w:rPr>
            </w:pPr>
            <w:r>
              <w:rPr>
                <w:rFonts w:ascii="Nikosh" w:hAnsi="Nikosh" w:cs="Nikosh"/>
                <w:sz w:val="20"/>
                <w:szCs w:val="20"/>
                <w:cs/>
                <w:lang w:bidi="bn-IN"/>
              </w:rPr>
              <w:t>∙</w:t>
            </w:r>
          </w:p>
        </w:tc>
        <w:tc>
          <w:tcPr>
            <w:tcW w:w="900" w:type="dxa"/>
          </w:tcPr>
          <w:p w:rsidR="005755CA" w:rsidRPr="0024334D" w:rsidRDefault="005755CA" w:rsidP="00A12CB9">
            <w:pPr>
              <w:rPr>
                <w:rFonts w:ascii="Nikosh" w:hAnsi="Nikosh" w:cs="Nikosh"/>
                <w:sz w:val="20"/>
                <w:szCs w:val="20"/>
                <w:cs/>
                <w:lang w:bidi="bn-IN"/>
              </w:rPr>
            </w:pPr>
          </w:p>
        </w:tc>
        <w:tc>
          <w:tcPr>
            <w:tcW w:w="4032" w:type="dxa"/>
          </w:tcPr>
          <w:p w:rsidR="005755CA" w:rsidRPr="0024334D" w:rsidRDefault="00C67536" w:rsidP="005546BB">
            <w:pPr>
              <w:rPr>
                <w:rFonts w:ascii="Nikosh" w:hAnsi="Nikosh" w:cs="Nikosh"/>
                <w:sz w:val="20"/>
                <w:szCs w:val="20"/>
                <w:cs/>
                <w:lang w:bidi="bn-IN"/>
              </w:rPr>
            </w:pPr>
            <w:r>
              <w:rPr>
                <w:rFonts w:ascii="Nikosh" w:hAnsi="Nikosh" w:cs="Nikosh" w:hint="cs"/>
                <w:sz w:val="20"/>
                <w:szCs w:val="20"/>
                <w:cs/>
                <w:lang w:bidi="bn-IN"/>
              </w:rPr>
              <w:t>সরকারি আবাসন পরিদপ্তর-এর কার্যক্রমে ইলেকট্রনিক পদ্ধতি, বিশেষতঃ ইমেইল ব্যবহারের মাধ্যমে কাগজের ব্যবহার হ্রাস করা হয়েছে। ভবিষ্যতে ই-নথি ব্যবস্থাপনা চালু</w:t>
            </w:r>
            <w:r w:rsidR="005546BB">
              <w:rPr>
                <w:rFonts w:ascii="Nikosh" w:hAnsi="Nikosh" w:cs="Nikosh" w:hint="cs"/>
                <w:sz w:val="20"/>
                <w:szCs w:val="20"/>
                <w:cs/>
                <w:lang w:bidi="bn-IN"/>
              </w:rPr>
              <w:t>র মাধ্যমে কা</w:t>
            </w:r>
            <w:r>
              <w:rPr>
                <w:rFonts w:ascii="Nikosh" w:hAnsi="Nikosh" w:cs="Nikosh" w:hint="cs"/>
                <w:sz w:val="20"/>
                <w:szCs w:val="20"/>
                <w:cs/>
                <w:lang w:bidi="bn-IN"/>
              </w:rPr>
              <w:t xml:space="preserve">গজের ব্যবহার আরও হ্রাস </w:t>
            </w:r>
            <w:r w:rsidR="005546BB">
              <w:rPr>
                <w:rFonts w:ascii="Nikosh" w:hAnsi="Nikosh" w:cs="Nikosh" w:hint="cs"/>
                <w:sz w:val="20"/>
                <w:szCs w:val="20"/>
                <w:cs/>
                <w:lang w:bidi="bn-IN"/>
              </w:rPr>
              <w:t>করা হবে।</w:t>
            </w:r>
          </w:p>
        </w:tc>
      </w:tr>
    </w:tbl>
    <w:p w:rsidR="001E3296" w:rsidRPr="0024334D" w:rsidRDefault="001E3296">
      <w:pPr>
        <w:rPr>
          <w:rFonts w:ascii="Nikosh" w:hAnsi="Nikosh" w:cs="Nikosh"/>
          <w:sz w:val="20"/>
          <w:szCs w:val="20"/>
        </w:rPr>
      </w:pPr>
    </w:p>
    <w:sectPr w:rsidR="001E3296" w:rsidRPr="0024334D" w:rsidSect="00A12CB9">
      <w:headerReference w:type="default" r:id="rId7"/>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022" w:rsidRDefault="00937022" w:rsidP="0024334D">
      <w:pPr>
        <w:spacing w:after="0" w:line="240" w:lineRule="auto"/>
      </w:pPr>
      <w:r>
        <w:separator/>
      </w:r>
    </w:p>
  </w:endnote>
  <w:endnote w:type="continuationSeparator" w:id="0">
    <w:p w:rsidR="00937022" w:rsidRDefault="00937022" w:rsidP="00243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Vrinda">
    <w:panose1 w:val="01010600010101010101"/>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022" w:rsidRDefault="00937022" w:rsidP="0024334D">
      <w:pPr>
        <w:spacing w:after="0" w:line="240" w:lineRule="auto"/>
      </w:pPr>
      <w:r>
        <w:separator/>
      </w:r>
    </w:p>
  </w:footnote>
  <w:footnote w:type="continuationSeparator" w:id="0">
    <w:p w:rsidR="00937022" w:rsidRDefault="00937022" w:rsidP="002433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989" w:rsidRPr="00407989" w:rsidRDefault="00407989" w:rsidP="00407989">
    <w:pPr>
      <w:pStyle w:val="Header"/>
      <w:jc w:val="center"/>
      <w:rPr>
        <w:rFonts w:ascii="Nikosh" w:hAnsi="Nikosh" w:cs="Nikosh"/>
        <w:b/>
        <w:bCs/>
        <w:sz w:val="28"/>
        <w:szCs w:val="28"/>
        <w:lang w:bidi="bn-IN"/>
      </w:rPr>
    </w:pPr>
    <w:r w:rsidRPr="00407989">
      <w:rPr>
        <w:rFonts w:ascii="Nikosh" w:hAnsi="Nikosh" w:cs="Nikosh"/>
        <w:b/>
        <w:bCs/>
        <w:sz w:val="28"/>
        <w:szCs w:val="28"/>
        <w:cs/>
        <w:lang w:bidi="bn-IN"/>
      </w:rPr>
      <w:t>সরকারি আবাসন পরিদপ্তর</w:t>
    </w:r>
  </w:p>
  <w:p w:rsidR="00407989" w:rsidRDefault="00407989" w:rsidP="00407989">
    <w:pPr>
      <w:pStyle w:val="Header"/>
      <w:jc w:val="center"/>
      <w:rPr>
        <w:rFonts w:ascii="Nikosh" w:hAnsi="Nikosh" w:cs="Nikosh"/>
        <w:b/>
        <w:bCs/>
        <w:sz w:val="28"/>
        <w:szCs w:val="28"/>
        <w:lang w:bidi="bn-IN"/>
      </w:rPr>
    </w:pPr>
    <w:r w:rsidRPr="00407989">
      <w:rPr>
        <w:rFonts w:ascii="Nikosh" w:hAnsi="Nikosh" w:cs="Nikosh"/>
        <w:b/>
        <w:bCs/>
        <w:sz w:val="28"/>
        <w:szCs w:val="28"/>
        <w:cs/>
        <w:lang w:bidi="bn-IN"/>
      </w:rPr>
      <w:t>বাংলাদেশ সচিবালয়, ঢাকা।</w:t>
    </w:r>
  </w:p>
  <w:p w:rsidR="00407989" w:rsidRPr="00407989" w:rsidRDefault="00407989" w:rsidP="00407989">
    <w:pPr>
      <w:pStyle w:val="Header"/>
      <w:jc w:val="center"/>
      <w:rPr>
        <w:rFonts w:ascii="Nikosh" w:hAnsi="Nikosh" w:cs="Nikosh"/>
        <w:b/>
        <w:bCs/>
        <w:sz w:val="28"/>
        <w:szCs w:val="28"/>
        <w:lang w:bidi="bn-IN"/>
      </w:rPr>
    </w:pPr>
  </w:p>
  <w:p w:rsidR="0024334D" w:rsidRPr="00407989" w:rsidRDefault="00407989" w:rsidP="00407989">
    <w:pPr>
      <w:pStyle w:val="Header"/>
      <w:jc w:val="center"/>
      <w:rPr>
        <w:rFonts w:ascii="Nikosh" w:hAnsi="Nikosh" w:cs="Nikosh"/>
        <w:b/>
        <w:bCs/>
        <w:sz w:val="26"/>
        <w:szCs w:val="26"/>
        <w:u w:val="single"/>
        <w:cs/>
        <w:lang w:bidi="bn-IN"/>
      </w:rPr>
    </w:pPr>
    <w:r w:rsidRPr="00407989">
      <w:rPr>
        <w:rFonts w:ascii="Nikosh" w:hAnsi="Nikosh" w:cs="Nikosh"/>
        <w:b/>
        <w:bCs/>
        <w:sz w:val="26"/>
        <w:szCs w:val="26"/>
        <w:u w:val="single"/>
        <w:cs/>
        <w:lang w:bidi="bn-IN"/>
      </w:rPr>
      <w:t>আই,সি,টি, পলিসি-২০১৫-এর ত্রৈমাসিক (জানুয়ারি-মার্চ, ২০১৭) বাস্তবায়ন অগ্রগতি প্রতিবেদন।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EA5"/>
    <w:rsid w:val="00081BF7"/>
    <w:rsid w:val="000A28AE"/>
    <w:rsid w:val="000B23DE"/>
    <w:rsid w:val="001033ED"/>
    <w:rsid w:val="00126037"/>
    <w:rsid w:val="00144CC3"/>
    <w:rsid w:val="00196B35"/>
    <w:rsid w:val="001E3296"/>
    <w:rsid w:val="001F1B09"/>
    <w:rsid w:val="00226986"/>
    <w:rsid w:val="0024334D"/>
    <w:rsid w:val="002B001C"/>
    <w:rsid w:val="002D0CA2"/>
    <w:rsid w:val="00370B35"/>
    <w:rsid w:val="003A0CF8"/>
    <w:rsid w:val="003B09BE"/>
    <w:rsid w:val="003D337F"/>
    <w:rsid w:val="003E50D6"/>
    <w:rsid w:val="00407989"/>
    <w:rsid w:val="00552E21"/>
    <w:rsid w:val="005546BB"/>
    <w:rsid w:val="005626A9"/>
    <w:rsid w:val="00574FF0"/>
    <w:rsid w:val="005755CA"/>
    <w:rsid w:val="005C2DA2"/>
    <w:rsid w:val="00757EA5"/>
    <w:rsid w:val="00775C17"/>
    <w:rsid w:val="00795EBE"/>
    <w:rsid w:val="007A6B21"/>
    <w:rsid w:val="0081430F"/>
    <w:rsid w:val="008A215F"/>
    <w:rsid w:val="008E737D"/>
    <w:rsid w:val="00905C2E"/>
    <w:rsid w:val="00937022"/>
    <w:rsid w:val="009B1D8B"/>
    <w:rsid w:val="009E289D"/>
    <w:rsid w:val="009E632F"/>
    <w:rsid w:val="00A034E9"/>
    <w:rsid w:val="00A12CB9"/>
    <w:rsid w:val="00A67193"/>
    <w:rsid w:val="00B01907"/>
    <w:rsid w:val="00B16874"/>
    <w:rsid w:val="00B3661B"/>
    <w:rsid w:val="00BE37A4"/>
    <w:rsid w:val="00C26BBE"/>
    <w:rsid w:val="00C67536"/>
    <w:rsid w:val="00CB6E92"/>
    <w:rsid w:val="00CC2FBC"/>
    <w:rsid w:val="00CE02EA"/>
    <w:rsid w:val="00D427FB"/>
    <w:rsid w:val="00D553B0"/>
    <w:rsid w:val="00DE341E"/>
    <w:rsid w:val="00E643D0"/>
    <w:rsid w:val="00EB3141"/>
    <w:rsid w:val="00EF31E1"/>
    <w:rsid w:val="00F25AE3"/>
    <w:rsid w:val="00F37174"/>
    <w:rsid w:val="00FA4379"/>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3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4D"/>
  </w:style>
  <w:style w:type="paragraph" w:styleId="Footer">
    <w:name w:val="footer"/>
    <w:basedOn w:val="Normal"/>
    <w:link w:val="FooterChar"/>
    <w:uiPriority w:val="99"/>
    <w:unhideWhenUsed/>
    <w:rsid w:val="00243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2C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43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34D"/>
  </w:style>
  <w:style w:type="paragraph" w:styleId="Footer">
    <w:name w:val="footer"/>
    <w:basedOn w:val="Normal"/>
    <w:link w:val="FooterChar"/>
    <w:uiPriority w:val="99"/>
    <w:unhideWhenUsed/>
    <w:rsid w:val="00243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ICT</cp:lastModifiedBy>
  <cp:revision>256</cp:revision>
  <dcterms:created xsi:type="dcterms:W3CDTF">2017-11-07T05:17:00Z</dcterms:created>
  <dcterms:modified xsi:type="dcterms:W3CDTF">2017-11-08T09:46:00Z</dcterms:modified>
</cp:coreProperties>
</file>