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/>
  <w:body>
    <w:p w:rsidR="00DC2464" w:rsidRDefault="00B53FD9" w:rsidP="005D1C6A">
      <w:pPr>
        <w:jc w:val="center"/>
        <w:rPr>
          <w:rFonts w:ascii="Bookman Old Style" w:hAnsi="Bookman Old Style" w:cs="Bookman Old Style"/>
          <w:color w:val="7030A0"/>
          <w:sz w:val="44"/>
          <w:szCs w:val="44"/>
        </w:rPr>
      </w:pPr>
    </w:p>
    <w:p w:rsidR="00DC2464" w:rsidRPr="009C3764" w:rsidRDefault="008B50D8" w:rsidP="005D1C6A">
      <w:pPr>
        <w:jc w:val="center"/>
        <w:rPr>
          <w:rFonts w:ascii="Bookman Old Style" w:hAnsi="Bookman Old Style" w:cs="Bookman Old Style"/>
          <w:color w:val="7030A0"/>
          <w:sz w:val="44"/>
          <w:szCs w:val="44"/>
        </w:rPr>
      </w:pPr>
      <w:r w:rsidRPr="009C3764">
        <w:rPr>
          <w:rFonts w:ascii="Bookman Old Style" w:hAnsi="Bookman Old Style" w:cs="Bookman Old Style"/>
          <w:color w:val="7030A0"/>
          <w:sz w:val="44"/>
          <w:szCs w:val="44"/>
        </w:rPr>
        <w:t xml:space="preserve">Training Program on </w:t>
      </w:r>
    </w:p>
    <w:p w:rsidR="00DC2464" w:rsidRPr="005E187C" w:rsidRDefault="008B50D8" w:rsidP="00B4658C">
      <w:pPr>
        <w:jc w:val="center"/>
        <w:rPr>
          <w:rFonts w:ascii="Bookman Old Style" w:hAnsi="Bookman Old Style" w:cs="Bookman Old Style"/>
          <w:sz w:val="28"/>
          <w:szCs w:val="28"/>
        </w:rPr>
      </w:pPr>
      <w:r w:rsidRPr="005E187C">
        <w:rPr>
          <w:rFonts w:ascii="Bookman Old Style" w:hAnsi="Bookman Old Style" w:cs="Bookman Old Style"/>
          <w:sz w:val="28"/>
          <w:szCs w:val="28"/>
        </w:rPr>
        <w:t>“</w:t>
      </w:r>
      <w:proofErr w:type="spellStart"/>
      <w:r w:rsidRPr="005E187C">
        <w:rPr>
          <w:rFonts w:ascii="Bookman Old Style" w:hAnsi="Bookman Old Style" w:cs="Bookman Old Style"/>
          <w:sz w:val="28"/>
          <w:szCs w:val="28"/>
        </w:rPr>
        <w:t>Airmetrics</w:t>
      </w:r>
      <w:proofErr w:type="spellEnd"/>
      <w:r w:rsidRPr="005E187C">
        <w:rPr>
          <w:rFonts w:ascii="Bookman Old Style" w:hAnsi="Bookman Old Style" w:cs="Bookman Old Style"/>
          <w:sz w:val="28"/>
          <w:szCs w:val="28"/>
        </w:rPr>
        <w:t xml:space="preserve"> </w:t>
      </w:r>
      <w:proofErr w:type="spellStart"/>
      <w:r w:rsidRPr="005E187C">
        <w:rPr>
          <w:rFonts w:ascii="Bookman Old Style" w:hAnsi="Bookman Old Style" w:cs="Bookman Old Style"/>
          <w:sz w:val="28"/>
          <w:szCs w:val="28"/>
        </w:rPr>
        <w:t>MiniVol</w:t>
      </w:r>
      <w:proofErr w:type="spellEnd"/>
      <w:r w:rsidRPr="005E187C">
        <w:rPr>
          <w:rFonts w:ascii="Bookman Old Style" w:hAnsi="Bookman Old Style" w:cs="Bookman Old Style"/>
          <w:sz w:val="28"/>
          <w:szCs w:val="28"/>
        </w:rPr>
        <w:t xml:space="preserve"> PM Sampler Operation and Maintenance”</w:t>
      </w:r>
    </w:p>
    <w:p w:rsidR="00DC2464" w:rsidRDefault="008B50D8" w:rsidP="00B4658C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(31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December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2012</w:t>
      </w:r>
      <w:r>
        <w:rPr>
          <w:rFonts w:ascii="Bookman Old Style" w:hAnsi="Bookman Old Style" w:cs="Bookman Old Style"/>
          <w:sz w:val="24"/>
          <w:szCs w:val="24"/>
        </w:rPr>
        <w:t>)</w:t>
      </w:r>
    </w:p>
    <w:p w:rsidR="00DC2464" w:rsidRPr="00751A26" w:rsidRDefault="00B53FD9" w:rsidP="005D1C6A">
      <w:pPr>
        <w:jc w:val="center"/>
        <w:rPr>
          <w:rFonts w:ascii="Bookman Old Style" w:hAnsi="Bookman Old Style" w:cs="Bookman Old Style"/>
          <w:b/>
          <w:bCs/>
          <w:color w:val="00B050"/>
          <w:sz w:val="36"/>
          <w:szCs w:val="36"/>
        </w:rPr>
      </w:pPr>
    </w:p>
    <w:p w:rsidR="00DC2464" w:rsidRPr="00941069" w:rsidRDefault="00B53FD9" w:rsidP="00D55BEC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DC2464" w:rsidRPr="00F75640" w:rsidRDefault="00B53FD9" w:rsidP="00A10199">
      <w:pPr>
        <w:jc w:val="center"/>
        <w:rPr>
          <w:sz w:val="32"/>
          <w:szCs w:val="32"/>
        </w:rPr>
      </w:pPr>
    </w:p>
    <w:p w:rsidR="00DC2464" w:rsidRDefault="003E2A39" w:rsidP="00D55BEC">
      <w:pPr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noProof/>
          <w:sz w:val="28"/>
          <w:szCs w:val="28"/>
        </w:rPr>
        <w:drawing>
          <wp:inline distT="0" distB="0" distL="0" distR="0">
            <wp:extent cx="4419600" cy="3314577"/>
            <wp:effectExtent l="19050" t="0" r="0" b="0"/>
            <wp:docPr id="2" name="Picture 1" descr="DSC02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5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867" cy="331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464" w:rsidRDefault="00B53FD9" w:rsidP="00D55BEC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DC2464" w:rsidRDefault="00B53FD9" w:rsidP="00D55BEC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DC2464" w:rsidRDefault="00B53FD9" w:rsidP="00D55BEC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DC2464" w:rsidRDefault="00B53FD9" w:rsidP="00D55BEC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DC2464" w:rsidRPr="004F340C" w:rsidRDefault="00DA1D63" w:rsidP="00B60392">
      <w:pPr>
        <w:jc w:val="center"/>
        <w:rPr>
          <w:rFonts w:ascii="Bookman Old Style" w:hAnsi="Bookman Old Style" w:cs="Bookman Old Style"/>
          <w:sz w:val="28"/>
          <w:szCs w:val="28"/>
        </w:rPr>
      </w:pPr>
      <w:r w:rsidRPr="00DA1D6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5.25pt;margin-top:27.35pt;width:243pt;height:48.75pt;z-index:251658240;visibility:visible">
            <v:imagedata r:id="rId6" o:title=""/>
            <w10:wrap type="square"/>
          </v:shape>
        </w:pict>
      </w:r>
    </w:p>
    <w:p w:rsidR="00DC2464" w:rsidRPr="0057516F" w:rsidRDefault="008B50D8" w:rsidP="000100D0">
      <w:pPr>
        <w:pBdr>
          <w:between w:val="single" w:sz="4" w:space="1" w:color="auto"/>
        </w:pBdr>
        <w:ind w:left="660"/>
        <w:jc w:val="center"/>
        <w:rPr>
          <w:rFonts w:ascii="Britannic Bold" w:hAnsi="Britannic Bold" w:cs="Britannic Bold"/>
          <w:color w:val="006600"/>
          <w:sz w:val="32"/>
          <w:szCs w:val="32"/>
        </w:rPr>
      </w:pPr>
      <w:r w:rsidRPr="0057516F">
        <w:rPr>
          <w:rFonts w:ascii="Britannic Bold" w:hAnsi="Britannic Bold" w:cs="Britannic Bold"/>
          <w:color w:val="006600"/>
          <w:sz w:val="32"/>
          <w:szCs w:val="32"/>
        </w:rPr>
        <w:t xml:space="preserve">Clean Air and Sustainable </w:t>
      </w:r>
      <w:r>
        <w:rPr>
          <w:rFonts w:ascii="Britannic Bold" w:hAnsi="Britannic Bold" w:cs="Britannic Bold"/>
          <w:color w:val="006600"/>
          <w:sz w:val="32"/>
          <w:szCs w:val="32"/>
        </w:rPr>
        <w:t xml:space="preserve">     </w:t>
      </w:r>
      <w:r w:rsidRPr="0057516F">
        <w:rPr>
          <w:rFonts w:ascii="Britannic Bold" w:hAnsi="Britannic Bold" w:cs="Britannic Bold"/>
          <w:color w:val="006600"/>
          <w:sz w:val="32"/>
          <w:szCs w:val="32"/>
        </w:rPr>
        <w:t>Environment Project</w:t>
      </w:r>
    </w:p>
    <w:p w:rsidR="00DC2464" w:rsidRPr="00B53FD9" w:rsidRDefault="008B50D8" w:rsidP="00C27860">
      <w:pPr>
        <w:jc w:val="center"/>
        <w:rPr>
          <w:b/>
          <w:sz w:val="32"/>
        </w:rPr>
      </w:pPr>
      <w:r>
        <w:br w:type="page"/>
      </w:r>
      <w:r w:rsidRPr="00B53FD9">
        <w:rPr>
          <w:b/>
          <w:sz w:val="32"/>
        </w:rPr>
        <w:lastRenderedPageBreak/>
        <w:t>Report on Training on</w:t>
      </w:r>
    </w:p>
    <w:p w:rsidR="00DC2464" w:rsidRPr="005E187C" w:rsidRDefault="008B50D8" w:rsidP="005E187C">
      <w:pPr>
        <w:jc w:val="center"/>
        <w:rPr>
          <w:rFonts w:ascii="Bookman Old Style" w:hAnsi="Bookman Old Style" w:cs="Bookman Old Style"/>
          <w:sz w:val="28"/>
          <w:szCs w:val="28"/>
        </w:rPr>
      </w:pPr>
      <w:r w:rsidRPr="005E187C">
        <w:rPr>
          <w:rFonts w:ascii="Bookman Old Style" w:hAnsi="Bookman Old Style" w:cs="Bookman Old Style"/>
          <w:sz w:val="28"/>
          <w:szCs w:val="28"/>
        </w:rPr>
        <w:t>“</w:t>
      </w:r>
      <w:proofErr w:type="spellStart"/>
      <w:r w:rsidRPr="005E187C">
        <w:rPr>
          <w:rFonts w:ascii="Bookman Old Style" w:hAnsi="Bookman Old Style" w:cs="Bookman Old Style"/>
          <w:sz w:val="28"/>
          <w:szCs w:val="28"/>
        </w:rPr>
        <w:t>Airmetrics</w:t>
      </w:r>
      <w:proofErr w:type="spellEnd"/>
      <w:r w:rsidRPr="005E187C">
        <w:rPr>
          <w:rFonts w:ascii="Bookman Old Style" w:hAnsi="Bookman Old Style" w:cs="Bookman Old Style"/>
          <w:sz w:val="28"/>
          <w:szCs w:val="28"/>
        </w:rPr>
        <w:t xml:space="preserve"> </w:t>
      </w:r>
      <w:proofErr w:type="spellStart"/>
      <w:r w:rsidRPr="005E187C">
        <w:rPr>
          <w:rFonts w:ascii="Bookman Old Style" w:hAnsi="Bookman Old Style" w:cs="Bookman Old Style"/>
          <w:sz w:val="28"/>
          <w:szCs w:val="28"/>
        </w:rPr>
        <w:t>MiniVol</w:t>
      </w:r>
      <w:proofErr w:type="spellEnd"/>
      <w:r w:rsidRPr="005E187C">
        <w:rPr>
          <w:rFonts w:ascii="Bookman Old Style" w:hAnsi="Bookman Old Style" w:cs="Bookman Old Style"/>
          <w:sz w:val="28"/>
          <w:szCs w:val="28"/>
        </w:rPr>
        <w:t xml:space="preserve"> PM Sampler Operation and Maintenance”</w:t>
      </w:r>
    </w:p>
    <w:p w:rsidR="00DC2464" w:rsidRDefault="008B50D8" w:rsidP="00804AB5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(31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December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2012</w:t>
      </w:r>
      <w:r>
        <w:rPr>
          <w:rFonts w:ascii="Bookman Old Style" w:hAnsi="Bookman Old Style" w:cs="Bookman Old Style"/>
          <w:sz w:val="24"/>
          <w:szCs w:val="24"/>
        </w:rPr>
        <w:t>)</w:t>
      </w:r>
    </w:p>
    <w:p w:rsidR="00DC2464" w:rsidRPr="00F36149" w:rsidRDefault="00B53FD9" w:rsidP="00804AB5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:rsidR="00DC2464" w:rsidRPr="00710180" w:rsidRDefault="008B50D8" w:rsidP="00710180">
      <w:pPr>
        <w:rPr>
          <w:sz w:val="28"/>
          <w:szCs w:val="28"/>
        </w:rPr>
      </w:pPr>
      <w:r w:rsidRPr="00710180">
        <w:rPr>
          <w:sz w:val="28"/>
          <w:szCs w:val="28"/>
        </w:rPr>
        <w:t>1.0 Introduction</w:t>
      </w:r>
    </w:p>
    <w:p w:rsidR="00DC2464" w:rsidRPr="00F36149" w:rsidRDefault="008B50D8" w:rsidP="00F36149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One of the major activities under the 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Clean Air and </w:t>
      </w:r>
      <w:r>
        <w:rPr>
          <w:rFonts w:ascii="Bookman Old Style" w:hAnsi="Bookman Old Style" w:cs="Bookman Old Style"/>
          <w:sz w:val="24"/>
          <w:szCs w:val="24"/>
        </w:rPr>
        <w:t>Sustainable Environment [CASE] p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roject </w:t>
      </w:r>
      <w:r>
        <w:rPr>
          <w:rFonts w:ascii="Bookman Old Style" w:hAnsi="Bookman Old Style" w:cs="Bookman Old Style"/>
          <w:sz w:val="24"/>
          <w:szCs w:val="24"/>
        </w:rPr>
        <w:t>was to develop human resources within the Department of Environment (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DoE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) for sustainability. Recently, 7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Airmetrics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MiniVol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PM samplers were provided to the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DoE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to enhance their monitoring capability. In view of the proper utilization of the samplers,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 day-long 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training program on </w:t>
      </w:r>
      <w:r>
        <w:rPr>
          <w:rFonts w:ascii="Bookman Old Style" w:hAnsi="Bookman Old Style" w:cs="Bookman Old Style"/>
          <w:sz w:val="24"/>
          <w:szCs w:val="24"/>
        </w:rPr>
        <w:t>“</w:t>
      </w:r>
      <w:proofErr w:type="spellStart"/>
      <w:r w:rsidRPr="005E187C">
        <w:rPr>
          <w:rFonts w:ascii="Bookman Old Style" w:hAnsi="Bookman Old Style" w:cs="Bookman Old Style"/>
          <w:sz w:val="24"/>
          <w:szCs w:val="24"/>
        </w:rPr>
        <w:t>Airmetrics</w:t>
      </w:r>
      <w:proofErr w:type="spellEnd"/>
      <w:r w:rsidRPr="005E187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5E187C">
        <w:rPr>
          <w:rFonts w:ascii="Bookman Old Style" w:hAnsi="Bookman Old Style" w:cs="Bookman Old Style"/>
          <w:sz w:val="24"/>
          <w:szCs w:val="24"/>
        </w:rPr>
        <w:t>MiniVol</w:t>
      </w:r>
      <w:proofErr w:type="spellEnd"/>
      <w:r w:rsidRPr="005E187C">
        <w:rPr>
          <w:rFonts w:ascii="Bookman Old Style" w:hAnsi="Bookman Old Style" w:cs="Bookman Old Style"/>
          <w:sz w:val="24"/>
          <w:szCs w:val="24"/>
        </w:rPr>
        <w:t xml:space="preserve"> PM Sampler Operation and Maintenance”</w:t>
      </w:r>
      <w:r>
        <w:rPr>
          <w:rFonts w:ascii="Bookman Old Style" w:hAnsi="Bookman Old Style" w:cs="Bookman Old Style"/>
          <w:sz w:val="24"/>
          <w:szCs w:val="24"/>
        </w:rPr>
        <w:t xml:space="preserve"> was organized 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for </w:t>
      </w:r>
      <w:proofErr w:type="spellStart"/>
      <w:r w:rsidRPr="00F36149">
        <w:rPr>
          <w:rFonts w:ascii="Bookman Old Style" w:hAnsi="Bookman Old Style" w:cs="Bookman Old Style"/>
          <w:sz w:val="24"/>
          <w:szCs w:val="24"/>
        </w:rPr>
        <w:t>DoE</w:t>
      </w:r>
      <w:proofErr w:type="spellEnd"/>
      <w:r w:rsidRPr="00F36149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technical staffs on 31 December 2012. A total of 20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participants attended the program</w:t>
      </w:r>
      <w:r>
        <w:rPr>
          <w:rFonts w:ascii="Bookman Old Style" w:hAnsi="Bookman Old Style" w:cs="Bookman Old Style"/>
          <w:sz w:val="24"/>
          <w:szCs w:val="24"/>
        </w:rPr>
        <w:t>.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Mr. </w:t>
      </w:r>
      <w:r>
        <w:rPr>
          <w:rFonts w:ascii="Bookman Old Style" w:hAnsi="Bookman Old Style" w:cs="Bookman Old Style"/>
          <w:sz w:val="24"/>
          <w:szCs w:val="24"/>
        </w:rPr>
        <w:t xml:space="preserve">Shah </w:t>
      </w:r>
      <w:proofErr w:type="spellStart"/>
      <w:r w:rsidRPr="00F36149">
        <w:rPr>
          <w:rFonts w:ascii="Bookman Old Style" w:hAnsi="Bookman Old Style" w:cs="Bookman Old Style"/>
          <w:sz w:val="24"/>
          <w:szCs w:val="24"/>
        </w:rPr>
        <w:t>Rezwan</w:t>
      </w:r>
      <w:proofErr w:type="spellEnd"/>
      <w:r w:rsidRPr="00F36149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36149">
        <w:rPr>
          <w:rFonts w:ascii="Bookman Old Style" w:hAnsi="Bookman Old Style" w:cs="Bookman Old Style"/>
          <w:sz w:val="24"/>
          <w:szCs w:val="24"/>
        </w:rPr>
        <w:t>Hayat</w:t>
      </w:r>
      <w:proofErr w:type="spellEnd"/>
      <w:r w:rsidRPr="00F36149">
        <w:rPr>
          <w:rFonts w:ascii="Bookman Old Style" w:hAnsi="Bookman Old Style" w:cs="Bookman Old Style"/>
          <w:sz w:val="24"/>
          <w:szCs w:val="24"/>
        </w:rPr>
        <w:t>, Deputy Director, CASE Project</w:t>
      </w:r>
      <w:r>
        <w:rPr>
          <w:rFonts w:ascii="Bookman Old Style" w:hAnsi="Bookman Old Style" w:cs="Bookman Old Style"/>
          <w:sz w:val="24"/>
          <w:szCs w:val="24"/>
        </w:rPr>
        <w:t xml:space="preserve"> welcome and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presented </w:t>
      </w:r>
      <w:r>
        <w:rPr>
          <w:rFonts w:ascii="Bookman Old Style" w:hAnsi="Bookman Old Style" w:cs="Bookman Old Style"/>
          <w:sz w:val="24"/>
          <w:szCs w:val="24"/>
        </w:rPr>
        <w:t xml:space="preserve">brief overview of the training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programme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and wished that the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DoE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technical staffs will learn how to operate and maintain the PM samplers. The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programme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covered both theoretical and practical demonstration on the principle of operation of PM sampler. </w:t>
      </w:r>
    </w:p>
    <w:p w:rsidR="00DC2464" w:rsidRDefault="003E2A39" w:rsidP="00F71055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DA1D63">
        <w:rPr>
          <w:rFonts w:ascii="Bookman Old Style" w:hAnsi="Bookman Old Style" w:cs="Bookman Old Style"/>
          <w:noProof/>
          <w:sz w:val="24"/>
          <w:szCs w:val="24"/>
        </w:rPr>
        <w:pict>
          <v:shape id="Picture 6" o:spid="_x0000_i1025" type="#_x0000_t75" alt="DSC02568.JPG" style="width:321pt;height:240.75pt;visibility:visible">
            <v:imagedata r:id="rId7" o:title=""/>
          </v:shape>
        </w:pict>
      </w:r>
    </w:p>
    <w:p w:rsidR="00DC2464" w:rsidRDefault="008B50D8" w:rsidP="00F71055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Closing Ceremony </w:t>
      </w:r>
    </w:p>
    <w:p w:rsidR="00DC2464" w:rsidRPr="00F36149" w:rsidRDefault="008B50D8" w:rsidP="00823BC1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36149">
        <w:rPr>
          <w:rFonts w:ascii="Bookman Old Style" w:hAnsi="Bookman Old Style" w:cs="Bookman Old Style"/>
          <w:sz w:val="24"/>
          <w:szCs w:val="24"/>
        </w:rPr>
        <w:t xml:space="preserve">Mr. </w:t>
      </w:r>
      <w:r>
        <w:rPr>
          <w:rFonts w:ascii="Bookman Old Style" w:hAnsi="Bookman Old Style" w:cs="Bookman Old Style"/>
          <w:sz w:val="24"/>
          <w:szCs w:val="24"/>
        </w:rPr>
        <w:t xml:space="preserve">A.M.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Monsurul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Alam</w:t>
      </w:r>
      <w:proofErr w:type="spellEnd"/>
      <w:r>
        <w:rPr>
          <w:rFonts w:ascii="Bookman Old Style" w:hAnsi="Bookman Old Style" w:cs="Bookman Old Style"/>
          <w:sz w:val="24"/>
          <w:szCs w:val="24"/>
        </w:rPr>
        <w:t>,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Director </w:t>
      </w:r>
      <w:r>
        <w:rPr>
          <w:rFonts w:ascii="Bookman Old Style" w:hAnsi="Bookman Old Style" w:cs="Bookman Old Style"/>
          <w:sz w:val="24"/>
          <w:szCs w:val="24"/>
        </w:rPr>
        <w:t>(Admin)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, Department of Environment </w:t>
      </w:r>
      <w:r>
        <w:rPr>
          <w:rFonts w:ascii="Bookman Old Style" w:hAnsi="Bookman Old Style" w:cs="Bookman Old Style"/>
          <w:sz w:val="24"/>
          <w:szCs w:val="24"/>
        </w:rPr>
        <w:t>was present in the closing ceremony and appreciated the effort of the CASE project in respect of holding such a Training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programme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and hope that it will be a great help towards capacity building in the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DoE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setup.</w:t>
      </w:r>
    </w:p>
    <w:p w:rsidR="00B53FD9" w:rsidRDefault="00B53FD9" w:rsidP="00710180">
      <w:pPr>
        <w:rPr>
          <w:sz w:val="28"/>
          <w:szCs w:val="28"/>
        </w:rPr>
      </w:pPr>
    </w:p>
    <w:p w:rsidR="00B53FD9" w:rsidRDefault="00B53FD9" w:rsidP="00710180">
      <w:pPr>
        <w:rPr>
          <w:sz w:val="28"/>
          <w:szCs w:val="28"/>
        </w:rPr>
      </w:pPr>
    </w:p>
    <w:p w:rsidR="00DC2464" w:rsidRPr="00710180" w:rsidRDefault="008B50D8" w:rsidP="00710180">
      <w:pPr>
        <w:rPr>
          <w:sz w:val="28"/>
          <w:szCs w:val="28"/>
        </w:rPr>
      </w:pPr>
      <w:r w:rsidRPr="00710180">
        <w:rPr>
          <w:sz w:val="28"/>
          <w:szCs w:val="28"/>
        </w:rPr>
        <w:lastRenderedPageBreak/>
        <w:t>2.0 Objectives</w:t>
      </w:r>
    </w:p>
    <w:p w:rsidR="00DC2464" w:rsidRPr="00F36149" w:rsidRDefault="008B50D8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F36149">
        <w:rPr>
          <w:rFonts w:ascii="Bookman Old Style" w:hAnsi="Bookman Old Style" w:cs="Bookman Old Style"/>
          <w:sz w:val="24"/>
          <w:szCs w:val="24"/>
        </w:rPr>
        <w:t>The course objectives were</w:t>
      </w:r>
      <w:r>
        <w:rPr>
          <w:rFonts w:ascii="Bookman Old Style" w:hAnsi="Bookman Old Style" w:cs="Bookman Old Style"/>
          <w:sz w:val="24"/>
          <w:szCs w:val="24"/>
        </w:rPr>
        <w:t xml:space="preserve"> to deliver theoretical lectures and provide hands on training on</w:t>
      </w:r>
      <w:r w:rsidRPr="00F36149">
        <w:rPr>
          <w:rFonts w:ascii="Bookman Old Style" w:hAnsi="Bookman Old Style" w:cs="Bookman Old Style"/>
          <w:sz w:val="24"/>
          <w:szCs w:val="24"/>
        </w:rPr>
        <w:t>:</w:t>
      </w:r>
    </w:p>
    <w:p w:rsidR="00DC2464" w:rsidRPr="00F36149" w:rsidRDefault="00B53FD9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DC2464" w:rsidRPr="00F36149" w:rsidRDefault="008B50D8" w:rsidP="00F361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F36149">
        <w:rPr>
          <w:rFonts w:ascii="Bookman Old Style" w:hAnsi="Bookman Old Style" w:cs="Bookman Old Style"/>
          <w:sz w:val="24"/>
          <w:szCs w:val="24"/>
        </w:rPr>
        <w:t xml:space="preserve">Fundamentals of </w:t>
      </w:r>
      <w:r>
        <w:rPr>
          <w:rFonts w:ascii="Bookman Old Style" w:hAnsi="Bookman Old Style" w:cs="Bookman Old Style"/>
          <w:sz w:val="24"/>
          <w:szCs w:val="24"/>
        </w:rPr>
        <w:t>size fractionated particulate matter (PM) sampling</w:t>
      </w:r>
    </w:p>
    <w:p w:rsidR="00DC2464" w:rsidRPr="000C7115" w:rsidRDefault="00B53FD9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:rsidR="00DC2464" w:rsidRPr="00F36149" w:rsidRDefault="008B50D8" w:rsidP="00F361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Demonstrations on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PM Sampling Techniques using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Airmetrics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MiniVol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Sampler</w:t>
      </w:r>
    </w:p>
    <w:p w:rsidR="00DC2464" w:rsidRPr="000C7115" w:rsidRDefault="00B53FD9" w:rsidP="00F36149">
      <w:pPr>
        <w:jc w:val="both"/>
        <w:rPr>
          <w:rFonts w:ascii="Bookman Old Style" w:hAnsi="Bookman Old Style" w:cs="Bookman Old Style"/>
          <w:sz w:val="18"/>
          <w:szCs w:val="18"/>
        </w:rPr>
      </w:pPr>
    </w:p>
    <w:p w:rsidR="00DC2464" w:rsidRPr="00F36149" w:rsidRDefault="008B50D8" w:rsidP="00F361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F36149">
        <w:rPr>
          <w:rFonts w:ascii="Bookman Old Style" w:hAnsi="Bookman Old Style" w:cs="Bookman Old Style"/>
          <w:sz w:val="24"/>
          <w:szCs w:val="24"/>
        </w:rPr>
        <w:t xml:space="preserve">Hands-on Training on </w:t>
      </w:r>
      <w:r>
        <w:rPr>
          <w:rFonts w:ascii="Bookman Old Style" w:hAnsi="Bookman Old Style" w:cs="Bookman Old Style"/>
          <w:sz w:val="24"/>
          <w:szCs w:val="24"/>
        </w:rPr>
        <w:t>PM sampling</w:t>
      </w:r>
    </w:p>
    <w:p w:rsidR="00DC2464" w:rsidRDefault="00B53FD9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7030A0"/>
          <w:sz w:val="24"/>
          <w:szCs w:val="24"/>
        </w:rPr>
      </w:pPr>
    </w:p>
    <w:p w:rsidR="00DC2464" w:rsidRPr="00710180" w:rsidRDefault="008B50D8" w:rsidP="00710180">
      <w:pPr>
        <w:rPr>
          <w:sz w:val="28"/>
          <w:szCs w:val="28"/>
        </w:rPr>
      </w:pPr>
      <w:r w:rsidRPr="00710180">
        <w:rPr>
          <w:sz w:val="28"/>
          <w:szCs w:val="28"/>
        </w:rPr>
        <w:t xml:space="preserve">3. Venue </w:t>
      </w:r>
    </w:p>
    <w:p w:rsidR="00DC2464" w:rsidRDefault="008B50D8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Theoretical lectures were delivered at the </w:t>
      </w: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>Conference Room (</w:t>
      </w:r>
      <w:proofErr w:type="spellStart"/>
      <w:r w:rsidRPr="00F36149">
        <w:rPr>
          <w:rFonts w:ascii="Bookman Old Style" w:hAnsi="Bookman Old Style" w:cs="Bookman Old Style"/>
          <w:color w:val="000000"/>
          <w:sz w:val="24"/>
          <w:szCs w:val="24"/>
        </w:rPr>
        <w:t>Shuli</w:t>
      </w:r>
      <w:proofErr w:type="spellEnd"/>
      <w:r w:rsidRPr="00F36149">
        <w:rPr>
          <w:rFonts w:ascii="Bookman Old Style" w:hAnsi="Bookman Old Style" w:cs="Bookman Old Style"/>
          <w:color w:val="000000"/>
          <w:sz w:val="24"/>
          <w:szCs w:val="24"/>
        </w:rPr>
        <w:t>)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of the CASE Project</w:t>
      </w: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>.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The Demonstrations and Hand on training were provided at the CAMS site, BARC, Dhaka.</w:t>
      </w:r>
    </w:p>
    <w:p w:rsidR="00DC2464" w:rsidRDefault="00B53FD9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DC2464" w:rsidRPr="00F36149" w:rsidRDefault="003E2A39" w:rsidP="00F7105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noProof/>
          <w:color w:val="000000"/>
          <w:sz w:val="24"/>
          <w:szCs w:val="24"/>
        </w:rPr>
        <w:drawing>
          <wp:inline distT="0" distB="0" distL="0" distR="0">
            <wp:extent cx="4648372" cy="3486150"/>
            <wp:effectExtent l="19050" t="0" r="0" b="0"/>
            <wp:docPr id="1" name="Picture 0" descr="DSC02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56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1808" cy="348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464" w:rsidRPr="00F36149" w:rsidRDefault="008B50D8" w:rsidP="00F7105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Hands-on Training Session</w:t>
      </w:r>
    </w:p>
    <w:p w:rsidR="00DC2464" w:rsidRPr="00F36149" w:rsidRDefault="00B53FD9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DC2464" w:rsidRPr="00710180" w:rsidRDefault="008B50D8" w:rsidP="00710180">
      <w:pPr>
        <w:rPr>
          <w:sz w:val="28"/>
          <w:szCs w:val="28"/>
        </w:rPr>
      </w:pPr>
      <w:r w:rsidRPr="00710180">
        <w:rPr>
          <w:sz w:val="28"/>
          <w:szCs w:val="28"/>
        </w:rPr>
        <w:t>4. Methodology Used</w:t>
      </w:r>
    </w:p>
    <w:p w:rsidR="00DC2464" w:rsidRDefault="008B50D8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T</w:t>
      </w: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 xml:space="preserve">he methodology used 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in the training includes class room </w:t>
      </w: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>lecture</w:t>
      </w:r>
      <w:r>
        <w:rPr>
          <w:rFonts w:ascii="Bookman Old Style" w:hAnsi="Bookman Old Style" w:cs="Bookman Old Style"/>
          <w:color w:val="000000"/>
          <w:sz w:val="24"/>
          <w:szCs w:val="24"/>
        </w:rPr>
        <w:t>s</w:t>
      </w: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>, presentation, discussion,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 xml:space="preserve">and </w:t>
      </w:r>
      <w:r>
        <w:rPr>
          <w:rFonts w:ascii="Bookman Old Style" w:hAnsi="Bookman Old Style" w:cs="Bookman Old Style"/>
          <w:color w:val="000000"/>
          <w:sz w:val="24"/>
          <w:szCs w:val="24"/>
        </w:rPr>
        <w:t>demonstration</w:t>
      </w: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:rsidR="00DC2464" w:rsidRPr="00F36149" w:rsidRDefault="008B50D8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:rsidR="00DC2464" w:rsidRPr="00F36149" w:rsidRDefault="00B53FD9" w:rsidP="00F36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DC2464" w:rsidRPr="00710180" w:rsidRDefault="008B50D8" w:rsidP="00710180">
      <w:pPr>
        <w:rPr>
          <w:rFonts w:cs="Times New Roman"/>
          <w:color w:val="000000"/>
          <w:sz w:val="28"/>
          <w:szCs w:val="28"/>
        </w:rPr>
      </w:pPr>
      <w:r w:rsidRPr="00710180">
        <w:rPr>
          <w:sz w:val="28"/>
          <w:szCs w:val="28"/>
        </w:rPr>
        <w:t>5. Resource Persons</w:t>
      </w:r>
    </w:p>
    <w:p w:rsidR="00DC2464" w:rsidRDefault="008B50D8" w:rsidP="00FE6570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 xml:space="preserve">The Course Director was 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Dr. Mohammad </w:t>
      </w:r>
      <w:proofErr w:type="spellStart"/>
      <w:r w:rsidRPr="00F36149">
        <w:rPr>
          <w:rFonts w:ascii="Bookman Old Style" w:hAnsi="Bookman Old Style" w:cs="Bookman Old Style"/>
          <w:sz w:val="24"/>
          <w:szCs w:val="24"/>
        </w:rPr>
        <w:t>Nasiruddin</w:t>
      </w:r>
      <w:proofErr w:type="spellEnd"/>
      <w:r w:rsidRPr="00F36149">
        <w:rPr>
          <w:rFonts w:ascii="Bookman Old Style" w:hAnsi="Bookman Old Style" w:cs="Bookman Old Style"/>
          <w:sz w:val="24"/>
          <w:szCs w:val="24"/>
        </w:rPr>
        <w:t xml:space="preserve">, PD, CASE Project and Shah </w:t>
      </w:r>
      <w:proofErr w:type="spellStart"/>
      <w:r w:rsidRPr="00F36149">
        <w:rPr>
          <w:rFonts w:ascii="Bookman Old Style" w:hAnsi="Bookman Old Style" w:cs="Bookman Old Style"/>
          <w:sz w:val="24"/>
          <w:szCs w:val="24"/>
        </w:rPr>
        <w:t>Rezwan</w:t>
      </w:r>
      <w:proofErr w:type="spellEnd"/>
      <w:r w:rsidRPr="00F36149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36149">
        <w:rPr>
          <w:rFonts w:ascii="Bookman Old Style" w:hAnsi="Bookman Old Style" w:cs="Bookman Old Style"/>
          <w:sz w:val="24"/>
          <w:szCs w:val="24"/>
        </w:rPr>
        <w:t>Hayat</w:t>
      </w:r>
      <w:proofErr w:type="spellEnd"/>
      <w:r w:rsidRPr="00F36149">
        <w:rPr>
          <w:rFonts w:ascii="Bookman Old Style" w:hAnsi="Bookman Old Style" w:cs="Bookman Old Style"/>
          <w:sz w:val="24"/>
          <w:szCs w:val="24"/>
        </w:rPr>
        <w:t>, Deputy Director, CASE Project was Course Coordinator.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 xml:space="preserve">The 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training </w:t>
      </w:r>
      <w:r w:rsidRPr="00F36149">
        <w:rPr>
          <w:rFonts w:ascii="Bookman Old Style" w:hAnsi="Bookman Old Style" w:cs="Bookman Old Style"/>
          <w:color w:val="000000"/>
          <w:sz w:val="24"/>
          <w:szCs w:val="24"/>
        </w:rPr>
        <w:t xml:space="preserve">sessions were </w:t>
      </w:r>
      <w:r>
        <w:rPr>
          <w:rFonts w:ascii="Bookman Old Style" w:hAnsi="Bookman Old Style" w:cs="Bookman Old Style"/>
          <w:color w:val="000000"/>
          <w:sz w:val="24"/>
          <w:szCs w:val="24"/>
        </w:rPr>
        <w:t>conducted by</w:t>
      </w:r>
      <w:r w:rsidRPr="00F36149">
        <w:rPr>
          <w:rFonts w:ascii="Bookman Old Style" w:hAnsi="Bookman Old Style" w:cs="Bookman Old Style"/>
          <w:sz w:val="24"/>
          <w:szCs w:val="24"/>
        </w:rPr>
        <w:t xml:space="preserve"> Dr. S.K. </w:t>
      </w:r>
      <w:proofErr w:type="spellStart"/>
      <w:r w:rsidRPr="00F36149">
        <w:rPr>
          <w:rFonts w:ascii="Bookman Old Style" w:hAnsi="Bookman Old Style" w:cs="Bookman Old Style"/>
          <w:sz w:val="24"/>
          <w:szCs w:val="24"/>
        </w:rPr>
        <w:t>Biswas</w:t>
      </w:r>
      <w:proofErr w:type="spellEnd"/>
      <w:r w:rsidRPr="00F36149">
        <w:rPr>
          <w:rFonts w:ascii="Bookman Old Style" w:hAnsi="Bookman Old Style" w:cs="Bookman Old Style"/>
          <w:sz w:val="24"/>
          <w:szCs w:val="24"/>
        </w:rPr>
        <w:t xml:space="preserve">, </w:t>
      </w:r>
      <w:r w:rsidRPr="00F36149">
        <w:rPr>
          <w:rFonts w:ascii="Bookman Old Style" w:hAnsi="Bookman Old Style" w:cs="Bookman Old Style"/>
          <w:sz w:val="24"/>
          <w:szCs w:val="24"/>
        </w:rPr>
        <w:lastRenderedPageBreak/>
        <w:t>Consultant (Monitoring), CASE Project</w:t>
      </w:r>
      <w:r>
        <w:rPr>
          <w:rFonts w:ascii="Bookman Old Style" w:hAnsi="Bookman Old Style" w:cs="Bookman Old Style"/>
          <w:sz w:val="24"/>
          <w:szCs w:val="24"/>
        </w:rPr>
        <w:t xml:space="preserve">. Mr.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Mizanur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Rahman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, Sr. Technician and Mr.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Ashrafuzzaman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>, Technician, CASE Project conducted demonstration and hands-on training session.</w:t>
      </w:r>
    </w:p>
    <w:p w:rsidR="00DC2464" w:rsidRDefault="00B53FD9" w:rsidP="00FE6570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DC2464" w:rsidRPr="00F36149" w:rsidRDefault="00B53FD9" w:rsidP="00FE6570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DC2464" w:rsidRPr="00B55328" w:rsidRDefault="008B50D8" w:rsidP="00B55328">
      <w:pPr>
        <w:jc w:val="right"/>
        <w:rPr>
          <w:sz w:val="28"/>
          <w:szCs w:val="28"/>
        </w:rPr>
      </w:pPr>
      <w:r>
        <w:rPr>
          <w:sz w:val="28"/>
          <w:szCs w:val="28"/>
        </w:rPr>
        <w:t>Annexure A</w:t>
      </w:r>
      <w:r w:rsidRPr="00B55328">
        <w:rPr>
          <w:sz w:val="28"/>
          <w:szCs w:val="28"/>
        </w:rPr>
        <w:t xml:space="preserve">: List of Participants </w:t>
      </w:r>
    </w:p>
    <w:tbl>
      <w:tblPr>
        <w:tblW w:w="0" w:type="auto"/>
        <w:tblInd w:w="-1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CellMar>
          <w:left w:w="10" w:type="dxa"/>
          <w:right w:w="10" w:type="dxa"/>
        </w:tblCellMar>
        <w:tblLook w:val="00A0"/>
      </w:tblPr>
      <w:tblGrid>
        <w:gridCol w:w="1390"/>
        <w:gridCol w:w="3532"/>
        <w:gridCol w:w="4231"/>
      </w:tblGrid>
      <w:tr w:rsidR="00DC2464" w:rsidRPr="00226D01">
        <w:tc>
          <w:tcPr>
            <w:tcW w:w="1406" w:type="dxa"/>
            <w:tcBorders>
              <w:bottom w:val="single" w:sz="18" w:space="0" w:color="8064A2"/>
            </w:tcBorders>
          </w:tcPr>
          <w:p w:rsidR="00DC2464" w:rsidRPr="00226D01" w:rsidRDefault="00B53FD9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  <w:tcBorders>
              <w:bottom w:val="single" w:sz="18" w:space="0" w:color="8064A2"/>
            </w:tcBorders>
          </w:tcPr>
          <w:p w:rsidR="00DC2464" w:rsidRPr="00226D01" w:rsidRDefault="00B53FD9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18" w:space="0" w:color="8064A2"/>
            </w:tcBorders>
          </w:tcPr>
          <w:p w:rsidR="00DC2464" w:rsidRPr="00226D01" w:rsidRDefault="00B53FD9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DC2464" w:rsidRPr="00226D01"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3562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26D01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26D01">
              <w:rPr>
                <w:b/>
                <w:bCs/>
                <w:sz w:val="24"/>
                <w:szCs w:val="24"/>
              </w:rPr>
              <w:t>Designation &amp; Organization</w:t>
            </w:r>
          </w:p>
          <w:p w:rsidR="00DC2464" w:rsidRPr="00226D01" w:rsidRDefault="00B53FD9" w:rsidP="00226D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C2464" w:rsidRPr="00226D01">
        <w:tc>
          <w:tcPr>
            <w:tcW w:w="1406" w:type="dxa"/>
          </w:tcPr>
          <w:p w:rsidR="00DC2464" w:rsidRPr="00226D01" w:rsidRDefault="00B53FD9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:rsidR="00DC2464" w:rsidRPr="00226D01" w:rsidRDefault="00B53FD9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5" w:type="dxa"/>
          </w:tcPr>
          <w:p w:rsidR="00DC2464" w:rsidRPr="00226D01" w:rsidRDefault="00B53FD9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2464" w:rsidRPr="00226D01">
        <w:trPr>
          <w:trHeight w:val="349"/>
        </w:trPr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62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 Kumar Paul</w:t>
            </w:r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Inspector, Dhaka Metro</w:t>
            </w: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340"/>
        </w:trPr>
        <w:tc>
          <w:tcPr>
            <w:tcW w:w="1406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62" w:type="dxa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Saifuddin</w:t>
            </w:r>
            <w:proofErr w:type="spellEnd"/>
          </w:p>
        </w:tc>
        <w:tc>
          <w:tcPr>
            <w:tcW w:w="4275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Inspector, Dhaka Metro</w:t>
            </w: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62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Zahirul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Talukder</w:t>
            </w:r>
            <w:proofErr w:type="spellEnd"/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Chemist</w:t>
            </w: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62" w:type="dxa"/>
          </w:tcPr>
          <w:p w:rsidR="00DC2464" w:rsidRPr="00226D01" w:rsidRDefault="008B50D8" w:rsidP="00226D01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Shaheda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4275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Senior Chemist,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62" w:type="dxa"/>
            <w:shd w:val="clear" w:color="auto" w:fill="DFD8E8"/>
          </w:tcPr>
          <w:p w:rsidR="00DC2464" w:rsidRPr="00226D01" w:rsidRDefault="008B50D8" w:rsidP="00226D01">
            <w:pPr>
              <w:tabs>
                <w:tab w:val="left" w:pos="720"/>
                <w:tab w:val="left" w:pos="1440"/>
                <w:tab w:val="left" w:pos="2160"/>
                <w:tab w:val="left" w:pos="7845"/>
              </w:tabs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Afsana</w:t>
            </w:r>
            <w:proofErr w:type="spellEnd"/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Senior Chemist,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62" w:type="dxa"/>
          </w:tcPr>
          <w:p w:rsidR="00DC2464" w:rsidRPr="00226D01" w:rsidRDefault="008B50D8" w:rsidP="00226D01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Rawshan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Ripa</w:t>
            </w:r>
            <w:proofErr w:type="spellEnd"/>
          </w:p>
        </w:tc>
        <w:tc>
          <w:tcPr>
            <w:tcW w:w="4275" w:type="dxa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Chemist,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562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Chemist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562" w:type="dxa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Safia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Akter</w:t>
            </w:r>
            <w:proofErr w:type="spellEnd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Laboratory Assistant,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62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Afroza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8310F">
              <w:rPr>
                <w:rFonts w:ascii="Times New Roman" w:hAnsi="Times New Roman" w:cs="Times New Roman"/>
                <w:sz w:val="24"/>
                <w:szCs w:val="24"/>
              </w:rPr>
              <w:t>Sultana</w:t>
            </w:r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Sample Collector,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562" w:type="dxa"/>
          </w:tcPr>
          <w:p w:rsidR="00DC2464" w:rsidRPr="00226D01" w:rsidRDefault="008B50D8" w:rsidP="00226D01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  <w:proofErr w:type="spellEnd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Laboratory Assistant,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562" w:type="dxa"/>
            <w:shd w:val="clear" w:color="auto" w:fill="DFD8E8"/>
          </w:tcPr>
          <w:p w:rsidR="00DC2464" w:rsidRPr="00C8310F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0F">
              <w:rPr>
                <w:rFonts w:ascii="Times New Roman" w:hAnsi="Times New Roman" w:cs="Times New Roman"/>
                <w:sz w:val="24"/>
                <w:szCs w:val="24"/>
              </w:rPr>
              <w:t>Dewan</w:t>
            </w:r>
            <w:proofErr w:type="spellEnd"/>
            <w:r w:rsidRPr="00C8310F">
              <w:rPr>
                <w:rFonts w:ascii="Times New Roman" w:hAnsi="Times New Roman" w:cs="Times New Roman"/>
                <w:sz w:val="24"/>
                <w:szCs w:val="24"/>
              </w:rPr>
              <w:t xml:space="preserve"> Md. </w:t>
            </w:r>
            <w:proofErr w:type="spellStart"/>
            <w:r w:rsidRPr="00C8310F">
              <w:rPr>
                <w:rFonts w:ascii="Times New Roman" w:hAnsi="Times New Roman" w:cs="Times New Roman"/>
                <w:sz w:val="24"/>
                <w:szCs w:val="24"/>
              </w:rPr>
              <w:t>Shalam</w:t>
            </w:r>
            <w:proofErr w:type="spellEnd"/>
            <w:r w:rsidRPr="00C83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131686">
            <w:pPr>
              <w:spacing w:after="120" w:line="36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Sample Collector,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562" w:type="dxa"/>
          </w:tcPr>
          <w:p w:rsidR="00DC2464" w:rsidRPr="00226D01" w:rsidRDefault="008B50D8" w:rsidP="00226D01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Uddin</w:t>
            </w:r>
            <w:proofErr w:type="spellEnd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Laboratory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ttendant </w:t>
            </w: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562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Akter</w:t>
            </w:r>
            <w:proofErr w:type="spellEnd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Laboratory Assistant,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562" w:type="dxa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Akter</w:t>
            </w:r>
            <w:proofErr w:type="spellEnd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Sample Collector,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562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Habibur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Rahman</w:t>
            </w:r>
            <w:proofErr w:type="spellEnd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Sample Collector,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562" w:type="dxa"/>
          </w:tcPr>
          <w:p w:rsidR="00DC2464" w:rsidRPr="00226D01" w:rsidRDefault="008B50D8" w:rsidP="00226D01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Sultana</w:t>
            </w:r>
          </w:p>
        </w:tc>
        <w:tc>
          <w:tcPr>
            <w:tcW w:w="4275" w:type="dxa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144"/>
        </w:trPr>
        <w:tc>
          <w:tcPr>
            <w:tcW w:w="1406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26D01">
              <w:rPr>
                <w:rFonts w:ascii="Cambria" w:hAnsi="Cambria" w:cs="Cambria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562" w:type="dxa"/>
            <w:shd w:val="clear" w:color="auto" w:fill="DFD8E8"/>
          </w:tcPr>
          <w:p w:rsidR="00DC2464" w:rsidRPr="00226D01" w:rsidRDefault="008B50D8" w:rsidP="00226D01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Jesmin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Akter</w:t>
            </w:r>
            <w:proofErr w:type="spellEnd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shd w:val="clear" w:color="auto" w:fill="DFD8E8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574"/>
        </w:trPr>
        <w:tc>
          <w:tcPr>
            <w:tcW w:w="1406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562" w:type="dxa"/>
          </w:tcPr>
          <w:p w:rsidR="00DC2464" w:rsidRPr="00C8310F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0F">
              <w:rPr>
                <w:rFonts w:ascii="Times New Roman" w:hAnsi="Times New Roman" w:cs="Times New Roman"/>
                <w:sz w:val="24"/>
                <w:szCs w:val="24"/>
              </w:rPr>
              <w:t>Nusrat</w:t>
            </w:r>
            <w:proofErr w:type="spellEnd"/>
            <w:r w:rsidRPr="00C83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0F">
              <w:rPr>
                <w:rFonts w:ascii="Times New Roman" w:hAnsi="Times New Roman" w:cs="Times New Roman"/>
                <w:sz w:val="24"/>
                <w:szCs w:val="24"/>
              </w:rPr>
              <w:t>Jahan</w:t>
            </w:r>
            <w:proofErr w:type="spellEnd"/>
          </w:p>
        </w:tc>
        <w:tc>
          <w:tcPr>
            <w:tcW w:w="4275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Laboratory Assistant,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rPr>
          <w:trHeight w:val="520"/>
        </w:trPr>
        <w:tc>
          <w:tcPr>
            <w:tcW w:w="1406" w:type="dxa"/>
          </w:tcPr>
          <w:p w:rsidR="00DC2464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562" w:type="dxa"/>
          </w:tcPr>
          <w:p w:rsidR="00DC2464" w:rsidRPr="00C8310F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10F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Pr="00C8310F">
              <w:rPr>
                <w:rFonts w:ascii="Times New Roman" w:hAnsi="Times New Roman" w:cs="Times New Roman"/>
                <w:sz w:val="24"/>
                <w:szCs w:val="24"/>
              </w:rPr>
              <w:t>Moniruzzaman</w:t>
            </w:r>
            <w:proofErr w:type="spellEnd"/>
          </w:p>
        </w:tc>
        <w:tc>
          <w:tcPr>
            <w:tcW w:w="4275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01">
              <w:rPr>
                <w:rFonts w:ascii="Times New Roman" w:hAnsi="Times New Roman" w:cs="Times New Roman"/>
                <w:sz w:val="24"/>
                <w:szCs w:val="24"/>
              </w:rPr>
              <w:t xml:space="preserve">Sample Collector, </w:t>
            </w:r>
            <w:proofErr w:type="spellStart"/>
            <w:r w:rsidRPr="00226D01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  <w:tr w:rsidR="00DC2464" w:rsidRPr="00226D01">
        <w:tc>
          <w:tcPr>
            <w:tcW w:w="1406" w:type="dxa"/>
          </w:tcPr>
          <w:p w:rsidR="00DC2464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562" w:type="dxa"/>
          </w:tcPr>
          <w:p w:rsidR="00DC2464" w:rsidRPr="00C8310F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10F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Pr="00C8310F">
              <w:rPr>
                <w:rFonts w:ascii="Times New Roman" w:hAnsi="Times New Roman" w:cs="Times New Roman"/>
                <w:sz w:val="24"/>
                <w:szCs w:val="24"/>
              </w:rPr>
              <w:t>Ashrafuzzaman</w:t>
            </w:r>
            <w:proofErr w:type="spellEnd"/>
          </w:p>
        </w:tc>
        <w:tc>
          <w:tcPr>
            <w:tcW w:w="4275" w:type="dxa"/>
          </w:tcPr>
          <w:p w:rsidR="00DC2464" w:rsidRPr="00226D01" w:rsidRDefault="008B50D8" w:rsidP="0022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Technician,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  <w:proofErr w:type="spellEnd"/>
          </w:p>
        </w:tc>
      </w:tr>
    </w:tbl>
    <w:p w:rsidR="00DC2464" w:rsidRDefault="00B53FD9">
      <w:pPr>
        <w:rPr>
          <w:rFonts w:ascii="Times New Roman" w:hAnsi="Times New Roman" w:cs="Times New Roman"/>
          <w:sz w:val="24"/>
          <w:szCs w:val="24"/>
        </w:rPr>
      </w:pPr>
    </w:p>
    <w:sectPr w:rsidR="00DC2464" w:rsidSect="00194C00">
      <w:pgSz w:w="11907" w:h="16839" w:code="9"/>
      <w:pgMar w:top="1152" w:right="1440" w:bottom="100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52DF"/>
    <w:multiLevelType w:val="multilevel"/>
    <w:tmpl w:val="E18E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3B50"/>
    <w:rsid w:val="003E2A39"/>
    <w:rsid w:val="008B50D8"/>
    <w:rsid w:val="00B53FD9"/>
    <w:rsid w:val="00DA1D63"/>
    <w:rsid w:val="00FC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SWAPAN-PC</dc:creator>
  <cp:lastModifiedBy>SWAPAN</cp:lastModifiedBy>
  <cp:revision>3</cp:revision>
  <dcterms:created xsi:type="dcterms:W3CDTF">2013-01-06T08:42:00Z</dcterms:created>
  <dcterms:modified xsi:type="dcterms:W3CDTF">2013-01-06T08:46:00Z</dcterms:modified>
</cp:coreProperties>
</file>