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238"/>
        <w:gridCol w:w="3335"/>
        <w:gridCol w:w="2749"/>
        <w:gridCol w:w="1292"/>
      </w:tblGrid>
      <w:tr w:rsidR="002E01BC" w:rsidRPr="002E01BC" w:rsidTr="002E01BC">
        <w:trPr>
          <w:trHeight w:val="705"/>
          <w:tblCellSpacing w:w="0" w:type="dxa"/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  <w:cs/>
              </w:rPr>
              <w:t>ক্রমিক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  <w:cs/>
              </w:rPr>
              <w:t>নং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  <w:cs/>
              </w:rPr>
              <w:t>সেবা প্রদানের পরিধি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  <w:cs/>
              </w:rPr>
              <w:t>করণীয়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  <w:cs/>
              </w:rPr>
              <w:t>সেবা প্রদানের প্রাথমিক কার্যত্রম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  <w:cs/>
              </w:rPr>
              <w:t>গ্রাহক বা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  <w:cs/>
              </w:rPr>
              <w:t>ভোক্তার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b/>
                <w:bCs/>
                <w:color w:val="333333"/>
                <w:sz w:val="20"/>
                <w:szCs w:val="20"/>
                <w:cs/>
              </w:rPr>
              <w:t>বিবরণ</w:t>
            </w:r>
          </w:p>
        </w:tc>
      </w:tr>
      <w:tr w:rsidR="002E01BC" w:rsidRPr="002E01BC" w:rsidTr="002E01BC">
        <w:trPr>
          <w:trHeight w:val="1005"/>
          <w:tblCellSpacing w:w="0" w:type="dxa"/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১.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শিল্পদূষণ নিয়ন্ত্রণ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দূষণকারী শিল্প প্রতিষ্ঠান চিহ্নিতকরণ এবং পরিবেশ সংরক্ষণ আইন এবং বিধির আলোকে ব্যবস্থা গ্রহণ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মাঠ পর্যায়ে পরিদর্শন/জরীপ পরিচালনা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উদ্বুদ্ধকরণ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নোটিশ প্রদান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প্রযোজ্য ক্ষেত্রে ভ্রাম্যমান আদালত পরিচালনা অথবা পরিবেশ আদালতে মামলা দায়ের।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জনগণ</w:t>
            </w:r>
          </w:p>
        </w:tc>
      </w:tr>
      <w:tr w:rsidR="002E01BC" w:rsidRPr="002E01BC" w:rsidTr="002E01BC">
        <w:trPr>
          <w:trHeight w:val="1395"/>
          <w:tblCellSpacing w:w="0" w:type="dxa"/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২.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পরিবেশগত ছাড়পত্র প্রদান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স্থাপিতব্য বা</w:t>
            </w:r>
            <w:bookmarkStart w:id="0" w:name="_GoBack"/>
            <w:bookmarkEnd w:id="0"/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 xml:space="preserve"> বিদ্যমান শিল্পপ্রতিষ্ঠান/প্রকল্পের আবেদনপত্র ও কারিগরী প্রতিবেদনসমূহ (আইইই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ইআইএ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ইএমপি ইত্যাদি) পর্যালোচনাসহ সরেজমিন পরিদর্শন ও পরীক্ষা-নিরীক্ষাপূর্বক সিদ্ধান্তগ্রহণ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আবেদনপত্রসহ কারিগরী প্রতিবেদনসমূহ (আইইই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ইআইএ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ইএমপি ইত্যাদি) গ্রহণ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পর্যালোচনা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প্রকল্প এলাকাসহ পারিপার্শ্বিক পরিবেশ পরিদর্শন ও পরীক্ষা-নিরীক্ষা সম্পন্নকরণ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উদ্যোক্তা</w:t>
            </w:r>
          </w:p>
        </w:tc>
      </w:tr>
      <w:tr w:rsidR="002E01BC" w:rsidRPr="002E01BC" w:rsidTr="002E01BC">
        <w:trPr>
          <w:trHeight w:val="1725"/>
          <w:tblCellSpacing w:w="0" w:type="dxa"/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৩.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পরিবেশগত সমীক্ষা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পরিচালনা এবং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পর্যালোচনা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শিল্পপ্রতিষ্ঠান/প্রকল্পের পরিবেশগত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প্রভাব নিরূপণ (ইআইএ)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প্রতিবেদন পর্যালোচনা ও অনুমোদন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এবং ইআইএ সম্পন্নকরার বিষয়ে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পরামর্শ প্রদান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;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পরিবেশগত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দূর্ঘটনার ক্ষেত্রে ক্ষয়ক্ষতি নিরূপণ।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সংশিস্নষ্ট ইআইএ প্রতিবেদন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গ্রহণ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পর্যালোচনা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প্রকল্প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এলাকাসহ পারিপার্শ্বিক পরিবেশ পরিদর্শন ও পরীক্ষা-নিরীক্ষা সম্পন্নকরণ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;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পরিবেশগত দূর্ঘটনার ক্ষেত্রে ক্ষয়ক্ষতি নিরূপণের লক্ষ্যে মাঠ পর্যায়ে সমীক্ষা পরিচালনা।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উদ্যোক্তা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এবং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জনগণ</w:t>
            </w:r>
          </w:p>
        </w:tc>
      </w:tr>
      <w:tr w:rsidR="002E01BC" w:rsidRPr="002E01BC" w:rsidTr="002E01BC">
        <w:trPr>
          <w:trHeight w:val="705"/>
          <w:tblCellSpacing w:w="0" w:type="dxa"/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৪.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পরিবেশ দূষণ সংক্রান্ত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অভিযোগ নিষ্পত্তি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পরিবেশ দূষণ সংক্রান্ত অভিযোগ গ্রহণ এবং তা তদন্তের মাধ্যমে নিষ্পত্তি করা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অভিযোগ/প্রতিকার প্রার্থনার আবেদনপত্র গ্রহণ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সরেজমিন পরিদর্শন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তদন্ত কার্যক্রম পরিচালনা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প্রযোজ্য ক্ষেত্রে ক্ষতিপূরণ নির্ধারণ।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জনগণ</w:t>
            </w:r>
          </w:p>
        </w:tc>
      </w:tr>
      <w:tr w:rsidR="002E01BC" w:rsidRPr="002E01BC" w:rsidTr="002E01BC">
        <w:trPr>
          <w:trHeight w:val="570"/>
          <w:tblCellSpacing w:w="0" w:type="dxa"/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৫.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পাহাড়ের প্রতিবেশ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ব্যবস্থা সংরক্ষণ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নির্বিচারে পাহাড় এবং গাছপালা কর্তন রোধ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সরেজমিন পরিদর্শন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তদন্তকার্যক্রম পরিচালনা ও আইনানুগ ব্যবস্থা গ্রহণ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জনগণ</w:t>
            </w:r>
          </w:p>
        </w:tc>
      </w:tr>
      <w:tr w:rsidR="002E01BC" w:rsidRPr="002E01BC" w:rsidTr="002E01BC">
        <w:trPr>
          <w:trHeight w:val="735"/>
          <w:tblCellSpacing w:w="0" w:type="dxa"/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৬.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যানবাহনজনিত দূষণ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নিয়ন্ত্রণ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যানবাহন জরিপ এবং দূষণকারী যানবাহনের বিরুদ্ধে ভ্রাম্যমান আদালত পরিচালনা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রাস্তায়চলাচলরত যানবাহন পরীক্ষা ও দূষণকারী যানবাহনের বিরুদ্ধে শাস্তিমূলক ব্যবস্থা গ্রহণ।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জনগণ</w:t>
            </w:r>
          </w:p>
        </w:tc>
      </w:tr>
      <w:tr w:rsidR="002E01BC" w:rsidRPr="002E01BC" w:rsidTr="002E01BC">
        <w:trPr>
          <w:trHeight w:val="2145"/>
          <w:tblCellSpacing w:w="0" w:type="dxa"/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>7.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পরিবেশগত সচেতনতা বৃদ্ধি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পরিবেশ বিষয়ে গণসচেতনতা সৃষ্টি এবং পরিবেশ বিষয়ক তথ্য সকলের কাছে সহজলভ্য করার লক্ষ্যে প্রচার কার্যক্রম পরিচালনা এবং পরিবেশ সংক্রান্তগুরুত্বপূর্ণ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আন্তর্জাতিক দিবসসমূহ যথাযথ মর্যাদায় উদযাপন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সচেতনতার উপকরণ হিসেবে পরিবেশ সংক্রান্তপোস্টার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লিফলেট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বুকলেট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স্মরণিকা টিভি স্পট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ডকুমেন্টারী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গণবিজ্ঞপ্তি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ইত্যাদি তৈরী ও</w:t>
            </w:r>
          </w:p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প্রচার। এছাড়া জাতীয় পর্যায়ে চিত্রাংকন ও রচনা প্রতিযোগিতা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র‌্যালী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সেমিনার/মুক্ত আলোচনার আয়োজন এবং শিক্ষা পাঠ্যক্রমে পরিবেশ ব্যবস্থাপনা বিষয়টি অন্তর্ভূক্তকরণ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</w:rPr>
              <w:t xml:space="preserve">, </w:t>
            </w: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ইত্যাদি কার্যক্রমগ্রহণ।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1BC" w:rsidRPr="002E01BC" w:rsidRDefault="002E01BC" w:rsidP="002E01BC">
            <w:pPr>
              <w:spacing w:before="100" w:beforeAutospacing="1" w:after="100" w:afterAutospacing="1" w:line="240" w:lineRule="auto"/>
              <w:rPr>
                <w:rFonts w:ascii="Nikosh" w:eastAsia="Times New Roman" w:hAnsi="Nikosh" w:cs="Nikosh"/>
                <w:color w:val="333333"/>
                <w:sz w:val="20"/>
                <w:szCs w:val="20"/>
              </w:rPr>
            </w:pPr>
            <w:r w:rsidRPr="002E01BC">
              <w:rPr>
                <w:rFonts w:ascii="Nikosh" w:eastAsia="Times New Roman" w:hAnsi="Nikosh" w:cs="Nikosh"/>
                <w:color w:val="333333"/>
                <w:sz w:val="20"/>
                <w:szCs w:val="20"/>
                <w:cs/>
              </w:rPr>
              <w:t>জনগণ</w:t>
            </w:r>
          </w:p>
        </w:tc>
      </w:tr>
    </w:tbl>
    <w:p w:rsidR="00062943" w:rsidRDefault="00062943"/>
    <w:sectPr w:rsidR="00062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13"/>
    <w:rsid w:val="00062943"/>
    <w:rsid w:val="002E01BC"/>
    <w:rsid w:val="003A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01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0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2021-06-02T04:46:00Z</dcterms:created>
  <dcterms:modified xsi:type="dcterms:W3CDTF">2021-06-02T04:47:00Z</dcterms:modified>
</cp:coreProperties>
</file>