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08" w:rsidRPr="00AB06C8" w:rsidRDefault="00F17D08" w:rsidP="00AB06C8">
      <w:pPr>
        <w:jc w:val="center"/>
        <w:rPr>
          <w:rFonts w:cs="Nikosh"/>
          <w:lang w:bidi="bn-IN"/>
        </w:rPr>
      </w:pPr>
      <w:r w:rsidRPr="005B6DE6">
        <w:rPr>
          <w:rFonts w:cs="Nikosh"/>
          <w:noProof/>
        </w:rPr>
        <w:drawing>
          <wp:inline distT="0" distB="0" distL="0" distR="0">
            <wp:extent cx="1089328" cy="767061"/>
            <wp:effectExtent l="0" t="0" r="0" b="0"/>
            <wp:docPr id="2" name="Picture 2" descr="C:\Users\arazzak7\Downloads\governmentbangladesh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razzak7\Downloads\governmentbangladesh-log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49" cy="76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08" w:rsidRDefault="00F17D08" w:rsidP="004D761E">
      <w:pPr>
        <w:pStyle w:val="NoSpacing"/>
        <w:spacing w:line="276" w:lineRule="auto"/>
        <w:jc w:val="center"/>
        <w:rPr>
          <w:rFonts w:cs="Nikosh"/>
          <w:color w:val="000000" w:themeColor="text1"/>
          <w:szCs w:val="24"/>
          <w:lang w:bidi="bn-IN"/>
        </w:rPr>
      </w:pPr>
    </w:p>
    <w:p w:rsidR="004D761E" w:rsidRPr="00B62537" w:rsidRDefault="004D761E" w:rsidP="004D761E">
      <w:pPr>
        <w:pStyle w:val="NoSpacing"/>
        <w:spacing w:line="276" w:lineRule="auto"/>
        <w:jc w:val="center"/>
        <w:rPr>
          <w:rFonts w:cs="Nikosh"/>
          <w:b/>
          <w:color w:val="000000" w:themeColor="text1"/>
          <w:sz w:val="32"/>
          <w:szCs w:val="32"/>
          <w:lang w:bidi="bn-IN"/>
        </w:rPr>
      </w:pPr>
      <w:r w:rsidRPr="00B62537">
        <w:rPr>
          <w:rFonts w:cs="Nikosh"/>
          <w:b/>
          <w:color w:val="000000" w:themeColor="text1"/>
          <w:sz w:val="32"/>
          <w:szCs w:val="32"/>
          <w:lang w:bidi="bn-IN"/>
        </w:rPr>
        <w:t>গণপ্রজাতন্ত্রী বাংলাদেশ সরকার</w:t>
      </w:r>
    </w:p>
    <w:p w:rsidR="00632484" w:rsidRPr="00AB06C8" w:rsidRDefault="00632484" w:rsidP="00632484">
      <w:pPr>
        <w:pStyle w:val="NoSpacing"/>
        <w:jc w:val="center"/>
        <w:rPr>
          <w:rFonts w:cs="Nikosh"/>
          <w:b/>
          <w:bCs/>
          <w:color w:val="000000" w:themeColor="text1"/>
          <w:sz w:val="32"/>
          <w:szCs w:val="32"/>
        </w:rPr>
      </w:pPr>
      <w:r w:rsidRPr="00AB06C8">
        <w:rPr>
          <w:rFonts w:cs="Nikosh"/>
          <w:b/>
          <w:bCs/>
          <w:color w:val="000000" w:themeColor="text1"/>
          <w:sz w:val="32"/>
          <w:szCs w:val="32"/>
          <w:lang w:bidi="bn-IN"/>
        </w:rPr>
        <w:t>উপজেলা একাউন্টস অফিসার এর</w:t>
      </w:r>
      <w:r w:rsidRPr="00AB06C8">
        <w:rPr>
          <w:rFonts w:cs="Nikosh" w:hint="cs"/>
          <w:b/>
          <w:bCs/>
          <w:color w:val="000000" w:themeColor="text1"/>
          <w:sz w:val="32"/>
          <w:szCs w:val="32"/>
          <w:cs/>
          <w:lang w:bidi="bn-IN"/>
        </w:rPr>
        <w:t xml:space="preserve"> কার্যালয়</w:t>
      </w:r>
    </w:p>
    <w:p w:rsidR="004D761E" w:rsidRPr="00B62537" w:rsidRDefault="005819B5" w:rsidP="00AB06C8">
      <w:pPr>
        <w:pStyle w:val="NoSpacing"/>
        <w:ind w:left="2880" w:firstLine="720"/>
        <w:rPr>
          <w:rFonts w:cs="Nikosh"/>
          <w:b/>
          <w:color w:val="000000" w:themeColor="text1"/>
          <w:sz w:val="32"/>
          <w:szCs w:val="32"/>
        </w:rPr>
      </w:pPr>
      <w:r>
        <w:rPr>
          <w:rFonts w:ascii="NikoshBAN" w:hAnsi="NikoshBAN" w:cs="NikoshBAN"/>
          <w:b/>
          <w:sz w:val="32"/>
          <w:szCs w:val="32"/>
          <w:lang w:bidi="bn-IN"/>
        </w:rPr>
        <w:t>শাহজাদপু</w:t>
      </w:r>
      <w:proofErr w:type="gramStart"/>
      <w:r>
        <w:rPr>
          <w:rFonts w:ascii="NikoshBAN" w:hAnsi="NikoshBAN" w:cs="NikoshBAN"/>
          <w:b/>
          <w:sz w:val="32"/>
          <w:szCs w:val="32"/>
          <w:lang w:bidi="bn-IN"/>
        </w:rPr>
        <w:t>র</w:t>
      </w:r>
      <w:r w:rsidR="00AB06C8" w:rsidRPr="00B62537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,</w:t>
      </w:r>
      <w:proofErr w:type="gramEnd"/>
      <w:r w:rsidR="00AB06C8" w:rsidRPr="00B62537">
        <w:rPr>
          <w:rFonts w:ascii="NikoshBAN" w:hAnsi="NikoshBAN" w:cs="NikoshBAN"/>
          <w:b/>
          <w:sz w:val="32"/>
          <w:szCs w:val="32"/>
          <w:cs/>
          <w:lang w:bidi="bn-IN"/>
        </w:rPr>
        <w:t xml:space="preserve"> সিরাজগঞ্জ</w:t>
      </w:r>
    </w:p>
    <w:p w:rsidR="00E26904" w:rsidRPr="00C3726D" w:rsidRDefault="00E26904" w:rsidP="005462F4">
      <w:pPr>
        <w:pStyle w:val="NoSpacing"/>
        <w:rPr>
          <w:rFonts w:cs="Nikosh"/>
          <w:color w:val="000000" w:themeColor="text1"/>
        </w:rPr>
      </w:pPr>
    </w:p>
    <w:p w:rsidR="00E26904" w:rsidRPr="00C3726D" w:rsidRDefault="00E26904" w:rsidP="005462F4">
      <w:pPr>
        <w:pStyle w:val="NoSpacing"/>
        <w:rPr>
          <w:rFonts w:cs="Nikosh"/>
          <w:color w:val="000000" w:themeColor="text1"/>
        </w:rPr>
      </w:pPr>
    </w:p>
    <w:p w:rsidR="00E26904" w:rsidRPr="00C3726D" w:rsidRDefault="00E26904" w:rsidP="005462F4">
      <w:pPr>
        <w:pStyle w:val="NoSpacing"/>
        <w:rPr>
          <w:rFonts w:cs="Nikosh"/>
          <w:color w:val="000000" w:themeColor="text1"/>
        </w:rPr>
      </w:pPr>
    </w:p>
    <w:p w:rsidR="00E26904" w:rsidRPr="00C3726D" w:rsidRDefault="00E26904" w:rsidP="005462F4">
      <w:pPr>
        <w:pStyle w:val="NoSpacing"/>
        <w:rPr>
          <w:rFonts w:cs="Nikosh"/>
          <w:color w:val="000000" w:themeColor="text1"/>
        </w:rPr>
      </w:pPr>
    </w:p>
    <w:p w:rsidR="00245883" w:rsidRPr="00C3726D" w:rsidRDefault="00B211B8" w:rsidP="00245883">
      <w:pPr>
        <w:pStyle w:val="NoSpacing"/>
        <w:jc w:val="center"/>
        <w:rPr>
          <w:rFonts w:cs="Nikosh"/>
          <w:b/>
          <w:bCs/>
          <w:color w:val="000000" w:themeColor="text1"/>
          <w:sz w:val="36"/>
          <w:szCs w:val="36"/>
          <w:lang w:bidi="bn-IN"/>
        </w:rPr>
      </w:pPr>
      <w:r w:rsidRPr="00C3726D">
        <w:rPr>
          <w:rFonts w:cs="Nikosh"/>
          <w:b/>
          <w:bCs/>
          <w:color w:val="000000" w:themeColor="text1"/>
          <w:sz w:val="36"/>
          <w:szCs w:val="36"/>
        </w:rPr>
        <w:t>সরকারী কর্মসম্পদান পরিবীক্ষণ পদ্ধতি</w:t>
      </w:r>
    </w:p>
    <w:p w:rsidR="007E2F52" w:rsidRPr="00C3726D" w:rsidRDefault="00B211B8" w:rsidP="00245883">
      <w:pPr>
        <w:pStyle w:val="NoSpacing"/>
        <w:jc w:val="center"/>
        <w:rPr>
          <w:rFonts w:cs="Nikosh"/>
          <w:b/>
          <w:bCs/>
          <w:color w:val="000000" w:themeColor="text1"/>
          <w:lang w:bidi="bn-IN"/>
        </w:rPr>
      </w:pPr>
      <w:r w:rsidRPr="00C3726D">
        <w:rPr>
          <w:rFonts w:cs="Nikosh"/>
          <w:b/>
          <w:bCs/>
          <w:color w:val="000000" w:themeColor="text1"/>
        </w:rPr>
        <w:t>Governance Performance Monitoring System (GPMS)</w:t>
      </w:r>
    </w:p>
    <w:p w:rsidR="00B211B8" w:rsidRPr="00C3726D" w:rsidRDefault="007F4359" w:rsidP="007F4359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  <w:r w:rsidRPr="00C3726D">
        <w:rPr>
          <w:rFonts w:cs="Nikosh"/>
          <w:b/>
          <w:bCs/>
          <w:color w:val="000000" w:themeColor="text1"/>
          <w:sz w:val="28"/>
          <w:szCs w:val="28"/>
        </w:rPr>
        <w:t>অর্থ বছর: ২০২৬-২৭</w:t>
      </w:r>
    </w:p>
    <w:p w:rsidR="00C2312C" w:rsidRPr="00C3726D" w:rsidRDefault="00C2312C" w:rsidP="004370C3">
      <w:pPr>
        <w:pStyle w:val="NoSpacing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</w:p>
    <w:p w:rsidR="00C2312C" w:rsidRPr="00C3726D" w:rsidRDefault="00C2312C" w:rsidP="004370C3">
      <w:pPr>
        <w:pStyle w:val="NoSpacing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</w:p>
    <w:p w:rsidR="00C2312C" w:rsidRPr="00C3726D" w:rsidRDefault="00C2312C" w:rsidP="004370C3">
      <w:pPr>
        <w:pStyle w:val="NoSpacing"/>
        <w:rPr>
          <w:rFonts w:cs="Nikosh"/>
          <w:b/>
          <w:bCs/>
          <w:color w:val="000000" w:themeColor="text1"/>
          <w:sz w:val="28"/>
          <w:szCs w:val="28"/>
          <w:lang w:bidi="bn-IN"/>
        </w:rPr>
      </w:pPr>
    </w:p>
    <w:p w:rsidR="00C2312C" w:rsidRPr="00C3726D" w:rsidRDefault="00C2312C" w:rsidP="000D6FC0">
      <w:pPr>
        <w:pStyle w:val="NoSpacing"/>
        <w:jc w:val="center"/>
        <w:rPr>
          <w:rFonts w:cs="Nikosh"/>
          <w:b/>
          <w:bCs/>
          <w:color w:val="000000" w:themeColor="text1"/>
          <w:u w:val="single"/>
          <w:lang w:bidi="bn-IN"/>
        </w:rPr>
      </w:pPr>
    </w:p>
    <w:p w:rsidR="00C2312C" w:rsidRPr="00C3726D" w:rsidRDefault="00C2312C" w:rsidP="000D6FC0">
      <w:pPr>
        <w:pStyle w:val="NoSpacing"/>
        <w:jc w:val="center"/>
        <w:rPr>
          <w:rFonts w:cs="Nikosh"/>
          <w:b/>
          <w:bCs/>
          <w:color w:val="000000" w:themeColor="text1"/>
          <w:u w:val="single"/>
          <w:lang w:bidi="bn-IN"/>
        </w:rPr>
      </w:pPr>
    </w:p>
    <w:p w:rsidR="00C2312C" w:rsidRPr="00C3726D" w:rsidRDefault="00C2312C" w:rsidP="000D6FC0">
      <w:pPr>
        <w:pStyle w:val="NoSpacing"/>
        <w:jc w:val="center"/>
        <w:rPr>
          <w:rFonts w:cs="Nikosh"/>
          <w:b/>
          <w:bCs/>
          <w:color w:val="000000" w:themeColor="text1"/>
          <w:u w:val="single"/>
          <w:lang w:bidi="bn-IN"/>
        </w:rPr>
      </w:pPr>
    </w:p>
    <w:p w:rsidR="00B211B8" w:rsidRPr="00C3726D" w:rsidRDefault="00B211B8" w:rsidP="000D6FC0">
      <w:pPr>
        <w:pStyle w:val="NoSpacing"/>
        <w:jc w:val="center"/>
        <w:rPr>
          <w:rFonts w:cs="Nikosh"/>
          <w:b/>
          <w:bCs/>
          <w:color w:val="000000" w:themeColor="text1"/>
          <w:u w:val="single"/>
        </w:rPr>
      </w:pPr>
      <w:r w:rsidRPr="00C3726D">
        <w:rPr>
          <w:rFonts w:cs="Nikosh"/>
          <w:b/>
          <w:bCs/>
          <w:color w:val="000000" w:themeColor="text1"/>
          <w:u w:val="single"/>
        </w:rPr>
        <w:t>সূচিপত্র</w:t>
      </w:r>
      <w:r w:rsidR="00C42703">
        <w:rPr>
          <w:rFonts w:cs="Nikosh"/>
          <w:b/>
          <w:bCs/>
          <w:color w:val="000000" w:themeColor="text1"/>
          <w:u w:val="single"/>
        </w:rPr>
        <w:t>:</w:t>
      </w:r>
    </w:p>
    <w:p w:rsidR="00B211B8" w:rsidRPr="00C3726D" w:rsidRDefault="00B211B8" w:rsidP="005462F4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6390"/>
        <w:gridCol w:w="2700"/>
      </w:tblGrid>
      <w:tr w:rsidR="00234508" w:rsidRPr="00C42703" w:rsidTr="00C42703">
        <w:tc>
          <w:tcPr>
            <w:tcW w:w="6390" w:type="dxa"/>
          </w:tcPr>
          <w:p w:rsidR="00B211B8" w:rsidRPr="00C42703" w:rsidRDefault="00B211B8" w:rsidP="000D6FC0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42703">
              <w:rPr>
                <w:rFonts w:cs="Nikosh"/>
                <w:b/>
                <w:bCs/>
                <w:color w:val="000000" w:themeColor="text1"/>
              </w:rPr>
              <w:t>বিষয়</w:t>
            </w:r>
          </w:p>
        </w:tc>
        <w:tc>
          <w:tcPr>
            <w:tcW w:w="2700" w:type="dxa"/>
          </w:tcPr>
          <w:p w:rsidR="00B211B8" w:rsidRPr="00C42703" w:rsidRDefault="00B211B8" w:rsidP="000D6FC0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C42703">
              <w:rPr>
                <w:rFonts w:cs="Nikosh"/>
                <w:b/>
                <w:bCs/>
                <w:color w:val="000000" w:themeColor="text1"/>
              </w:rPr>
              <w:t>পৃষ্ঠা নং</w:t>
            </w:r>
          </w:p>
          <w:p w:rsidR="00762944" w:rsidRPr="00C42703" w:rsidRDefault="00762944" w:rsidP="000D6FC0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C42703" w:rsidRPr="00C42703" w:rsidTr="00C42703">
        <w:trPr>
          <w:trHeight w:hRule="exact" w:val="424"/>
        </w:trPr>
        <w:tc>
          <w:tcPr>
            <w:tcW w:w="6390" w:type="dxa"/>
          </w:tcPr>
          <w:p w:rsidR="00C42703" w:rsidRPr="00C42703" w:rsidRDefault="00C42703" w:rsidP="00C42703">
            <w:pPr>
              <w:pStyle w:val="NoSpacing"/>
              <w:rPr>
                <w:rFonts w:cs="Nikosh"/>
                <w:b/>
                <w:bCs/>
                <w:color w:val="000000" w:themeColor="text1"/>
              </w:rPr>
            </w:pPr>
            <w:r w:rsidRPr="00C42703">
              <w:rPr>
                <w:rFonts w:cs="Nikosh"/>
                <w:b/>
                <w:bCs/>
                <w:cs/>
                <w:lang w:bidi="bn-IN"/>
              </w:rPr>
              <w:t>সেকশন-</w:t>
            </w:r>
            <w:r w:rsidRPr="00C42703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1</w:t>
            </w:r>
            <w:r w:rsidRPr="00C42703">
              <w:rPr>
                <w:rFonts w:cs="Nikosh"/>
                <w:b/>
                <w:bCs/>
                <w:szCs w:val="24"/>
                <w:cs/>
                <w:lang w:bidi="bn-IN"/>
              </w:rPr>
              <w:t>:</w:t>
            </w:r>
            <w:r w:rsidRPr="00C42703">
              <w:rPr>
                <w:rFonts w:cs="Nikosh"/>
                <w:b/>
                <w:bCs/>
                <w:cs/>
                <w:lang w:bidi="bn-IN"/>
              </w:rPr>
              <w:t xml:space="preserve">রূপকল্প , অভিলক্ষ্য  </w:t>
            </w:r>
          </w:p>
        </w:tc>
        <w:tc>
          <w:tcPr>
            <w:tcW w:w="2700" w:type="dxa"/>
          </w:tcPr>
          <w:p w:rsidR="00C42703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2</w:t>
            </w:r>
          </w:p>
          <w:p w:rsidR="00C42703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bCs/>
                <w:color w:val="000000" w:themeColor="text1"/>
              </w:rPr>
            </w:pPr>
          </w:p>
        </w:tc>
      </w:tr>
      <w:tr w:rsidR="00C42703" w:rsidRPr="00C42703" w:rsidTr="00C42703">
        <w:trPr>
          <w:trHeight w:hRule="exact" w:val="442"/>
        </w:trPr>
        <w:tc>
          <w:tcPr>
            <w:tcW w:w="6390" w:type="dxa"/>
          </w:tcPr>
          <w:p w:rsidR="00C42703" w:rsidRPr="00C42703" w:rsidRDefault="00C42703" w:rsidP="00C42703">
            <w:pPr>
              <w:pStyle w:val="NoSpacing"/>
              <w:rPr>
                <w:rFonts w:cs="Nikosh"/>
                <w:b/>
                <w:bCs/>
                <w:cs/>
                <w:lang w:bidi="bn-IN"/>
              </w:rPr>
            </w:pPr>
            <w:r w:rsidRPr="00C42703">
              <w:rPr>
                <w:rFonts w:cs="Nikosh"/>
                <w:b/>
                <w:bCs/>
                <w:cs/>
                <w:lang w:bidi="bn-IN"/>
              </w:rPr>
              <w:t>সেকশন-</w:t>
            </w:r>
            <w:r w:rsidRPr="00C42703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2</w:t>
            </w:r>
            <w:r w:rsidRPr="00C42703">
              <w:rPr>
                <w:rFonts w:cs="Nikosh"/>
                <w:b/>
                <w:bCs/>
                <w:szCs w:val="24"/>
                <w:cs/>
                <w:lang w:bidi="bn-IN"/>
              </w:rPr>
              <w:t>:</w:t>
            </w:r>
            <w:r w:rsidRPr="00C42703">
              <w:rPr>
                <w:rFonts w:ascii="NikoshBAN" w:hAnsi="NikoshBAN" w:cs="NikoshBAN"/>
                <w:b/>
                <w:bCs/>
                <w:szCs w:val="24"/>
                <w:cs/>
                <w:lang w:bidi="bn-IN"/>
              </w:rPr>
              <w:t>03</w:t>
            </w:r>
            <w:r w:rsidRPr="00C42703">
              <w:rPr>
                <w:rFonts w:cs="Nikosh"/>
                <w:b/>
                <w:bCs/>
                <w:szCs w:val="24"/>
                <w:cs/>
                <w:lang w:bidi="bn-IN"/>
              </w:rPr>
              <w:t xml:space="preserve"> (তিন) বছর মেয়াদি </w:t>
            </w:r>
            <w:r w:rsidRPr="00C42703">
              <w:rPr>
                <w:rFonts w:cs="Nikosh"/>
                <w:b/>
                <w:sz w:val="19"/>
                <w:szCs w:val="19"/>
                <w:lang w:val="en-AU"/>
              </w:rPr>
              <w:t>কর্মপরিকল্পনা</w:t>
            </w:r>
          </w:p>
        </w:tc>
        <w:tc>
          <w:tcPr>
            <w:tcW w:w="2700" w:type="dxa"/>
          </w:tcPr>
          <w:p w:rsidR="00C42703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(3-4)</w:t>
            </w:r>
          </w:p>
          <w:p w:rsidR="00C42703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234508" w:rsidRPr="00C42703" w:rsidTr="00C42703">
        <w:trPr>
          <w:trHeight w:hRule="exact" w:val="451"/>
        </w:trPr>
        <w:tc>
          <w:tcPr>
            <w:tcW w:w="6390" w:type="dxa"/>
          </w:tcPr>
          <w:p w:rsidR="00B211B8" w:rsidRPr="00C42703" w:rsidRDefault="00AF6A3A" w:rsidP="005462F4">
            <w:pPr>
              <w:pStyle w:val="NoSpacing"/>
              <w:rPr>
                <w:rFonts w:cs="Nikosh"/>
                <w:b/>
                <w:color w:val="000000" w:themeColor="text1"/>
              </w:rPr>
            </w:pPr>
            <w:r w:rsidRPr="00C42703">
              <w:rPr>
                <w:rFonts w:cs="Nikosh" w:hint="cs"/>
                <w:b/>
                <w:color w:val="000000" w:themeColor="text1"/>
                <w:cs/>
                <w:lang w:bidi="bn-IN"/>
              </w:rPr>
              <w:t>২০২৬-২৭</w:t>
            </w:r>
            <w:r w:rsidR="00B211B8" w:rsidRPr="00C42703">
              <w:rPr>
                <w:rFonts w:cs="Nikosh"/>
                <w:b/>
                <w:color w:val="000000" w:themeColor="text1"/>
              </w:rPr>
              <w:t xml:space="preserve"> অর্থবছরের কর্মসম্পদান পরিকল্পনা</w:t>
            </w:r>
          </w:p>
        </w:tc>
        <w:tc>
          <w:tcPr>
            <w:tcW w:w="2700" w:type="dxa"/>
          </w:tcPr>
          <w:p w:rsidR="00C42703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(5-6)</w:t>
            </w:r>
          </w:p>
          <w:p w:rsidR="00762944" w:rsidRPr="00C42703" w:rsidRDefault="00762944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234508" w:rsidRPr="00C42703" w:rsidTr="00C42703">
        <w:trPr>
          <w:trHeight w:hRule="exact" w:val="451"/>
        </w:trPr>
        <w:tc>
          <w:tcPr>
            <w:tcW w:w="6390" w:type="dxa"/>
          </w:tcPr>
          <w:p w:rsidR="00B211B8" w:rsidRPr="00C42703" w:rsidRDefault="00B211B8" w:rsidP="005462F4">
            <w:pPr>
              <w:pStyle w:val="NoSpacing"/>
              <w:rPr>
                <w:rFonts w:cs="Nikosh"/>
                <w:b/>
                <w:color w:val="000000" w:themeColor="text1"/>
              </w:rPr>
            </w:pPr>
            <w:r w:rsidRPr="00C42703">
              <w:rPr>
                <w:rFonts w:cs="Nikosh"/>
                <w:b/>
                <w:bCs/>
                <w:color w:val="000000" w:themeColor="text1"/>
              </w:rPr>
              <w:t>সংযোজনী-১:</w:t>
            </w:r>
            <w:r w:rsidRPr="00C42703">
              <w:rPr>
                <w:rFonts w:cs="Nikosh"/>
                <w:b/>
                <w:color w:val="000000" w:themeColor="text1"/>
              </w:rPr>
              <w:t xml:space="preserve"> শব্দসংক্ষেপ</w:t>
            </w:r>
          </w:p>
        </w:tc>
        <w:tc>
          <w:tcPr>
            <w:tcW w:w="2700" w:type="dxa"/>
          </w:tcPr>
          <w:p w:rsidR="00762944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7</w:t>
            </w:r>
          </w:p>
        </w:tc>
      </w:tr>
      <w:tr w:rsidR="00234508" w:rsidRPr="00C42703" w:rsidTr="00C42703">
        <w:trPr>
          <w:trHeight w:hRule="exact" w:val="451"/>
        </w:trPr>
        <w:tc>
          <w:tcPr>
            <w:tcW w:w="6390" w:type="dxa"/>
          </w:tcPr>
          <w:p w:rsidR="00B211B8" w:rsidRPr="00C42703" w:rsidRDefault="00B211B8" w:rsidP="005462F4">
            <w:pPr>
              <w:pStyle w:val="NoSpacing"/>
              <w:rPr>
                <w:rFonts w:cs="Nikosh"/>
                <w:b/>
                <w:color w:val="000000" w:themeColor="text1"/>
              </w:rPr>
            </w:pPr>
            <w:r w:rsidRPr="00C42703">
              <w:rPr>
                <w:rFonts w:cs="Nikosh"/>
                <w:b/>
                <w:bCs/>
                <w:color w:val="000000" w:themeColor="text1"/>
              </w:rPr>
              <w:t>সংযোজনী-</w:t>
            </w:r>
            <w:r w:rsidR="00AF6A3A" w:rsidRPr="00C42703">
              <w:rPr>
                <w:rFonts w:cs="Nikosh" w:hint="cs"/>
                <w:b/>
                <w:bCs/>
                <w:color w:val="000000" w:themeColor="text1"/>
                <w:cs/>
                <w:lang w:bidi="bn-IN"/>
              </w:rPr>
              <w:t>২</w:t>
            </w:r>
            <w:r w:rsidRPr="00C42703">
              <w:rPr>
                <w:rFonts w:cs="Nikosh"/>
                <w:b/>
                <w:bCs/>
                <w:color w:val="000000" w:themeColor="text1"/>
              </w:rPr>
              <w:t>:</w:t>
            </w:r>
            <w:r w:rsidRPr="00C42703">
              <w:rPr>
                <w:rFonts w:cs="Nikosh"/>
                <w:b/>
                <w:color w:val="000000" w:themeColor="text1"/>
              </w:rPr>
              <w:t xml:space="preserve"> কর্মসম্পাদন ও প্রমাণক</w:t>
            </w:r>
          </w:p>
        </w:tc>
        <w:tc>
          <w:tcPr>
            <w:tcW w:w="2700" w:type="dxa"/>
          </w:tcPr>
          <w:p w:rsidR="00B62537" w:rsidRPr="00C42703" w:rsidRDefault="00B62537" w:rsidP="00B62537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(8</w:t>
            </w:r>
            <w:r>
              <w:rPr>
                <w:rFonts w:ascii="NikoshBAN" w:hAnsi="NikoshBAN" w:cs="NikoshBAN"/>
                <w:b/>
                <w:color w:val="000000" w:themeColor="text1"/>
                <w:lang w:bidi="bn-IN"/>
              </w:rPr>
              <w:t>-9</w:t>
            </w: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)</w:t>
            </w:r>
          </w:p>
          <w:p w:rsidR="00762944" w:rsidRPr="00C42703" w:rsidRDefault="00762944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  <w:tr w:rsidR="00B211B8" w:rsidRPr="00C42703" w:rsidTr="00C42703">
        <w:tc>
          <w:tcPr>
            <w:tcW w:w="6390" w:type="dxa"/>
          </w:tcPr>
          <w:p w:rsidR="00B211B8" w:rsidRPr="00C42703" w:rsidRDefault="00B211B8" w:rsidP="005462F4">
            <w:pPr>
              <w:pStyle w:val="NoSpacing"/>
              <w:rPr>
                <w:rFonts w:cs="Nikosh"/>
                <w:b/>
                <w:color w:val="000000" w:themeColor="text1"/>
              </w:rPr>
            </w:pPr>
            <w:r w:rsidRPr="00C42703">
              <w:rPr>
                <w:rFonts w:cs="Nikosh"/>
                <w:b/>
                <w:bCs/>
                <w:color w:val="000000" w:themeColor="text1"/>
              </w:rPr>
              <w:t>সংযোজনী-</w:t>
            </w:r>
            <w:r w:rsidR="00AF6A3A" w:rsidRPr="00C42703">
              <w:rPr>
                <w:rFonts w:cs="Nikosh" w:hint="cs"/>
                <w:b/>
                <w:bCs/>
                <w:color w:val="000000" w:themeColor="text1"/>
                <w:cs/>
                <w:lang w:bidi="bn-IN"/>
              </w:rPr>
              <w:t>৩</w:t>
            </w:r>
            <w:r w:rsidRPr="00C42703">
              <w:rPr>
                <w:rFonts w:cs="Nikosh"/>
                <w:b/>
                <w:bCs/>
                <w:color w:val="000000" w:themeColor="text1"/>
              </w:rPr>
              <w:t>:</w:t>
            </w:r>
            <w:r w:rsidRPr="00C42703">
              <w:rPr>
                <w:rFonts w:cs="Nikosh"/>
                <w:b/>
                <w:color w:val="000000" w:themeColor="text1"/>
              </w:rPr>
              <w:t xml:space="preserve"> অন্য অফিসের সঙ্গে সংশ্লিষ্ট/নির্ভরশীল কার্যক্রমসমূহ</w:t>
            </w:r>
          </w:p>
        </w:tc>
        <w:tc>
          <w:tcPr>
            <w:tcW w:w="2700" w:type="dxa"/>
          </w:tcPr>
          <w:p w:rsidR="00B211B8" w:rsidRPr="00C42703" w:rsidRDefault="00C42703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(</w:t>
            </w:r>
            <w:r w:rsidR="00B62537">
              <w:rPr>
                <w:rFonts w:ascii="NikoshBAN" w:hAnsi="NikoshBAN" w:cs="NikoshBAN"/>
                <w:b/>
                <w:color w:val="000000" w:themeColor="text1"/>
                <w:lang w:bidi="bn-IN"/>
              </w:rPr>
              <w:t>10-12</w:t>
            </w:r>
            <w:r w:rsidRPr="00C42703">
              <w:rPr>
                <w:rFonts w:ascii="NikoshBAN" w:hAnsi="NikoshBAN" w:cs="NikoshBAN"/>
                <w:b/>
                <w:color w:val="000000" w:themeColor="text1"/>
                <w:lang w:bidi="bn-IN"/>
              </w:rPr>
              <w:t>)</w:t>
            </w:r>
          </w:p>
          <w:p w:rsidR="00762944" w:rsidRPr="00C42703" w:rsidRDefault="00762944" w:rsidP="00C42703">
            <w:pPr>
              <w:pStyle w:val="NoSpacing"/>
              <w:jc w:val="center"/>
              <w:rPr>
                <w:rFonts w:ascii="NikoshBAN" w:hAnsi="NikoshBAN" w:cs="NikoshBAN"/>
                <w:b/>
                <w:color w:val="000000" w:themeColor="text1"/>
                <w:lang w:bidi="bn-IN"/>
              </w:rPr>
            </w:pPr>
          </w:p>
        </w:tc>
      </w:tr>
    </w:tbl>
    <w:p w:rsidR="00B211B8" w:rsidRPr="00C3726D" w:rsidRDefault="00B211B8" w:rsidP="005462F4">
      <w:pPr>
        <w:pStyle w:val="NoSpacing"/>
        <w:rPr>
          <w:rFonts w:cs="Nikosh"/>
          <w:color w:val="000000" w:themeColor="text1"/>
        </w:rPr>
      </w:pPr>
    </w:p>
    <w:p w:rsidR="00BE544B" w:rsidRDefault="00BE544B">
      <w:pPr>
        <w:rPr>
          <w:rFonts w:cs="Nikosh"/>
          <w:color w:val="000000" w:themeColor="text1"/>
        </w:rPr>
      </w:pPr>
      <w:r w:rsidRPr="00C3726D">
        <w:rPr>
          <w:rFonts w:cs="Nikosh"/>
          <w:color w:val="000000" w:themeColor="text1"/>
        </w:rPr>
        <w:br w:type="page"/>
      </w:r>
    </w:p>
    <w:p w:rsidR="00345DE0" w:rsidRDefault="00345DE0" w:rsidP="003A240A">
      <w:pPr>
        <w:jc w:val="center"/>
        <w:rPr>
          <w:rFonts w:cs="Nikosh"/>
          <w:b/>
          <w:bCs/>
          <w:cs/>
          <w:lang w:bidi="bn-IN"/>
        </w:rPr>
      </w:pPr>
    </w:p>
    <w:p w:rsidR="00E55759" w:rsidRPr="003A240A" w:rsidRDefault="00E55759" w:rsidP="003A240A">
      <w:pPr>
        <w:jc w:val="center"/>
        <w:rPr>
          <w:rFonts w:cs="Nikosh"/>
          <w:b/>
          <w:bCs/>
          <w:szCs w:val="24"/>
          <w:lang w:bidi="bn-IN"/>
        </w:rPr>
      </w:pPr>
      <w:r w:rsidRPr="00C42703">
        <w:rPr>
          <w:rFonts w:cs="Nikosh"/>
          <w:b/>
          <w:bCs/>
          <w:cs/>
          <w:lang w:bidi="bn-IN"/>
        </w:rPr>
        <w:t>সেকশন-</w:t>
      </w:r>
      <w:r w:rsidRPr="00C42703">
        <w:rPr>
          <w:rFonts w:ascii="NikoshBAN" w:hAnsi="NikoshBAN" w:cs="NikoshBAN"/>
          <w:b/>
          <w:bCs/>
          <w:szCs w:val="24"/>
          <w:cs/>
          <w:lang w:bidi="bn-IN"/>
        </w:rPr>
        <w:t>1</w:t>
      </w:r>
      <w:r w:rsidRPr="00C42703">
        <w:rPr>
          <w:rFonts w:cs="Nikosh"/>
          <w:b/>
          <w:bCs/>
          <w:szCs w:val="24"/>
          <w:cs/>
          <w:lang w:bidi="bn-IN"/>
        </w:rPr>
        <w:t>:</w:t>
      </w:r>
    </w:p>
    <w:p w:rsidR="00A367D9" w:rsidRDefault="003A240A" w:rsidP="003A240A">
      <w:pPr>
        <w:jc w:val="center"/>
        <w:rPr>
          <w:rFonts w:cs="Nikosh"/>
          <w:b/>
          <w:bCs/>
          <w:cs/>
          <w:lang w:bidi="bn-IN"/>
        </w:rPr>
      </w:pPr>
      <w:r w:rsidRPr="00C42703">
        <w:rPr>
          <w:rFonts w:cs="Nikosh"/>
          <w:b/>
          <w:bCs/>
          <w:cs/>
          <w:lang w:bidi="bn-IN"/>
        </w:rPr>
        <w:t>রূপকল্প , অভিলক্ষ্য</w:t>
      </w:r>
    </w:p>
    <w:p w:rsidR="005B49EE" w:rsidRDefault="005B49EE" w:rsidP="003A240A">
      <w:pPr>
        <w:jc w:val="center"/>
        <w:rPr>
          <w:rFonts w:cs="Nikosh"/>
          <w:b/>
          <w:bCs/>
          <w:cs/>
          <w:lang w:bidi="bn-IN"/>
        </w:rPr>
      </w:pPr>
    </w:p>
    <w:p w:rsidR="00345DE0" w:rsidRDefault="005B49EE" w:rsidP="005B49EE">
      <w:pPr>
        <w:jc w:val="both"/>
        <w:rPr>
          <w:rFonts w:cs="Nikosh"/>
          <w:bCs/>
          <w:cs/>
          <w:lang w:bidi="bn-IN"/>
        </w:rPr>
      </w:pPr>
      <w:r w:rsidRPr="005B6DE6">
        <w:rPr>
          <w:rFonts w:cs="Nikosh"/>
          <w:bCs/>
          <w:cs/>
          <w:lang w:bidi="bn-IN"/>
        </w:rPr>
        <w:t>১.১ রূপকল্প (</w:t>
      </w:r>
      <w:r w:rsidRPr="005B6DE6">
        <w:rPr>
          <w:rFonts w:cs="Nikosh"/>
          <w:bCs/>
          <w:lang w:bidi="bn-IN"/>
        </w:rPr>
        <w:t>Vision)</w:t>
      </w:r>
      <w:r w:rsidRPr="005B6DE6">
        <w:rPr>
          <w:rFonts w:cs="Nikosh"/>
          <w:bCs/>
          <w:cs/>
          <w:lang w:bidi="bn-IN"/>
        </w:rPr>
        <w:t>:</w:t>
      </w:r>
    </w:p>
    <w:p w:rsidR="005B49EE" w:rsidRDefault="005B49EE" w:rsidP="005B49EE">
      <w:pPr>
        <w:jc w:val="both"/>
        <w:rPr>
          <w:rFonts w:cs="Nikosh"/>
          <w:cs/>
          <w:lang w:bidi="hi-IN"/>
        </w:rPr>
      </w:pPr>
      <w:r w:rsidRPr="005B6DE6">
        <w:rPr>
          <w:rFonts w:cs="Nikosh"/>
          <w:cs/>
          <w:lang w:bidi="bn-IN"/>
        </w:rPr>
        <w:t>সরকারি আর্থিক ব্যবস্থাপনা পদ্ধতি আধুনিক ও শক্তিশালী করে সুশাসন প্রতিষ্ঠায় অবদান রাখা</w:t>
      </w:r>
      <w:r w:rsidRPr="005B6DE6">
        <w:rPr>
          <w:rFonts w:cs="Nikosh"/>
          <w:cs/>
          <w:lang w:bidi="hi-IN"/>
        </w:rPr>
        <w:t>।</w:t>
      </w:r>
    </w:p>
    <w:p w:rsidR="00941928" w:rsidRPr="005B6DE6" w:rsidRDefault="00941928" w:rsidP="005B49EE">
      <w:pPr>
        <w:jc w:val="both"/>
        <w:rPr>
          <w:rFonts w:cs="Nikosh"/>
          <w:lang w:bidi="bn-IN"/>
        </w:rPr>
      </w:pPr>
    </w:p>
    <w:p w:rsidR="00345DE0" w:rsidRDefault="005B49EE" w:rsidP="005B49EE">
      <w:pPr>
        <w:jc w:val="both"/>
        <w:rPr>
          <w:rFonts w:cs="Nikosh"/>
          <w:bCs/>
          <w:lang w:bidi="bn-IN"/>
        </w:rPr>
      </w:pPr>
      <w:r w:rsidRPr="005B6DE6">
        <w:rPr>
          <w:rFonts w:cs="Nikosh"/>
          <w:bCs/>
          <w:cs/>
          <w:lang w:bidi="bn-IN"/>
        </w:rPr>
        <w:t>১</w:t>
      </w:r>
      <w:r w:rsidRPr="005B6DE6">
        <w:rPr>
          <w:rFonts w:cs="Nikosh"/>
          <w:bCs/>
          <w:lang w:bidi="bn-IN"/>
        </w:rPr>
        <w:t>.</w:t>
      </w:r>
      <w:r w:rsidRPr="005B6DE6">
        <w:rPr>
          <w:rFonts w:cs="Nikosh"/>
          <w:bCs/>
          <w:cs/>
          <w:lang w:bidi="bn-IN"/>
        </w:rPr>
        <w:t>২অভিলক্ষ্য</w:t>
      </w:r>
      <w:r w:rsidRPr="005B6DE6">
        <w:rPr>
          <w:rFonts w:cs="Nikosh"/>
          <w:bCs/>
          <w:lang w:bidi="bn-IN"/>
        </w:rPr>
        <w:t xml:space="preserve">(Mission): </w:t>
      </w:r>
    </w:p>
    <w:p w:rsidR="005B49EE" w:rsidRPr="005B6DE6" w:rsidRDefault="005B49EE" w:rsidP="005B49EE">
      <w:pPr>
        <w:jc w:val="both"/>
        <w:rPr>
          <w:rFonts w:cs="Nikosh"/>
          <w:lang w:bidi="bn-IN"/>
        </w:rPr>
      </w:pPr>
      <w:r w:rsidRPr="005B6DE6">
        <w:rPr>
          <w:rFonts w:cs="Nikosh"/>
          <w:cs/>
          <w:lang w:bidi="bn-IN"/>
        </w:rPr>
        <w:t>সরকারি অর্থপরিশোধে কার্যকর পূর্ব</w:t>
      </w:r>
      <w:r w:rsidRPr="005B6DE6">
        <w:rPr>
          <w:rFonts w:cs="Nikosh"/>
          <w:lang w:bidi="bn-IN"/>
        </w:rPr>
        <w:t>-</w:t>
      </w:r>
      <w:r w:rsidRPr="005B6DE6">
        <w:rPr>
          <w:rFonts w:cs="Nikosh"/>
          <w:cs/>
          <w:lang w:bidi="bn-IN"/>
        </w:rPr>
        <w:t>নিরীক্ষা সম্পাদন এবং ডিজিটাইশেজন এর মাধ্যমে গুণগত মানসম্পন্ন হিসাব প্রতিবেদন প্রণয়ন করে সিদ্ধান্ত গ্রহণে সহযোগিতা প্রদান</w:t>
      </w:r>
      <w:r w:rsidRPr="005B6DE6">
        <w:rPr>
          <w:rFonts w:cs="Nikosh"/>
          <w:cs/>
          <w:lang w:bidi="hi-IN"/>
        </w:rPr>
        <w:t>।</w:t>
      </w:r>
    </w:p>
    <w:p w:rsidR="003A240A" w:rsidRDefault="003A240A" w:rsidP="003A240A">
      <w:pPr>
        <w:jc w:val="center"/>
        <w:rPr>
          <w:rFonts w:cs="Nikosh"/>
          <w:color w:val="000000" w:themeColor="text1"/>
        </w:rPr>
      </w:pPr>
    </w:p>
    <w:p w:rsidR="00584CC4" w:rsidRDefault="00584CC4">
      <w:pPr>
        <w:rPr>
          <w:rFonts w:cs="Nikosh"/>
          <w:color w:val="000000" w:themeColor="text1"/>
        </w:rPr>
        <w:sectPr w:rsidR="00584C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97D35" w:rsidRDefault="00D97D35" w:rsidP="00831E03">
      <w:pPr>
        <w:rPr>
          <w:rFonts w:cs="Nikosh"/>
          <w:color w:val="000000" w:themeColor="text1"/>
        </w:rPr>
      </w:pPr>
    </w:p>
    <w:p w:rsidR="00E00C94" w:rsidRPr="00D97D35" w:rsidRDefault="00E00C94" w:rsidP="00831E03">
      <w:pPr>
        <w:rPr>
          <w:rFonts w:cs="Nikosh"/>
          <w:color w:val="000000" w:themeColor="text1"/>
          <w:sz w:val="36"/>
          <w:szCs w:val="36"/>
        </w:rPr>
      </w:pPr>
      <w:r w:rsidRPr="00D97D35">
        <w:rPr>
          <w:rFonts w:cs="Nikosh"/>
          <w:b/>
          <w:bCs/>
          <w:sz w:val="36"/>
          <w:szCs w:val="36"/>
          <w:cs/>
          <w:lang w:bidi="bn-IN"/>
        </w:rPr>
        <w:t>সেকশন-</w:t>
      </w:r>
      <w:r w:rsidRPr="00D97D35">
        <w:rPr>
          <w:rFonts w:ascii="NikoshBAN" w:hAnsi="NikoshBAN" w:cs="NikoshBAN"/>
          <w:b/>
          <w:bCs/>
          <w:sz w:val="36"/>
          <w:szCs w:val="36"/>
          <w:cs/>
          <w:lang w:bidi="bn-IN"/>
        </w:rPr>
        <w:t>2</w:t>
      </w:r>
      <w:r w:rsidRPr="00D97D35">
        <w:rPr>
          <w:rFonts w:cs="Nikosh"/>
          <w:b/>
          <w:bCs/>
          <w:sz w:val="36"/>
          <w:szCs w:val="36"/>
          <w:cs/>
          <w:lang w:bidi="bn-IN"/>
        </w:rPr>
        <w:t xml:space="preserve">: </w:t>
      </w:r>
      <w:r w:rsidRPr="00D97D35">
        <w:rPr>
          <w:rFonts w:ascii="NikoshBAN" w:hAnsi="NikoshBAN" w:cs="NikoshBAN"/>
          <w:b/>
          <w:bCs/>
          <w:sz w:val="36"/>
          <w:szCs w:val="36"/>
          <w:cs/>
          <w:lang w:bidi="bn-IN"/>
        </w:rPr>
        <w:t>03</w:t>
      </w:r>
      <w:r w:rsidRPr="00D97D35">
        <w:rPr>
          <w:rFonts w:cs="Nikosh"/>
          <w:b/>
          <w:bCs/>
          <w:sz w:val="36"/>
          <w:szCs w:val="36"/>
          <w:cs/>
          <w:lang w:bidi="bn-IN"/>
        </w:rPr>
        <w:t xml:space="preserve"> (তিন) বছর মেয়াদি </w:t>
      </w:r>
      <w:r w:rsidRPr="00D97D35">
        <w:rPr>
          <w:rFonts w:cs="Nikosh"/>
          <w:b/>
          <w:sz w:val="36"/>
          <w:szCs w:val="36"/>
          <w:lang w:val="en-AU"/>
        </w:rPr>
        <w:t>কর্মপরিকল্পনা</w:t>
      </w:r>
    </w:p>
    <w:tbl>
      <w:tblPr>
        <w:tblStyle w:val="TableGrid"/>
        <w:tblW w:w="13655" w:type="dxa"/>
        <w:jc w:val="center"/>
        <w:tblInd w:w="-5042" w:type="dxa"/>
        <w:tblLook w:val="04A0"/>
      </w:tblPr>
      <w:tblGrid>
        <w:gridCol w:w="942"/>
        <w:gridCol w:w="2753"/>
        <w:gridCol w:w="3547"/>
        <w:gridCol w:w="3283"/>
        <w:gridCol w:w="3130"/>
      </w:tblGrid>
      <w:tr w:rsidR="00D97D35" w:rsidRPr="0002353C" w:rsidTr="00D97D35">
        <w:trPr>
          <w:trHeight w:val="584"/>
          <w:jc w:val="center"/>
        </w:trPr>
        <w:tc>
          <w:tcPr>
            <w:tcW w:w="942" w:type="dxa"/>
            <w:vMerge w:val="restart"/>
            <w:vAlign w:val="center"/>
          </w:tcPr>
          <w:p w:rsidR="00D97D35" w:rsidRDefault="00D97D35" w:rsidP="00831E03">
            <w:pPr>
              <w:jc w:val="center"/>
              <w:rPr>
                <w:rFonts w:cs="Nikosh"/>
                <w:color w:val="000000" w:themeColor="text1"/>
                <w:sz w:val="32"/>
                <w:szCs w:val="32"/>
              </w:rPr>
            </w:pPr>
          </w:p>
          <w:p w:rsidR="00831E03" w:rsidRPr="00D97D35" w:rsidRDefault="00831E03" w:rsidP="00831E03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D97D35">
              <w:rPr>
                <w:rFonts w:cs="Nikosh"/>
                <w:b/>
                <w:color w:val="000000" w:themeColor="text1"/>
                <w:sz w:val="32"/>
                <w:szCs w:val="32"/>
              </w:rPr>
              <w:t>ক্রমিক</w:t>
            </w:r>
          </w:p>
        </w:tc>
        <w:tc>
          <w:tcPr>
            <w:tcW w:w="2753" w:type="dxa"/>
            <w:vMerge w:val="restart"/>
          </w:tcPr>
          <w:p w:rsidR="00831E03" w:rsidRPr="00D97D35" w:rsidRDefault="00831E03" w:rsidP="005819B5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</w:p>
          <w:p w:rsidR="00831E03" w:rsidRPr="00D97D35" w:rsidRDefault="00831E03" w:rsidP="005819B5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</w:p>
          <w:p w:rsidR="00831E03" w:rsidRPr="00D97D35" w:rsidRDefault="00831E03" w:rsidP="005819B5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D97D35">
              <w:rPr>
                <w:rFonts w:cs="Nikosh"/>
                <w:b/>
                <w:bCs/>
                <w:sz w:val="32"/>
                <w:szCs w:val="32"/>
                <w:lang w:bidi="bn-IN"/>
              </w:rPr>
              <w:t>কার্যক্রম</w:t>
            </w:r>
          </w:p>
        </w:tc>
        <w:tc>
          <w:tcPr>
            <w:tcW w:w="9960" w:type="dxa"/>
            <w:gridSpan w:val="3"/>
          </w:tcPr>
          <w:p w:rsidR="00831E03" w:rsidRPr="00D97D35" w:rsidRDefault="00CB4120" w:rsidP="005819B5">
            <w:pPr>
              <w:jc w:val="center"/>
              <w:rPr>
                <w:rFonts w:cs="Nikosh"/>
                <w:b/>
                <w:bCs/>
                <w:sz w:val="32"/>
                <w:szCs w:val="32"/>
                <w:lang w:bidi="bn-IN"/>
              </w:rPr>
            </w:pPr>
            <w:r w:rsidRPr="00D97D35">
              <w:rPr>
                <w:rFonts w:cs="Nikosh"/>
                <w:b/>
                <w:sz w:val="32"/>
                <w:szCs w:val="32"/>
                <w:lang w:bidi="bn-IN"/>
              </w:rPr>
              <w:t>কার্যক্রমের লক্ষ্যমাত্রা</w:t>
            </w:r>
          </w:p>
        </w:tc>
      </w:tr>
      <w:tr w:rsidR="003E1991" w:rsidRPr="0002353C" w:rsidTr="00D97D35">
        <w:trPr>
          <w:trHeight w:val="614"/>
          <w:jc w:val="center"/>
        </w:trPr>
        <w:tc>
          <w:tcPr>
            <w:tcW w:w="942" w:type="dxa"/>
            <w:vMerge/>
          </w:tcPr>
          <w:p w:rsidR="00831E03" w:rsidRPr="0002353C" w:rsidRDefault="00831E03" w:rsidP="005819B5">
            <w:pPr>
              <w:jc w:val="center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753" w:type="dxa"/>
            <w:vMerge/>
          </w:tcPr>
          <w:p w:rsidR="00831E03" w:rsidRPr="0002353C" w:rsidRDefault="00831E03" w:rsidP="005819B5">
            <w:pPr>
              <w:jc w:val="center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831E03" w:rsidRPr="00AD64AF" w:rsidRDefault="00831E03" w:rsidP="005819B5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AD64AF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>২০২6-২7</w:t>
            </w:r>
          </w:p>
        </w:tc>
        <w:tc>
          <w:tcPr>
            <w:tcW w:w="3283" w:type="dxa"/>
          </w:tcPr>
          <w:p w:rsidR="00831E03" w:rsidRPr="00AD64AF" w:rsidRDefault="00831E03" w:rsidP="005819B5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AD64AF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২০২7-২8</w:t>
            </w:r>
          </w:p>
        </w:tc>
        <w:tc>
          <w:tcPr>
            <w:tcW w:w="3130" w:type="dxa"/>
          </w:tcPr>
          <w:p w:rsidR="00831E03" w:rsidRPr="00AD64AF" w:rsidRDefault="00831E03" w:rsidP="005819B5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AD64AF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২০২8-২9</w:t>
            </w:r>
          </w:p>
          <w:p w:rsidR="00831E03" w:rsidRPr="00AD64AF" w:rsidRDefault="00831E03" w:rsidP="005819B5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</w:p>
        </w:tc>
      </w:tr>
      <w:tr w:rsidR="00DA53BD" w:rsidRPr="0002353C" w:rsidTr="00D97D35">
        <w:trPr>
          <w:trHeight w:hRule="exact" w:val="865"/>
          <w:jc w:val="center"/>
        </w:trPr>
        <w:tc>
          <w:tcPr>
            <w:tcW w:w="942" w:type="dxa"/>
            <w:vMerge w:val="restart"/>
          </w:tcPr>
          <w:p w:rsidR="00DA53BD" w:rsidRPr="00D97D35" w:rsidRDefault="00DA53BD" w:rsidP="005819B5">
            <w:pPr>
              <w:jc w:val="both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  <w:r w:rsidRPr="00D97D35">
              <w:rPr>
                <w:rFonts w:ascii="NikoshBAN" w:hAnsi="NikoshBAN" w:cs="NikoshBAN"/>
                <w:sz w:val="36"/>
                <w:szCs w:val="36"/>
                <w:lang w:bidi="bn-IN"/>
              </w:rPr>
              <w:t>01</w:t>
            </w:r>
          </w:p>
        </w:tc>
        <w:tc>
          <w:tcPr>
            <w:tcW w:w="2753" w:type="dxa"/>
            <w:vMerge w:val="restart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সেবা প্রদান প্রক্রিয়া /সংস্কার-মূলক কার্যক্রম। প্রাতিষ্ঠানিক সক্ষমতা ও দক্ষতা/উন্নয়ন সংশ্লিষ্ট ও অন্যান্য কার্যক্রম।</w:t>
            </w:r>
          </w:p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মাসের শেষ কর্মদিবসের মধ্যে দাখিল সাপেক্ষেবেতন-ভাতা বিল পরবর্তী মাসের প্রথম কর্মদিবসে নিস্পত্তি।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মাসের শেষ কর্মদিবসের মধ্যে দাখিল সাপেক্ষেবেতন-ভাতা বিল পরবর্তী মাসের প্রথম কর্মদিবসে নিস্পত্তি।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মাসের শেষ কর্মদিবসের মধ্যে দাখিল সাপেক্ষেবেতন-ভাতা বিল পরবর্তী মাসের প্রথম কর্মদিবসে নিস্পত্তি।</w:t>
            </w:r>
          </w:p>
        </w:tc>
      </w:tr>
      <w:tr w:rsidR="00DA53BD" w:rsidRPr="0002353C" w:rsidTr="00D97D35">
        <w:trPr>
          <w:trHeight w:val="611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সরবরাহ ও সেবা এবং সম্পদ সংগ্রহ খাতের বিল নিস্পত্তি।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সরবরাহ ও সেবা এবং সম্পদ সংগ্রহ খাতের বিল নিস্পত্তি।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সরবরাহ ও সেবা এবং সম্পদ সংগ্রহ খাতের বিল নিস্পত্তি।</w:t>
            </w:r>
          </w:p>
        </w:tc>
      </w:tr>
      <w:tr w:rsidR="00DA53BD" w:rsidRPr="0002353C" w:rsidTr="00D97D35">
        <w:trPr>
          <w:trHeight w:val="710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F2A7F">
              <w:rPr>
                <w:rFonts w:cs="Nikosh"/>
                <w:sz w:val="18"/>
                <w:szCs w:val="18"/>
                <w:lang w:bidi="bn-IN"/>
              </w:rPr>
              <w:t>সিটিজেন চার্টার</w:t>
            </w:r>
            <w:r w:rsidRPr="0002353C">
              <w:rPr>
                <w:rFonts w:cs="Nikosh"/>
                <w:sz w:val="18"/>
                <w:szCs w:val="18"/>
                <w:cs/>
                <w:lang w:bidi="bn-IN"/>
              </w:rPr>
              <w:t>জিপিএফ অগ্রিম/চূড়ান্ত পরিশোধ, গৃহনির্মাণসহ অন্যান্য অগ্রিম ও ভ্রমণ ভাতা বিলসমূহ যথাসময়ে নিস্পত্তি</w:t>
            </w:r>
            <w:r w:rsidR="004232EB" w:rsidRPr="00831E03">
              <w:rPr>
                <w:rFonts w:cs="Nikosh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F2A7F">
              <w:rPr>
                <w:rFonts w:cs="Nikosh"/>
                <w:sz w:val="18"/>
                <w:szCs w:val="18"/>
                <w:lang w:bidi="bn-IN"/>
              </w:rPr>
              <w:t>সিটিজেন চার্টার</w:t>
            </w:r>
            <w:r w:rsidRPr="0002353C">
              <w:rPr>
                <w:rFonts w:cs="Nikosh"/>
                <w:sz w:val="18"/>
                <w:szCs w:val="18"/>
                <w:cs/>
                <w:lang w:bidi="bn-IN"/>
              </w:rPr>
              <w:t>জিপিএফ অগ্রিম/চূড়ান্ত পরিশোধ, গৃহনির্মাণসহ অন্যান্য অগ্রিম ও ভ্রমণ ভাতা বিলসমূহ যথাসময়ে নিস্পত্তি</w:t>
            </w:r>
            <w:r w:rsidR="004232EB" w:rsidRPr="00831E03">
              <w:rPr>
                <w:rFonts w:cs="Nikosh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F2A7F">
              <w:rPr>
                <w:rFonts w:cs="Nikosh"/>
                <w:sz w:val="18"/>
                <w:szCs w:val="18"/>
                <w:lang w:bidi="bn-IN"/>
              </w:rPr>
              <w:t>সিটিজেন চার্টার</w:t>
            </w:r>
            <w:r w:rsidRPr="0002353C">
              <w:rPr>
                <w:rFonts w:cs="Nikosh"/>
                <w:sz w:val="18"/>
                <w:szCs w:val="18"/>
                <w:cs/>
                <w:lang w:bidi="bn-IN"/>
              </w:rPr>
              <w:t>জিপিএফ অগ্রিম/চূড়ান্ত পরিশোধ, গৃহনির্মাণসহ অন্যান্য অগ্রিম ও ভ্রমণ ভাতা বিলসমূহ যথাসময়ে নিস্পত্তি</w:t>
            </w:r>
            <w:r w:rsidR="004232EB" w:rsidRPr="00831E03">
              <w:rPr>
                <w:rFonts w:cs="Nikosh"/>
                <w:sz w:val="18"/>
                <w:szCs w:val="18"/>
                <w:lang w:bidi="bn-IN"/>
              </w:rPr>
              <w:t>।</w:t>
            </w:r>
          </w:p>
        </w:tc>
      </w:tr>
      <w:tr w:rsidR="00DA53BD" w:rsidRPr="0002353C" w:rsidTr="00D97D35">
        <w:trPr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অনুদান, ঋণ ও অগ্রিম এবং বিভিন্ন আর্থিক মঞ্জুজুরীপত্রের বিপরীতে দাখিলকৃত বিল নিস্পত্তি।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অনুদান, ঋণ ও অগ্রিম এবং বিভিন্ন আর্থিক মঞ্জুজুরীপত্রের বিপরীতে দাখিলকৃত বিল নিস্পত্তি।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অনুদান, ঋণ ও অগ্রিম এবং বিভিন্ন আর্থিক মঞ্জুজুরীপত্রের বিপরীতে দাখিলকৃত বিল নিস্পত্তি।</w:t>
            </w:r>
          </w:p>
        </w:tc>
      </w:tr>
      <w:tr w:rsidR="00DA53BD" w:rsidRPr="0002353C" w:rsidTr="00D97D35">
        <w:trPr>
          <w:trHeight w:val="503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LPC ইস্যু।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LPC ইস্যু।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LPC ইস্যু।</w:t>
            </w:r>
          </w:p>
        </w:tc>
      </w:tr>
      <w:tr w:rsidR="00DA53BD" w:rsidRPr="0002353C" w:rsidTr="00D97D35">
        <w:trPr>
          <w:trHeight w:val="530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02353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B4120">
              <w:rPr>
                <w:rFonts w:cs="Nikosh"/>
                <w:sz w:val="18"/>
                <w:szCs w:val="18"/>
                <w:lang w:bidi="bn-IN"/>
              </w:rPr>
              <w:t>গৃহীত সিটিজেন চার্টার অনুযায়ী বেতন নির্ধারণী কেসসমূহ নিষ্পত্তি।</w:t>
            </w:r>
          </w:p>
        </w:tc>
        <w:tc>
          <w:tcPr>
            <w:tcW w:w="3283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B4120">
              <w:rPr>
                <w:rFonts w:cs="Nikosh"/>
                <w:sz w:val="18"/>
                <w:szCs w:val="18"/>
                <w:lang w:bidi="bn-IN"/>
              </w:rPr>
              <w:t>গৃহীত সিটিজেন চার্টার অনুযায়ী বেতন নির্ধারণী কেসসমূহ নিষ্পত্তি।</w:t>
            </w:r>
          </w:p>
        </w:tc>
        <w:tc>
          <w:tcPr>
            <w:tcW w:w="3130" w:type="dxa"/>
          </w:tcPr>
          <w:p w:rsidR="00DA53BD" w:rsidRPr="0002353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B4120">
              <w:rPr>
                <w:rFonts w:cs="Nikosh"/>
                <w:sz w:val="18"/>
                <w:szCs w:val="18"/>
                <w:lang w:bidi="bn-IN"/>
              </w:rPr>
              <w:t>গৃহীত সিটিজেন চার্টার অনুযায়ী বেতন নির্ধারণী কেসসমূহ নিষ্পত্তি।</w:t>
            </w:r>
          </w:p>
        </w:tc>
      </w:tr>
      <w:tr w:rsidR="00DA53BD" w:rsidRPr="0002353C" w:rsidTr="00D97D35">
        <w:trPr>
          <w:trHeight w:val="503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CB4120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CB4120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B67672">
              <w:rPr>
                <w:rFonts w:cs="Nikosh"/>
                <w:sz w:val="18"/>
                <w:szCs w:val="18"/>
                <w:lang w:bidi="bn-IN"/>
              </w:rPr>
              <w:t>বাজেট বাস্তবায়ন পরিকল্পনা (BIP) বাস্তবায়ন হার ৮৫%।</w:t>
            </w:r>
          </w:p>
        </w:tc>
        <w:tc>
          <w:tcPr>
            <w:tcW w:w="3283" w:type="dxa"/>
          </w:tcPr>
          <w:p w:rsidR="00DA53BD" w:rsidRPr="00CB4120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B67672">
              <w:rPr>
                <w:rFonts w:cs="Nikosh"/>
                <w:sz w:val="18"/>
                <w:szCs w:val="18"/>
                <w:lang w:bidi="bn-IN"/>
              </w:rPr>
              <w:t xml:space="preserve">বাজেট বাস্তবায়ন পরিকল্পনা (BIP) বাস্তবায়ন হার 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100</w:t>
            </w:r>
            <w:r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%।</w:t>
            </w:r>
          </w:p>
        </w:tc>
        <w:tc>
          <w:tcPr>
            <w:tcW w:w="3130" w:type="dxa"/>
          </w:tcPr>
          <w:p w:rsidR="00DA53BD" w:rsidRPr="00CB4120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B67672">
              <w:rPr>
                <w:rFonts w:cs="Nikosh"/>
                <w:sz w:val="18"/>
                <w:szCs w:val="18"/>
                <w:lang w:bidi="bn-IN"/>
              </w:rPr>
              <w:t xml:space="preserve">বাজেট বাস্তবায়ন পরিকল্পনা (BIP) বাস্তবায়ন হার 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100</w:t>
            </w:r>
            <w:r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%।</w:t>
            </w:r>
          </w:p>
        </w:tc>
      </w:tr>
      <w:tr w:rsidR="00DA53BD" w:rsidRPr="0002353C" w:rsidTr="00D97D35">
        <w:trPr>
          <w:trHeight w:val="503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B67672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4232EB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 xml:space="preserve">কর্মকর্তা কর্মচারীগণকে বিষয়ভিত্তিক প্রশিক্ষণ প্রদান </w:t>
            </w:r>
          </w:p>
          <w:p w:rsidR="00DA53BD" w:rsidRPr="00B67672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(৩০ জনঘণ্টা)।</w:t>
            </w:r>
          </w:p>
        </w:tc>
        <w:tc>
          <w:tcPr>
            <w:tcW w:w="3283" w:type="dxa"/>
          </w:tcPr>
          <w:p w:rsidR="004232EB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কর্মকর্তা কর্মচারীগণকে বিষয়ভিত্তিক প্রশিক্ষণ প্রদান</w:t>
            </w:r>
          </w:p>
          <w:p w:rsidR="00DA53BD" w:rsidRPr="00B67672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 xml:space="preserve"> (৩০ জনঘণ্টা)।</w:t>
            </w:r>
          </w:p>
        </w:tc>
        <w:tc>
          <w:tcPr>
            <w:tcW w:w="3130" w:type="dxa"/>
          </w:tcPr>
          <w:p w:rsidR="00DA53BD" w:rsidRPr="00B67672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কর্মকর্তা কর্মচারীগণকে বিষয়ভিত্তিক প্রশিক্ষণ প্রদান (৩০ জনঘণ্টা)।</w:t>
            </w:r>
          </w:p>
        </w:tc>
      </w:tr>
      <w:tr w:rsidR="00DA53BD" w:rsidRPr="0002353C" w:rsidTr="00D97D35">
        <w:trPr>
          <w:trHeight w:hRule="exact" w:val="1144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D46AF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কর্ম-পরিবেশ উন্নয়ন (টিওএন্ডইভুক্ত অকেজো মালামাল নিষ্পত্তিকরণ/নথি বিনষ্টকরণ/ পরিষ্কার-পরিচ্ছন্নতা বৃদ্ধি/মহিলাদের</w:t>
            </w:r>
            <w:r w:rsidR="004232EB" w:rsidRPr="00D46AFC">
              <w:rPr>
                <w:rFonts w:cs="Nikosh"/>
                <w:sz w:val="18"/>
                <w:szCs w:val="18"/>
                <w:lang w:bidi="bn-IN"/>
              </w:rPr>
              <w:t>জন্য পৃথক ওয়াশরুমের ৪র্থ শ্রেণির কর্মচারীদের দাপ্তরীক পোষাক সরবরাহ ও পরিধান নিশ্চিত করা ইত্যাদি)</w:t>
            </w:r>
          </w:p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283" w:type="dxa"/>
          </w:tcPr>
          <w:p w:rsidR="004232EB" w:rsidRPr="00D46AFC" w:rsidRDefault="004232EB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কর্ম-পরিবেশ উন্নয়ন (টিওএন্ডইভুক্ত অকেজো মালামাল নিষ্পত্তিকরণ/নথি বিনষ্টকরণ/ পরিষ্কার-পরিচ্ছন্নতা বৃদ্ধি/মহিলাদের জন্য পৃথক ওয়াশরুমের ৪র্থ শ্রেণির কর্মচারীদের দাপ্তরীক পোষাক সরবরাহ ও পরিধান নিশ্চিত করা ইত্যাদি)</w:t>
            </w:r>
          </w:p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130" w:type="dxa"/>
          </w:tcPr>
          <w:p w:rsidR="004232EB" w:rsidRPr="00D46AFC" w:rsidRDefault="004232EB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D46AFC">
              <w:rPr>
                <w:rFonts w:cs="Nikosh"/>
                <w:sz w:val="18"/>
                <w:szCs w:val="18"/>
                <w:lang w:bidi="bn-IN"/>
              </w:rPr>
              <w:t>কর্ম-পরিবেশ উন্নয়ন (টিওএন্ডইভুক্ত অকেজো মালামাল নিষ্পত্তিকরণ/নথি বিনষ্টকরণ/ পরিষ্কার-পরিচ্ছন্নতা বৃদ্ধি/মহিলাদের জন্য পৃথক ওয়াশরুমের ৪র্থ শ্রেণির কর্মচারীদের দাপ্তরীক পোষাক সরবরাহ ও পরিধান নিশ্চিত করা ইত্যাদি)</w:t>
            </w:r>
          </w:p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</w:tr>
      <w:tr w:rsidR="00DA53BD" w:rsidRPr="0002353C" w:rsidTr="00D97D35">
        <w:trPr>
          <w:trHeight w:val="503"/>
          <w:jc w:val="center"/>
        </w:trPr>
        <w:tc>
          <w:tcPr>
            <w:tcW w:w="942" w:type="dxa"/>
            <w:vMerge/>
          </w:tcPr>
          <w:p w:rsidR="00DA53BD" w:rsidRPr="0002353C" w:rsidRDefault="00DA53BD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753" w:type="dxa"/>
            <w:vMerge/>
          </w:tcPr>
          <w:p w:rsidR="00DA53BD" w:rsidRPr="00D46AFC" w:rsidRDefault="00DA53BD" w:rsidP="00D46AFC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547" w:type="dxa"/>
          </w:tcPr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ascii="NikoshBAN" w:hAnsi="NikoshBAN" w:cs="NikoshBAN"/>
                <w:b/>
                <w:bCs/>
                <w:sz w:val="18"/>
                <w:szCs w:val="18"/>
                <w:lang w:bidi="bn-IN"/>
              </w:rPr>
              <w:t>২০২6-২7</w:t>
            </w:r>
            <w:r w:rsidRPr="00DA53BD">
              <w:rPr>
                <w:rFonts w:cs="Nikosh"/>
                <w:sz w:val="18"/>
                <w:szCs w:val="18"/>
                <w:lang w:bidi="bn-IN"/>
              </w:rPr>
              <w:t>অর্থ বছরের বাজেটের অনুমোদিত ক্রয়-পরিকল্পনা ওয়েবসাইটে প্রকাশ এবং এর যথাযথ বাস্তবায়ন।</w:t>
            </w:r>
          </w:p>
        </w:tc>
        <w:tc>
          <w:tcPr>
            <w:tcW w:w="3283" w:type="dxa"/>
          </w:tcPr>
          <w:p w:rsidR="00DA53BD" w:rsidRPr="00D46AFC" w:rsidRDefault="00DA53BD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 w:rsidRPr="00C50BA1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২০২7-২8</w:t>
            </w:r>
            <w:r w:rsidRPr="00DA53BD">
              <w:rPr>
                <w:rFonts w:cs="Nikosh"/>
                <w:sz w:val="18"/>
                <w:szCs w:val="18"/>
                <w:lang w:bidi="bn-IN"/>
              </w:rPr>
              <w:t>অর্থ বছরের বাজেটের অনুমোদিত ক্রয়-পরিকল্পনা ওয়েবসাইটে প্রকাশ এবং এর যথাযথ বাস্তবায়ন।</w:t>
            </w:r>
          </w:p>
        </w:tc>
        <w:tc>
          <w:tcPr>
            <w:tcW w:w="3130" w:type="dxa"/>
          </w:tcPr>
          <w:p w:rsidR="00DA53BD" w:rsidRPr="00D46AFC" w:rsidRDefault="00D97D35" w:rsidP="004232EB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২০২8-২9</w:t>
            </w:r>
            <w:r w:rsidR="00DA53BD" w:rsidRPr="00DA53BD">
              <w:rPr>
                <w:rFonts w:cs="Nikosh"/>
                <w:sz w:val="18"/>
                <w:szCs w:val="18"/>
                <w:lang w:bidi="bn-IN"/>
              </w:rPr>
              <w:t>অর্থ বছরের বাজেটের অনুমোদিত ক্রয়-পরিকল্পনা ওয়েবসাইটে প্রকাশ এবং এর যথাযথ বাস্তবায়ন।</w:t>
            </w:r>
          </w:p>
        </w:tc>
      </w:tr>
    </w:tbl>
    <w:p w:rsidR="00E00C94" w:rsidRDefault="00E00C94" w:rsidP="00E00C94">
      <w:pPr>
        <w:pStyle w:val="ListParagraph"/>
        <w:jc w:val="both"/>
        <w:rPr>
          <w:rFonts w:ascii="Nikosh" w:hAnsi="Nikosh" w:cs="Nikosh"/>
          <w:sz w:val="18"/>
          <w:szCs w:val="18"/>
          <w:cs/>
          <w:lang w:bidi="bn-IN"/>
        </w:rPr>
      </w:pPr>
    </w:p>
    <w:p w:rsidR="00E00C94" w:rsidRDefault="00E00C94">
      <w:pPr>
        <w:rPr>
          <w:rFonts w:cs="Nikosh"/>
          <w:color w:val="000000" w:themeColor="text1"/>
        </w:rPr>
      </w:pPr>
    </w:p>
    <w:p w:rsidR="00234820" w:rsidRDefault="00234820">
      <w:pPr>
        <w:rPr>
          <w:rFonts w:cs="Nikosh"/>
          <w:color w:val="000000" w:themeColor="text1"/>
        </w:rPr>
      </w:pPr>
    </w:p>
    <w:p w:rsidR="00234820" w:rsidRDefault="00234820">
      <w:pPr>
        <w:rPr>
          <w:rFonts w:cs="Nikosh"/>
          <w:color w:val="000000" w:themeColor="text1"/>
        </w:rPr>
      </w:pPr>
    </w:p>
    <w:p w:rsidR="008229F5" w:rsidRPr="00D97D35" w:rsidRDefault="00234820">
      <w:pPr>
        <w:rPr>
          <w:rFonts w:cs="Nikosh"/>
          <w:color w:val="000000" w:themeColor="text1"/>
          <w:sz w:val="32"/>
          <w:szCs w:val="32"/>
        </w:rPr>
      </w:pPr>
      <w:r w:rsidRPr="00D97D35">
        <w:rPr>
          <w:rFonts w:cs="Nikosh"/>
          <w:b/>
          <w:bCs/>
          <w:sz w:val="32"/>
          <w:szCs w:val="32"/>
          <w:cs/>
          <w:lang w:bidi="bn-IN"/>
        </w:rPr>
        <w:t>সেকশন-</w:t>
      </w:r>
      <w:r w:rsidRPr="00D97D35">
        <w:rPr>
          <w:rFonts w:ascii="NikoshBAN" w:hAnsi="NikoshBAN" w:cs="NikoshBAN"/>
          <w:b/>
          <w:bCs/>
          <w:sz w:val="32"/>
          <w:szCs w:val="32"/>
          <w:cs/>
          <w:lang w:bidi="bn-IN"/>
        </w:rPr>
        <w:t>2</w:t>
      </w:r>
      <w:r w:rsidRPr="00D97D35">
        <w:rPr>
          <w:rFonts w:cs="Nikosh"/>
          <w:b/>
          <w:bCs/>
          <w:sz w:val="32"/>
          <w:szCs w:val="32"/>
          <w:cs/>
          <w:lang w:bidi="bn-IN"/>
        </w:rPr>
        <w:t xml:space="preserve">: </w:t>
      </w:r>
      <w:r w:rsidRPr="00D97D35">
        <w:rPr>
          <w:rFonts w:ascii="NikoshBAN" w:hAnsi="NikoshBAN" w:cs="NikoshBAN"/>
          <w:b/>
          <w:bCs/>
          <w:sz w:val="32"/>
          <w:szCs w:val="32"/>
          <w:cs/>
          <w:lang w:bidi="bn-IN"/>
        </w:rPr>
        <w:t>03</w:t>
      </w:r>
      <w:r w:rsidRPr="00D97D35">
        <w:rPr>
          <w:rFonts w:cs="Nikosh"/>
          <w:b/>
          <w:bCs/>
          <w:sz w:val="32"/>
          <w:szCs w:val="32"/>
          <w:cs/>
          <w:lang w:bidi="bn-IN"/>
        </w:rPr>
        <w:t xml:space="preserve"> (তিন) বছর মেয়াদি </w:t>
      </w:r>
      <w:r w:rsidRPr="00D97D35">
        <w:rPr>
          <w:rFonts w:cs="Nikosh"/>
          <w:b/>
          <w:sz w:val="32"/>
          <w:szCs w:val="32"/>
          <w:lang w:val="en-AU"/>
        </w:rPr>
        <w:t>কর্মপরিকল্পনা</w:t>
      </w:r>
    </w:p>
    <w:tbl>
      <w:tblPr>
        <w:tblStyle w:val="TableGrid"/>
        <w:tblW w:w="13902" w:type="dxa"/>
        <w:jc w:val="center"/>
        <w:tblInd w:w="-5042" w:type="dxa"/>
        <w:tblLook w:val="04A0"/>
      </w:tblPr>
      <w:tblGrid>
        <w:gridCol w:w="775"/>
        <w:gridCol w:w="2589"/>
        <w:gridCol w:w="3839"/>
        <w:gridCol w:w="3305"/>
        <w:gridCol w:w="3394"/>
      </w:tblGrid>
      <w:tr w:rsidR="008229F5" w:rsidRPr="0002353C" w:rsidTr="004232EB">
        <w:trPr>
          <w:trHeight w:val="377"/>
          <w:jc w:val="center"/>
        </w:trPr>
        <w:tc>
          <w:tcPr>
            <w:tcW w:w="672" w:type="dxa"/>
            <w:vMerge w:val="restart"/>
            <w:vAlign w:val="center"/>
          </w:tcPr>
          <w:p w:rsidR="008229F5" w:rsidRPr="00D97D35" w:rsidRDefault="008229F5" w:rsidP="005819B5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D97D35">
              <w:rPr>
                <w:rFonts w:cs="Nikosh"/>
                <w:b/>
                <w:color w:val="000000" w:themeColor="text1"/>
                <w:sz w:val="28"/>
                <w:szCs w:val="28"/>
              </w:rPr>
              <w:t>ক্রমিক</w:t>
            </w:r>
          </w:p>
        </w:tc>
        <w:tc>
          <w:tcPr>
            <w:tcW w:w="2610" w:type="dxa"/>
            <w:vMerge w:val="restart"/>
          </w:tcPr>
          <w:p w:rsidR="008229F5" w:rsidRPr="00D97D35" w:rsidRDefault="008229F5" w:rsidP="005819B5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</w:p>
          <w:p w:rsidR="008229F5" w:rsidRPr="00D97D35" w:rsidRDefault="008229F5" w:rsidP="00D97D35">
            <w:pPr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D97D35">
              <w:rPr>
                <w:rFonts w:cs="Nikosh"/>
                <w:b/>
                <w:bCs/>
                <w:sz w:val="28"/>
                <w:szCs w:val="28"/>
                <w:lang w:bidi="bn-IN"/>
              </w:rPr>
              <w:t>কার্যক্রম</w:t>
            </w:r>
          </w:p>
        </w:tc>
        <w:tc>
          <w:tcPr>
            <w:tcW w:w="10620" w:type="dxa"/>
            <w:gridSpan w:val="3"/>
          </w:tcPr>
          <w:p w:rsidR="008229F5" w:rsidRPr="00D97D35" w:rsidRDefault="008229F5" w:rsidP="005819B5">
            <w:pPr>
              <w:jc w:val="center"/>
              <w:rPr>
                <w:rFonts w:cs="Nikosh"/>
                <w:b/>
                <w:bCs/>
                <w:sz w:val="28"/>
                <w:szCs w:val="28"/>
                <w:lang w:bidi="bn-IN"/>
              </w:rPr>
            </w:pPr>
            <w:r w:rsidRPr="00D97D35">
              <w:rPr>
                <w:rFonts w:cs="Nikosh"/>
                <w:sz w:val="28"/>
                <w:szCs w:val="28"/>
                <w:lang w:bidi="bn-IN"/>
              </w:rPr>
              <w:t>কার্যক্রমের লক্ষ্যমাত্রা</w:t>
            </w:r>
          </w:p>
        </w:tc>
      </w:tr>
      <w:tr w:rsidR="004232EB" w:rsidRPr="0002353C" w:rsidTr="004232EB">
        <w:trPr>
          <w:trHeight w:val="614"/>
          <w:jc w:val="center"/>
        </w:trPr>
        <w:tc>
          <w:tcPr>
            <w:tcW w:w="672" w:type="dxa"/>
            <w:vMerge/>
          </w:tcPr>
          <w:p w:rsidR="008229F5" w:rsidRPr="00D97D35" w:rsidRDefault="008229F5" w:rsidP="005819B5">
            <w:pPr>
              <w:jc w:val="center"/>
              <w:rPr>
                <w:rFonts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8229F5" w:rsidRPr="00D97D35" w:rsidRDefault="008229F5" w:rsidP="005819B5">
            <w:pPr>
              <w:jc w:val="center"/>
              <w:rPr>
                <w:rFonts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3870" w:type="dxa"/>
          </w:tcPr>
          <w:p w:rsidR="008229F5" w:rsidRPr="00D97D35" w:rsidRDefault="008229F5" w:rsidP="005819B5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D97D35">
              <w:rPr>
                <w:rFonts w:ascii="NikoshBAN" w:hAnsi="NikoshBAN" w:cs="NikoshBAN"/>
                <w:b/>
                <w:bCs/>
                <w:sz w:val="28"/>
                <w:szCs w:val="28"/>
                <w:lang w:bidi="bn-IN"/>
              </w:rPr>
              <w:t>২০২6-২7</w:t>
            </w:r>
          </w:p>
        </w:tc>
        <w:tc>
          <w:tcPr>
            <w:tcW w:w="3330" w:type="dxa"/>
          </w:tcPr>
          <w:p w:rsidR="008229F5" w:rsidRPr="00D97D35" w:rsidRDefault="008229F5" w:rsidP="005819B5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D97D35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২০২7-২8</w:t>
            </w:r>
          </w:p>
        </w:tc>
        <w:tc>
          <w:tcPr>
            <w:tcW w:w="3420" w:type="dxa"/>
          </w:tcPr>
          <w:p w:rsidR="008229F5" w:rsidRPr="00D97D35" w:rsidRDefault="008229F5" w:rsidP="005819B5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  <w:r w:rsidRPr="00D97D35"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  <w:t>২০২8-২9</w:t>
            </w:r>
          </w:p>
          <w:p w:rsidR="008229F5" w:rsidRPr="00D97D35" w:rsidRDefault="008229F5" w:rsidP="005819B5">
            <w:pPr>
              <w:jc w:val="center"/>
              <w:rPr>
                <w:rFonts w:ascii="NikoshBAN" w:hAnsi="NikoshBAN" w:cs="NikoshBAN"/>
                <w:b/>
                <w:bCs/>
                <w:sz w:val="28"/>
                <w:szCs w:val="28"/>
                <w:cs/>
                <w:lang w:bidi="bn-IN"/>
              </w:rPr>
            </w:pPr>
          </w:p>
        </w:tc>
      </w:tr>
      <w:tr w:rsidR="00464246" w:rsidRPr="0002353C" w:rsidTr="004232EB">
        <w:trPr>
          <w:trHeight w:hRule="exact" w:val="721"/>
          <w:jc w:val="center"/>
        </w:trPr>
        <w:tc>
          <w:tcPr>
            <w:tcW w:w="672" w:type="dxa"/>
            <w:vMerge w:val="restart"/>
          </w:tcPr>
          <w:p w:rsidR="00464246" w:rsidRPr="00D97D35" w:rsidRDefault="00464246" w:rsidP="005819B5">
            <w:pPr>
              <w:jc w:val="both"/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</w:pPr>
            <w:r w:rsidRPr="00D97D35">
              <w:rPr>
                <w:rFonts w:ascii="NikoshBAN" w:hAnsi="NikoshBAN" w:cs="NikoshBAN"/>
                <w:b/>
                <w:sz w:val="18"/>
                <w:szCs w:val="18"/>
                <w:lang w:bidi="bn-IN"/>
              </w:rPr>
              <w:t>01</w:t>
            </w:r>
          </w:p>
        </w:tc>
        <w:tc>
          <w:tcPr>
            <w:tcW w:w="2610" w:type="dxa"/>
            <w:vMerge w:val="restart"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  <w:r w:rsidRPr="00831E03">
              <w:rPr>
                <w:rFonts w:cs="Nikosh"/>
                <w:sz w:val="18"/>
                <w:szCs w:val="18"/>
                <w:lang w:bidi="bn-IN"/>
              </w:rPr>
              <w:t>সেবা প্রদান প্রক্রিয়া /সংস্কার-মূলক কার্যক্রম। প্রাতিষ্ঠানিক সক্ষমতা ও দক্ষতা/উন্নয়ন সংশ্লিষ্ট ও অন্যান্য কার্যক্রম।</w:t>
            </w:r>
          </w:p>
          <w:p w:rsidR="00464246" w:rsidRPr="00D46AF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>নির্দিষ্ট সময়ে জিআরএস সিস্টেম, অফলাইন ও অন্যান্য মাধ্যমে প্রাপ্ত অভিযোগ ও আপিল নিষ্পত্তি (৮৫%</w:t>
            </w:r>
            <w:proofErr w:type="gramStart"/>
            <w:r w:rsidRPr="008229F5">
              <w:rPr>
                <w:rFonts w:cs="Nikosh"/>
                <w:sz w:val="18"/>
                <w:szCs w:val="18"/>
                <w:lang w:bidi="bn-IN"/>
              </w:rPr>
              <w:t>)।</w:t>
            </w:r>
            <w:proofErr w:type="gramEnd"/>
          </w:p>
        </w:tc>
        <w:tc>
          <w:tcPr>
            <w:tcW w:w="333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 xml:space="preserve">নির্দিষ্ট সময়ে জিআরএস সিস্টেম, অফলাইন ও অন্যান্য মাধ্যমে প্রাপ্ত অভিযোগ ও আপিল নিষ্পত্তি 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100%</w:t>
            </w:r>
            <w:r w:rsidRPr="008229F5">
              <w:rPr>
                <w:rFonts w:cs="Nikosh"/>
                <w:sz w:val="18"/>
                <w:szCs w:val="18"/>
                <w:lang w:bidi="bn-IN"/>
              </w:rPr>
              <w:t>।</w:t>
            </w:r>
          </w:p>
        </w:tc>
        <w:tc>
          <w:tcPr>
            <w:tcW w:w="342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 xml:space="preserve">নির্দিষ্ট সময়ে জিআরএস সিস্টেম, অফলাইন ও অন্যান্য মাধ্যমে প্রাপ্ত অভিযোগ ও আপিল নিষ্পত্তি 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100%।</w:t>
            </w:r>
          </w:p>
        </w:tc>
      </w:tr>
      <w:tr w:rsidR="00464246" w:rsidRPr="0002353C" w:rsidTr="004232EB">
        <w:trPr>
          <w:trHeight w:val="782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>ওয়ান স্টপ সার্ভিস সেন্টারে প্রদত্ত সেবাসমূহের ক্ষেত্রে রেজিস্টারে প্রদেয় সেবার বিবরণ এবং সেবাগ্রহীতার মতামত সংরক্ষণ (৭০%</w:t>
            </w:r>
            <w:proofErr w:type="gramStart"/>
            <w:r w:rsidRPr="008229F5">
              <w:rPr>
                <w:rFonts w:cs="Nikosh"/>
                <w:sz w:val="18"/>
                <w:szCs w:val="18"/>
                <w:lang w:bidi="bn-IN"/>
              </w:rPr>
              <w:t>)।</w:t>
            </w:r>
            <w:proofErr w:type="gramEnd"/>
          </w:p>
        </w:tc>
        <w:tc>
          <w:tcPr>
            <w:tcW w:w="333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 xml:space="preserve">ওয়ান স্টপ সার্ভিস সেন্টারে প্রদত্ত সেবাসমূহের ক্ষেত্রে রেজিস্টারে প্রদেয় সেবার বিবরণ এবং সেবাগ্রহীতার মতামত সংরক্ষণ </w:t>
            </w:r>
            <w:r w:rsidR="004232EB">
              <w:rPr>
                <w:rFonts w:ascii="NikoshBAN" w:hAnsi="NikoshBAN" w:cs="NikoshBAN"/>
                <w:sz w:val="18"/>
                <w:szCs w:val="18"/>
                <w:lang w:bidi="bn-IN"/>
              </w:rPr>
              <w:t>8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0%।</w:t>
            </w:r>
          </w:p>
        </w:tc>
        <w:tc>
          <w:tcPr>
            <w:tcW w:w="342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8229F5">
              <w:rPr>
                <w:rFonts w:cs="Nikosh"/>
                <w:sz w:val="18"/>
                <w:szCs w:val="18"/>
                <w:lang w:bidi="bn-IN"/>
              </w:rPr>
              <w:t xml:space="preserve">ওয়ান স্টপ সার্ভিস সেন্টারে প্রদত্ত সেবাসমূহের ক্ষেত্রে রেজিস্টারে প্রদেয় সেবার বিবরণ এবং সেবাগ্রহীতার মতামত সংরক্ষণ </w:t>
            </w:r>
            <w:r w:rsidR="004232EB" w:rsidRPr="004232EB">
              <w:rPr>
                <w:rFonts w:ascii="NikoshBAN" w:hAnsi="NikoshBAN" w:cs="NikoshBAN"/>
                <w:sz w:val="18"/>
                <w:szCs w:val="18"/>
                <w:lang w:bidi="bn-IN"/>
              </w:rPr>
              <w:t>100%।</w:t>
            </w:r>
          </w:p>
        </w:tc>
      </w:tr>
      <w:tr w:rsidR="00464246" w:rsidRPr="0002353C" w:rsidTr="00D97D35">
        <w:trPr>
          <w:trHeight w:val="773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cs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Human Resource Management (HRM) সফ্টওয়্যার নিয়মিত হালনাগাদকরণ (বছরে ৬ বার)।</w:t>
            </w:r>
          </w:p>
        </w:tc>
        <w:tc>
          <w:tcPr>
            <w:tcW w:w="3330" w:type="dxa"/>
          </w:tcPr>
          <w:p w:rsidR="00D97D35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 xml:space="preserve">Human Resource Management (HRM) সফ্টওয়্যার নিয়মিত হালনাগাদকরণ </w:t>
            </w:r>
          </w:p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(বছরে ৬ বার)।</w:t>
            </w:r>
          </w:p>
        </w:tc>
        <w:tc>
          <w:tcPr>
            <w:tcW w:w="3420" w:type="dxa"/>
          </w:tcPr>
          <w:p w:rsidR="00D97D35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 xml:space="preserve">Human Resource Management (HRM) সফ্টওয়্যার নিয়মিত হালনাগাদকরণ </w:t>
            </w:r>
          </w:p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(বছরে ৬ বার)।</w:t>
            </w:r>
          </w:p>
        </w:tc>
      </w:tr>
      <w:tr w:rsidR="00464246" w:rsidRPr="0002353C" w:rsidTr="00D97D35">
        <w:trPr>
          <w:trHeight w:val="530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সরকারী কর্মচারীগণের ছুটির হিসাব অনলাইনে সংরক্ষণ ও স্বয়ংক্রিয়ভাবে ছুটির প্রত্যায়ন প্রাপ্তি।</w:t>
            </w:r>
          </w:p>
        </w:tc>
        <w:tc>
          <w:tcPr>
            <w:tcW w:w="333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সরকারী কর্মচারীগণের ছুটির হিসাব অনলাইনে সংরক্ষণ ও স্বয়ংক্রিয়ভাবে ছুটির প্রত্যায়ন প্রাপ্তি।</w:t>
            </w:r>
          </w:p>
        </w:tc>
        <w:tc>
          <w:tcPr>
            <w:tcW w:w="342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সরকারী কর্মচারীগণের ছুটির হিসাব অনলাইনে সংরক্ষণ ও স্বয়ংক্রিয়ভাবে ছুটির প্রত্যায়ন প্রাপ্তি।</w:t>
            </w:r>
          </w:p>
        </w:tc>
      </w:tr>
      <w:tr w:rsidR="00464246" w:rsidRPr="0002353C" w:rsidTr="004232EB">
        <w:trPr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ভ্রমণ ভাতা খাতের বিল অনলাইনে দাখিল ও নিস্পত্তি (শতভাগ)।</w:t>
            </w:r>
          </w:p>
        </w:tc>
        <w:tc>
          <w:tcPr>
            <w:tcW w:w="333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ভ্রমণ ভাতা খাতের বিল অনলাইনে দাখিল ও নিস্পত্তি (শতভাগ)।</w:t>
            </w:r>
          </w:p>
        </w:tc>
        <w:tc>
          <w:tcPr>
            <w:tcW w:w="342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EA72E8">
              <w:rPr>
                <w:rFonts w:cs="Nikosh"/>
                <w:sz w:val="18"/>
                <w:szCs w:val="18"/>
                <w:lang w:bidi="bn-IN"/>
              </w:rPr>
              <w:t>ভ্রমণ ভাতা খাতের বিল অনলাইনে দাখিল ও নিস্পত্তি (শতভাগ)।</w:t>
            </w:r>
          </w:p>
        </w:tc>
      </w:tr>
      <w:tr w:rsidR="00464246" w:rsidRPr="0002353C" w:rsidTr="004232EB">
        <w:trPr>
          <w:trHeight w:val="638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নিরীক্ষাধীন কর্মকর্তা-কর্মচারীগণের পেনশন কেইসসমূহের নিষ্পত্তি।</w:t>
            </w:r>
          </w:p>
        </w:tc>
        <w:tc>
          <w:tcPr>
            <w:tcW w:w="333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নিরীক্ষাধীন কর্মকর্তা-কর্মচারীগণের পেনশন কেইসসমূহের নিষ্পত্তি।</w:t>
            </w:r>
          </w:p>
        </w:tc>
        <w:tc>
          <w:tcPr>
            <w:tcW w:w="3420" w:type="dxa"/>
          </w:tcPr>
          <w:p w:rsidR="00464246" w:rsidRPr="0002353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সিটিজেন চার্টার অনুযায়ী নিরীক্ষাধীন কর্মকর্তা-কর্মচারীগণের পেনশন কেইসসমূহের নিষ্পত্তি।</w:t>
            </w:r>
          </w:p>
        </w:tc>
      </w:tr>
      <w:tr w:rsidR="00464246" w:rsidRPr="0002353C" w:rsidTr="004232EB">
        <w:trPr>
          <w:trHeight w:val="719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CB4120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3B1554" w:rsidRDefault="00464246" w:rsidP="003B1554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  <w:p w:rsidR="00464246" w:rsidRPr="00CB4120" w:rsidRDefault="00464246" w:rsidP="003B1554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নিরীক্ষাধীন কর্মকর্তা-সিটিজেন চার্টার অনুযায়ী কর্মচারীগণের পারিবারিক পেনশন কেইসসমূহের নিস্পত্তি।</w:t>
            </w:r>
          </w:p>
        </w:tc>
        <w:tc>
          <w:tcPr>
            <w:tcW w:w="3330" w:type="dxa"/>
          </w:tcPr>
          <w:p w:rsidR="00464246" w:rsidRPr="00CB4120" w:rsidRDefault="00464246" w:rsidP="003B1554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নিরীক্ষাধীন কর্মকর্তা-সিটিজেন চার্টার অনুযায়ী কর্মচারীগণের পারিবারিক পেনশন কেইসসমূহের নিস্পত্তি।</w:t>
            </w:r>
          </w:p>
        </w:tc>
        <w:tc>
          <w:tcPr>
            <w:tcW w:w="3420" w:type="dxa"/>
          </w:tcPr>
          <w:p w:rsidR="00464246" w:rsidRPr="00CB4120" w:rsidRDefault="00464246" w:rsidP="003B1554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নিরীক্ষাধীন কর্মকর্তা-সিটিজেন চার্টার অনুযায়ী কর্মচারীগণের পারিবারিক পেনশন কেইসসমূহের নিস্পত্তি।</w:t>
            </w:r>
          </w:p>
        </w:tc>
      </w:tr>
      <w:tr w:rsidR="00464246" w:rsidRPr="0002353C" w:rsidTr="004232EB">
        <w:trPr>
          <w:trHeight w:val="503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B67672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B67672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নিয়ন্ত্রণাধীন কর্মকর্তা কর্মচারীগণের পেনশন কেসের স্বয়ংসম্পূর্ণ আবেদন নির্ধারিত সময়ে ঊর্ধ্বতন কার্যালয়ে প্রেরণ।</w:t>
            </w:r>
          </w:p>
        </w:tc>
        <w:tc>
          <w:tcPr>
            <w:tcW w:w="3330" w:type="dxa"/>
          </w:tcPr>
          <w:p w:rsidR="00464246" w:rsidRPr="00B67672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নিয়ন্ত্রণাধীন কর্মকর্তা কর্মচারীগণের পেনশন কেসের স্বয়ংসম্পূর্ণ আবেদন নির্ধারিত সময়ে ঊর্ধ্বতন কার্যালয়ে প্রেরণ।</w:t>
            </w:r>
          </w:p>
        </w:tc>
        <w:tc>
          <w:tcPr>
            <w:tcW w:w="3420" w:type="dxa"/>
          </w:tcPr>
          <w:p w:rsidR="00464246" w:rsidRPr="00B67672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261740">
              <w:rPr>
                <w:rFonts w:cs="Nikosh"/>
                <w:sz w:val="18"/>
                <w:szCs w:val="18"/>
                <w:lang w:bidi="bn-IN"/>
              </w:rPr>
              <w:t>নিয়ন্ত্রণাধীন কর্মকর্তা কর্মচারীগণের পেনশন কেসের স্বয়ংসম্পূর্ণ আবেদন নির্ধারিত সময়ে ঊর্ধ্বতন কার্যালয়ে প্রেরণ।</w:t>
            </w:r>
          </w:p>
        </w:tc>
      </w:tr>
      <w:tr w:rsidR="00464246" w:rsidRPr="0002353C" w:rsidTr="004232EB">
        <w:trPr>
          <w:trHeight w:val="503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D46AF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D46AF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464246">
              <w:rPr>
                <w:rFonts w:cs="Nikosh"/>
                <w:sz w:val="18"/>
                <w:szCs w:val="18"/>
                <w:lang w:bidi="bn-IN"/>
              </w:rPr>
              <w:t>মাসের প্রথম কর্মদিবসে মাসিক পেনশনের EFT নিশ্চিতকরণ।</w:t>
            </w:r>
          </w:p>
        </w:tc>
        <w:tc>
          <w:tcPr>
            <w:tcW w:w="3330" w:type="dxa"/>
          </w:tcPr>
          <w:p w:rsidR="00464246" w:rsidRPr="00D46AF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464246">
              <w:rPr>
                <w:rFonts w:cs="Nikosh"/>
                <w:sz w:val="18"/>
                <w:szCs w:val="18"/>
                <w:lang w:bidi="bn-IN"/>
              </w:rPr>
              <w:t>মাসের প্রথম কর্মদিবসে মাসিক পেনশনের EFT নিশ্চিতকরণ।</w:t>
            </w:r>
          </w:p>
        </w:tc>
        <w:tc>
          <w:tcPr>
            <w:tcW w:w="3420" w:type="dxa"/>
          </w:tcPr>
          <w:p w:rsidR="00464246" w:rsidRPr="00D46AFC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  <w:r w:rsidRPr="00464246">
              <w:rPr>
                <w:rFonts w:cs="Nikosh"/>
                <w:sz w:val="18"/>
                <w:szCs w:val="18"/>
                <w:lang w:bidi="bn-IN"/>
              </w:rPr>
              <w:t>মাসের প্রথম কর্মদিবসে মাসিক পেনশনের EFT নিশ্চিতকরণ।</w:t>
            </w:r>
          </w:p>
        </w:tc>
      </w:tr>
      <w:tr w:rsidR="00464246" w:rsidRPr="0002353C" w:rsidTr="004232EB">
        <w:trPr>
          <w:trHeight w:val="503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D46AF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নির্ধারিত সেবাসমুহ যথাসময়ে সার্ভিস ফিডব্যাক এন্ড মনিটরিং সিস্টেমে এন্ট্রিসম্পন্নকরন।</w:t>
            </w:r>
          </w:p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</w:p>
          <w:p w:rsidR="00464246" w:rsidRPr="004232EB" w:rsidRDefault="00464246" w:rsidP="00464246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33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নির্ধারিত সেবাসমুহ যথাসময়ে সার্ভিস ফিডব্যাক এন্ড মনিটরিং সিস্টেমে এন্ট্রি সম্পন্নকরন।</w:t>
            </w:r>
          </w:p>
          <w:p w:rsidR="00464246" w:rsidRPr="004232EB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42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নির্ধারিত সেবাসমুহ যথাসময়ে সার্ভিস ফিডব্যাক এন্ড মনিটরিং সিস্টেমে এন্ট্রি সম্পন্নকরন।</w:t>
            </w:r>
          </w:p>
          <w:p w:rsidR="00464246" w:rsidRPr="004232EB" w:rsidRDefault="00464246" w:rsidP="005819B5">
            <w:pPr>
              <w:jc w:val="center"/>
              <w:rPr>
                <w:rFonts w:cs="Nikosh"/>
                <w:sz w:val="18"/>
                <w:szCs w:val="18"/>
                <w:lang w:bidi="bn-IN"/>
              </w:rPr>
            </w:pPr>
          </w:p>
        </w:tc>
      </w:tr>
      <w:tr w:rsidR="00464246" w:rsidRPr="0002353C" w:rsidTr="004232EB">
        <w:trPr>
          <w:trHeight w:val="503"/>
          <w:jc w:val="center"/>
        </w:trPr>
        <w:tc>
          <w:tcPr>
            <w:tcW w:w="672" w:type="dxa"/>
            <w:vMerge/>
          </w:tcPr>
          <w:p w:rsidR="00464246" w:rsidRPr="0002353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2610" w:type="dxa"/>
            <w:vMerge/>
          </w:tcPr>
          <w:p w:rsidR="00464246" w:rsidRPr="00D46AFC" w:rsidRDefault="00464246" w:rsidP="005819B5">
            <w:pPr>
              <w:jc w:val="both"/>
              <w:rPr>
                <w:rFonts w:cs="Nikosh"/>
                <w:sz w:val="18"/>
                <w:szCs w:val="18"/>
                <w:lang w:bidi="bn-IN"/>
              </w:rPr>
            </w:pPr>
          </w:p>
        </w:tc>
        <w:tc>
          <w:tcPr>
            <w:tcW w:w="387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অনুমোদিত বার্ষিক ক্রয়-পরিকল্পনার যথাযথ বাস্তবায়ন (শতভাগ)।</w:t>
            </w:r>
          </w:p>
        </w:tc>
        <w:tc>
          <w:tcPr>
            <w:tcW w:w="333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অনুমোদিত বার্ষিক ক্রয়-পরিকল্পনার যথাযথ বাস্তবায়ন (শতভাগ)।</w:t>
            </w:r>
          </w:p>
        </w:tc>
        <w:tc>
          <w:tcPr>
            <w:tcW w:w="3420" w:type="dxa"/>
          </w:tcPr>
          <w:p w:rsidR="00464246" w:rsidRPr="004232EB" w:rsidRDefault="00464246" w:rsidP="00464246">
            <w:pPr>
              <w:jc w:val="center"/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</w:pPr>
            <w:r w:rsidRPr="004232EB">
              <w:rPr>
                <w:rFonts w:ascii="NikoshBAN" w:hAnsi="NikoshBAN" w:cs="NikoshBAN"/>
                <w:bCs/>
                <w:sz w:val="18"/>
                <w:szCs w:val="18"/>
                <w:lang w:bidi="bn-IN"/>
              </w:rPr>
              <w:t>অনুমোদিত বার্ষিক ক্রয়-পরিকল্পনার যথাযথ বাস্তবায়ন (শতভাগ)।</w:t>
            </w:r>
          </w:p>
        </w:tc>
      </w:tr>
    </w:tbl>
    <w:p w:rsidR="00464246" w:rsidRDefault="00464246">
      <w:pPr>
        <w:rPr>
          <w:rFonts w:cs="Nikosh"/>
          <w:color w:val="000000" w:themeColor="text1"/>
        </w:rPr>
      </w:pPr>
    </w:p>
    <w:p w:rsidR="00464246" w:rsidRDefault="00464246">
      <w:pPr>
        <w:rPr>
          <w:rFonts w:cs="Nikosh"/>
          <w:color w:val="000000" w:themeColor="text1"/>
        </w:rPr>
      </w:pPr>
      <w:r>
        <w:rPr>
          <w:rFonts w:cs="Nikosh"/>
          <w:color w:val="000000" w:themeColor="text1"/>
        </w:rPr>
        <w:br w:type="page"/>
      </w:r>
    </w:p>
    <w:p w:rsidR="006D4F86" w:rsidRPr="00C3726D" w:rsidRDefault="006D4F86">
      <w:pPr>
        <w:rPr>
          <w:rFonts w:cs="Nikosh"/>
          <w:color w:val="000000" w:themeColor="text1"/>
        </w:rPr>
      </w:pPr>
    </w:p>
    <w:p w:rsidR="00BE544B" w:rsidRPr="000F044B" w:rsidRDefault="0013761D" w:rsidP="00A71CA6">
      <w:pPr>
        <w:pStyle w:val="NoSpacing"/>
        <w:jc w:val="both"/>
        <w:rPr>
          <w:rFonts w:cs="Nikosh"/>
          <w:bCs/>
          <w:color w:val="000000" w:themeColor="text1"/>
          <w:szCs w:val="24"/>
        </w:rPr>
      </w:pPr>
      <w:r w:rsidRPr="000F044B">
        <w:rPr>
          <w:rFonts w:cs="Nikosh" w:hint="cs"/>
          <w:bCs/>
          <w:color w:val="000000" w:themeColor="text1"/>
          <w:szCs w:val="24"/>
          <w:cs/>
          <w:lang w:bidi="bn-IN"/>
        </w:rPr>
        <w:t>২০২৬-২৭</w:t>
      </w:r>
      <w:r w:rsidR="00BE544B" w:rsidRPr="000F044B">
        <w:rPr>
          <w:rFonts w:cs="Nikosh"/>
          <w:bCs/>
          <w:color w:val="000000" w:themeColor="text1"/>
          <w:szCs w:val="24"/>
        </w:rPr>
        <w:t xml:space="preserve"> অর্থবছরের কর্মসম্পাদন পরিকল্পনা</w:t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</w:r>
      <w:r w:rsidR="00A71CA6" w:rsidRPr="000F044B">
        <w:rPr>
          <w:rFonts w:cs="Nikosh"/>
          <w:bCs/>
          <w:color w:val="000000" w:themeColor="text1"/>
          <w:szCs w:val="24"/>
          <w:cs/>
          <w:lang w:bidi="bn-IN"/>
        </w:rPr>
        <w:tab/>
        <w:t>মান:</w:t>
      </w:r>
      <w:r w:rsidRPr="000F044B">
        <w:rPr>
          <w:rFonts w:cs="Nikosh" w:hint="cs"/>
          <w:bCs/>
          <w:color w:val="000000" w:themeColor="text1"/>
          <w:szCs w:val="24"/>
          <w:cs/>
          <w:lang w:bidi="bn-IN"/>
        </w:rPr>
        <w:t>১০০</w:t>
      </w:r>
    </w:p>
    <w:p w:rsidR="00BE544B" w:rsidRPr="000F044B" w:rsidRDefault="00BE544B" w:rsidP="00D61E1E">
      <w:pPr>
        <w:pStyle w:val="NoSpacing"/>
        <w:rPr>
          <w:rFonts w:cs="Nikosh"/>
          <w:color w:val="000000" w:themeColor="text1"/>
          <w:szCs w:val="24"/>
        </w:rPr>
      </w:pPr>
    </w:p>
    <w:tbl>
      <w:tblPr>
        <w:tblStyle w:val="TableGrid"/>
        <w:tblW w:w="13860" w:type="dxa"/>
        <w:tblInd w:w="108" w:type="dxa"/>
        <w:tblLook w:val="04A0"/>
      </w:tblPr>
      <w:tblGrid>
        <w:gridCol w:w="1486"/>
        <w:gridCol w:w="694"/>
        <w:gridCol w:w="4868"/>
        <w:gridCol w:w="1615"/>
        <w:gridCol w:w="1436"/>
        <w:gridCol w:w="1880"/>
        <w:gridCol w:w="1881"/>
      </w:tblGrid>
      <w:tr w:rsidR="00234508" w:rsidRPr="000F044B" w:rsidTr="00B47A1C">
        <w:trPr>
          <w:trHeight w:val="368"/>
          <w:tblHeader/>
        </w:trPr>
        <w:tc>
          <w:tcPr>
            <w:tcW w:w="149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কর্মসম্পাদন ক্ষেত্র</w:t>
            </w:r>
          </w:p>
        </w:tc>
        <w:tc>
          <w:tcPr>
            <w:tcW w:w="637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ক্রমিক</w:t>
            </w:r>
          </w:p>
        </w:tc>
        <w:tc>
          <w:tcPr>
            <w:tcW w:w="4893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  <w:lang w:bidi="bn-IN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ফলাফল নির্দেশক</w:t>
            </w:r>
            <w:r w:rsidR="00706A74" w:rsidRPr="000F044B">
              <w:rPr>
                <w:rFonts w:cs="Nikosh"/>
                <w:color w:val="000000" w:themeColor="text1"/>
                <w:szCs w:val="24"/>
              </w:rPr>
              <w:t>কার্যক্রম</w:t>
            </w:r>
          </w:p>
        </w:tc>
        <w:tc>
          <w:tcPr>
            <w:tcW w:w="162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পরিমাপকের একক</w:t>
            </w:r>
          </w:p>
        </w:tc>
        <w:tc>
          <w:tcPr>
            <w:tcW w:w="144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নির্দেশকের মান</w:t>
            </w:r>
          </w:p>
        </w:tc>
        <w:tc>
          <w:tcPr>
            <w:tcW w:w="1890" w:type="dxa"/>
            <w:vAlign w:val="center"/>
          </w:tcPr>
          <w:p w:rsidR="00E91B69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 xml:space="preserve">প্রকৃত অর্জন </w:t>
            </w:r>
          </w:p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(</w:t>
            </w:r>
            <w:r w:rsidR="006957DE" w:rsidRPr="000F044B">
              <w:rPr>
                <w:rFonts w:cs="Nikosh"/>
                <w:color w:val="000000" w:themeColor="text1"/>
                <w:szCs w:val="24"/>
                <w:cs/>
                <w:lang w:bidi="bn-IN"/>
              </w:rPr>
              <w:t>২০২৫-২৬</w:t>
            </w:r>
            <w:r w:rsidRPr="000F044B">
              <w:rPr>
                <w:rFonts w:cs="Nikosh"/>
                <w:color w:val="000000" w:themeColor="text1"/>
                <w:szCs w:val="24"/>
              </w:rPr>
              <w:t>)</w:t>
            </w:r>
          </w:p>
        </w:tc>
        <w:tc>
          <w:tcPr>
            <w:tcW w:w="189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লক্ষ্যমাত্রা (</w:t>
            </w:r>
            <w:r w:rsidR="006957DE" w:rsidRPr="000F044B">
              <w:rPr>
                <w:rFonts w:cs="Nikosh"/>
                <w:color w:val="000000" w:themeColor="text1"/>
                <w:szCs w:val="24"/>
                <w:cs/>
                <w:lang w:bidi="bn-IN"/>
              </w:rPr>
              <w:t>২০২৬-২৭</w:t>
            </w:r>
            <w:r w:rsidRPr="000F044B">
              <w:rPr>
                <w:rFonts w:cs="Nikosh"/>
                <w:color w:val="000000" w:themeColor="text1"/>
                <w:szCs w:val="24"/>
              </w:rPr>
              <w:t>)</w:t>
            </w:r>
          </w:p>
        </w:tc>
      </w:tr>
      <w:tr w:rsidR="00234508" w:rsidRPr="000F044B" w:rsidTr="00B47A1C">
        <w:trPr>
          <w:tblHeader/>
        </w:trPr>
        <w:tc>
          <w:tcPr>
            <w:tcW w:w="149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১</w:t>
            </w:r>
          </w:p>
        </w:tc>
        <w:tc>
          <w:tcPr>
            <w:tcW w:w="637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২</w:t>
            </w:r>
          </w:p>
        </w:tc>
        <w:tc>
          <w:tcPr>
            <w:tcW w:w="4893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৩</w:t>
            </w:r>
          </w:p>
        </w:tc>
        <w:tc>
          <w:tcPr>
            <w:tcW w:w="162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৪</w:t>
            </w:r>
          </w:p>
        </w:tc>
        <w:tc>
          <w:tcPr>
            <w:tcW w:w="144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৫</w:t>
            </w:r>
          </w:p>
        </w:tc>
        <w:tc>
          <w:tcPr>
            <w:tcW w:w="189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৬</w:t>
            </w:r>
          </w:p>
        </w:tc>
        <w:tc>
          <w:tcPr>
            <w:tcW w:w="1890" w:type="dxa"/>
            <w:vAlign w:val="center"/>
          </w:tcPr>
          <w:p w:rsidR="00BE544B" w:rsidRPr="000F044B" w:rsidRDefault="00BE544B" w:rsidP="00BE544B">
            <w:pPr>
              <w:pStyle w:val="NoSpacing"/>
              <w:jc w:val="center"/>
              <w:rPr>
                <w:rFonts w:cs="Nikosh"/>
                <w:color w:val="000000" w:themeColor="text1"/>
                <w:szCs w:val="24"/>
              </w:rPr>
            </w:pPr>
            <w:r w:rsidRPr="000F044B">
              <w:rPr>
                <w:rFonts w:cs="Nikosh"/>
                <w:color w:val="000000" w:themeColor="text1"/>
                <w:szCs w:val="24"/>
              </w:rPr>
              <w:t>৭</w:t>
            </w:r>
          </w:p>
        </w:tc>
      </w:tr>
      <w:tr w:rsidR="00234508" w:rsidRPr="00C3726D" w:rsidTr="00B47A1C">
        <w:trPr>
          <w:trHeight w:val="330"/>
        </w:trPr>
        <w:tc>
          <w:tcPr>
            <w:tcW w:w="1490" w:type="dxa"/>
            <w:vMerge w:val="restart"/>
            <w:vAlign w:val="center"/>
          </w:tcPr>
          <w:p w:rsidR="00A56C34" w:rsidRPr="00C3726D" w:rsidRDefault="00A56C34" w:rsidP="00A56C3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১) সেবা প্রদান (Service Delivery)</w:t>
            </w:r>
          </w:p>
          <w:p w:rsidR="00255B07" w:rsidRPr="00C3726D" w:rsidRDefault="00A56C34" w:rsidP="00A56C3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মান-</w:t>
            </w:r>
            <w:r w:rsidR="00121ED8">
              <w:rPr>
                <w:rFonts w:cs="Nikosh"/>
                <w:color w:val="000000" w:themeColor="text1"/>
                <w:sz w:val="20"/>
                <w:szCs w:val="20"/>
              </w:rPr>
              <w:t>৪০</w:t>
            </w:r>
          </w:p>
        </w:tc>
        <w:tc>
          <w:tcPr>
            <w:tcW w:w="637" w:type="dxa"/>
            <w:vAlign w:val="center"/>
          </w:tcPr>
          <w:p w:rsidR="00255B07" w:rsidRPr="00C3726D" w:rsidRDefault="00A42339" w:rsidP="00255B07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  <w:r w:rsidR="00866EAC"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="00866EAC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893" w:type="dxa"/>
          </w:tcPr>
          <w:p w:rsidR="00255B07" w:rsidRPr="00C3726D" w:rsidRDefault="00FD42A0" w:rsidP="00255B07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শেষ কর্মদিবসের মধ্যে </w:t>
            </w:r>
            <w:r w:rsidR="006C7A91"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দাখিল সাপেক্ষে</w:t>
            </w:r>
            <w:r w:rsidR="00255B07"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বেতন-ভাতা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="006C7A91"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মাসের প্রথম কর্মদিবসে</w:t>
            </w:r>
            <w:r w:rsidR="00255B07"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নিস্পত্তি।</w:t>
            </w:r>
          </w:p>
        </w:tc>
        <w:tc>
          <w:tcPr>
            <w:tcW w:w="1620" w:type="dxa"/>
            <w:vAlign w:val="center"/>
          </w:tcPr>
          <w:p w:rsidR="00255B07" w:rsidRPr="00C3726D" w:rsidRDefault="00084655" w:rsidP="00255B07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255B07" w:rsidRPr="00C3726D" w:rsidRDefault="00EF16D4" w:rsidP="00C82377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890" w:type="dxa"/>
            <w:vAlign w:val="center"/>
          </w:tcPr>
          <w:p w:rsidR="00255B07" w:rsidRPr="00C3726D" w:rsidRDefault="00255B07" w:rsidP="00255B07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55B07" w:rsidRPr="00C3726D" w:rsidRDefault="00084655" w:rsidP="00255B07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00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১.২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FD69E6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78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১.৩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তিন) কর্মদিবসের মধ্যে নিস্পত্তি।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40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১.৪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দাখিলকৃত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কর্মদিবসের মধ্যে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FD69E6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hRule="exact" w:val="343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341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১.৬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hRule="exact" w:val="568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১.৭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</w:rPr>
              <w:t>নিয়ন্ত্রণাধীনকর্মকর্তাকর্মচারীগণের</w:t>
            </w:r>
            <w:r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="004E3B29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/পেনশন কেস</w:t>
            </w:r>
            <w:r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যথাসময়ে ঊর্ধ্বতন কার্যালয়ে প্রেরণ। </w:t>
            </w: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40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১.৮</w:t>
            </w:r>
          </w:p>
        </w:tc>
        <w:tc>
          <w:tcPr>
            <w:tcW w:w="4893" w:type="dxa"/>
          </w:tcPr>
          <w:p w:rsidR="001B6450" w:rsidRPr="00E4784F" w:rsidRDefault="008B1448" w:rsidP="001B6450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নিরীক্ষাধী</w:t>
            </w:r>
            <w:r w:rsidR="001B6450" w:rsidRPr="00E4784F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কর্মকর্তা-কর্মচারীগণের</w:t>
            </w:r>
            <w:r w:rsidR="001B6450" w:rsidRPr="00E4784F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 ১০</w:t>
            </w:r>
            <w:r w:rsidR="001B6450" w:rsidRPr="00E4784F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="001B6450" w:rsidRPr="00E4784F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 নিস্পত্তি।</w:t>
            </w:r>
          </w:p>
        </w:tc>
        <w:tc>
          <w:tcPr>
            <w:tcW w:w="1620" w:type="dxa"/>
            <w:vAlign w:val="center"/>
          </w:tcPr>
          <w:p w:rsidR="001B6450" w:rsidRPr="00C3726D" w:rsidRDefault="004D1969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4D1969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40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পারিবারিক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পেনশন কেইস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০৯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নিস্পত্তি।</w:t>
            </w:r>
          </w:p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1B6450" w:rsidRPr="00C3726D" w:rsidTr="00B47A1C">
        <w:trPr>
          <w:trHeight w:val="240"/>
        </w:trPr>
        <w:tc>
          <w:tcPr>
            <w:tcW w:w="1490" w:type="dxa"/>
            <w:vMerge/>
            <w:vAlign w:val="center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১.১০</w:t>
            </w:r>
          </w:p>
        </w:tc>
        <w:tc>
          <w:tcPr>
            <w:tcW w:w="4893" w:type="dxa"/>
          </w:tcPr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1B6450" w:rsidRPr="00C3726D" w:rsidRDefault="001B6450" w:rsidP="001B645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2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</w:tcPr>
          <w:p w:rsidR="001B6450" w:rsidRPr="00C3726D" w:rsidRDefault="00121ED8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1B6450" w:rsidRPr="00C3726D" w:rsidRDefault="001B6450" w:rsidP="001B6450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3D5362" w:rsidRPr="00C3726D" w:rsidTr="00B47A1C">
        <w:trPr>
          <w:trHeight w:hRule="exact" w:val="622"/>
        </w:trPr>
        <w:tc>
          <w:tcPr>
            <w:tcW w:w="1490" w:type="dxa"/>
            <w:vMerge w:val="restart"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২) </w:t>
            </w:r>
            <w:r w:rsidR="00E8271B" w:rsidRPr="00C3726D">
              <w:rPr>
                <w:rFonts w:cs="Nikosh"/>
                <w:color w:val="000000" w:themeColor="text1"/>
                <w:sz w:val="20"/>
                <w:szCs w:val="20"/>
                <w:cs/>
                <w:lang w:bidi="as-IN"/>
              </w:rPr>
              <w:t>সংস্কার</w:t>
            </w:r>
            <w:r w:rsidR="00E8271B" w:rsidRPr="00C3726D">
              <w:rPr>
                <w:rFonts w:cs="Nikosh"/>
                <w:color w:val="000000" w:themeColor="text1"/>
                <w:sz w:val="20"/>
                <w:szCs w:val="20"/>
              </w:rPr>
              <w:t>-</w:t>
            </w:r>
            <w:r w:rsidR="00E8271B"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মূলক</w:t>
            </w:r>
            <w:r w:rsidR="00E8271B" w:rsidRPr="00C3726D">
              <w:rPr>
                <w:rFonts w:cs="Nikosh"/>
                <w:color w:val="000000" w:themeColor="text1"/>
                <w:sz w:val="20"/>
                <w:szCs w:val="20"/>
                <w:cs/>
                <w:lang w:bidi="as-IN"/>
              </w:rPr>
              <w:t>কার্যক্রম</w:t>
            </w:r>
            <w:r w:rsidR="00E8271B"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 (Reform  Activity)</w:t>
            </w:r>
          </w:p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মান-</w:t>
            </w:r>
            <w:r w:rsidR="00C54AF0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637" w:type="dxa"/>
            <w:vAlign w:val="center"/>
          </w:tcPr>
          <w:p w:rsidR="003D5362" w:rsidRPr="00C3726D" w:rsidRDefault="0077763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২.</w:t>
            </w:r>
            <w:r w:rsidR="009950F5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893" w:type="dxa"/>
          </w:tcPr>
          <w:p w:rsidR="003D5362" w:rsidRPr="00C3726D" w:rsidRDefault="00777635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iBAS++ এ </w:t>
            </w:r>
            <w:r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ম গ্রেড এবং তদূর্ধ্ব কর্মকর্তাগণের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ছুটির হিসাব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অনলাইন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সংরক্ষণ সংক্রান্ত মডিউ</w:t>
            </w:r>
            <w:r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</w:p>
        </w:tc>
        <w:tc>
          <w:tcPr>
            <w:tcW w:w="1620" w:type="dxa"/>
            <w:vAlign w:val="center"/>
          </w:tcPr>
          <w:p w:rsidR="003D5362" w:rsidRPr="00C3726D" w:rsidRDefault="003D5362" w:rsidP="003D5362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40" w:type="dxa"/>
            <w:vAlign w:val="center"/>
          </w:tcPr>
          <w:p w:rsidR="003D5362" w:rsidRPr="009443CC" w:rsidRDefault="000F044B" w:rsidP="003D5362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6</w:t>
            </w:r>
          </w:p>
        </w:tc>
        <w:tc>
          <w:tcPr>
            <w:tcW w:w="189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D5362" w:rsidRPr="00C3726D" w:rsidRDefault="00414F1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val="en-GB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3D5362" w:rsidRPr="00C3726D" w:rsidTr="00B47A1C">
        <w:trPr>
          <w:trHeight w:val="370"/>
        </w:trPr>
        <w:tc>
          <w:tcPr>
            <w:tcW w:w="1490" w:type="dxa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3D5362" w:rsidRPr="00C3726D" w:rsidRDefault="0043277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 w:rsidR="009950F5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893" w:type="dxa"/>
          </w:tcPr>
          <w:p w:rsidR="003D5362" w:rsidRPr="00C3726D" w:rsidRDefault="003D5362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ভ্রমণ ভাতা খাতের বিল iBAS++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162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3D5362" w:rsidRPr="009443CC" w:rsidRDefault="009443CC" w:rsidP="003D5362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 w:rsidRPr="009443CC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12</w:t>
            </w:r>
          </w:p>
        </w:tc>
        <w:tc>
          <w:tcPr>
            <w:tcW w:w="189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3D5362" w:rsidRPr="00C3726D" w:rsidTr="00B47A1C">
        <w:trPr>
          <w:trHeight w:val="370"/>
        </w:trPr>
        <w:tc>
          <w:tcPr>
            <w:tcW w:w="1490" w:type="dxa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3D5362" w:rsidRPr="00C3726D" w:rsidRDefault="0043277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</w:rPr>
              <w:t>২.</w:t>
            </w:r>
            <w:r w:rsidR="00112477" w:rsidRPr="00C3726D">
              <w:rPr>
                <w:rFonts w:cs="Nikosh" w:hint="cs"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4893" w:type="dxa"/>
          </w:tcPr>
          <w:p w:rsidR="003D5362" w:rsidRPr="00C3726D" w:rsidRDefault="003D5362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cs/>
              </w:rPr>
              <w:t xml:space="preserve">নির্দিষ্ট সময়ে </w:t>
            </w:r>
            <w:r w:rsidRPr="00C3726D">
              <w:rPr>
                <w:rFonts w:ascii="NikoshBAN" w:hAnsi="NikoshBAN" w:cs="NikoshBAN"/>
                <w:color w:val="000000" w:themeColor="text1"/>
                <w:lang w:bidi="bn-IN"/>
              </w:rPr>
              <w:t>জিআরএস সিস্টেম, অফলাইন ও অন্যান্য মাধ্যমে</w:t>
            </w:r>
            <w:r w:rsidRPr="00C3726D">
              <w:rPr>
                <w:rFonts w:ascii="Nikosh" w:hAnsi="Nikosh" w:cs="Nikosh"/>
                <w:color w:val="000000" w:themeColor="text1"/>
                <w:cs/>
              </w:rPr>
              <w:t xml:space="preserve"> প্রাপ্ত অভিযোগ নিষ্পত্তি</w:t>
            </w:r>
            <w:r w:rsidRPr="00C3726D">
              <w:rPr>
                <w:rFonts w:ascii="Nikosh" w:hAnsi="Nikosh" w:cs="Nikosh"/>
                <w:color w:val="000000" w:themeColor="text1"/>
              </w:rPr>
              <w:t>।</w:t>
            </w:r>
          </w:p>
        </w:tc>
        <w:tc>
          <w:tcPr>
            <w:tcW w:w="162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40" w:type="dxa"/>
            <w:vAlign w:val="center"/>
          </w:tcPr>
          <w:p w:rsidR="003D5362" w:rsidRPr="009443CC" w:rsidRDefault="000F044B" w:rsidP="003D5362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2</w:t>
            </w:r>
          </w:p>
        </w:tc>
        <w:tc>
          <w:tcPr>
            <w:tcW w:w="189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৮০</w:t>
            </w:r>
          </w:p>
        </w:tc>
      </w:tr>
    </w:tbl>
    <w:p w:rsidR="00B47A1C" w:rsidRDefault="00B47A1C"/>
    <w:p w:rsidR="00B47A1C" w:rsidRDefault="00B47A1C"/>
    <w:p w:rsidR="00B47A1C" w:rsidRDefault="00B47A1C"/>
    <w:p w:rsidR="00B47A1C" w:rsidRDefault="00B47A1C" w:rsidP="00B47A1C"/>
    <w:p w:rsidR="00B47A1C" w:rsidRPr="00C3726D" w:rsidRDefault="00B47A1C" w:rsidP="00B47A1C">
      <w:pPr>
        <w:rPr>
          <w:rFonts w:cs="Nikosh"/>
          <w:color w:val="000000" w:themeColor="text1"/>
        </w:rPr>
      </w:pPr>
    </w:p>
    <w:p w:rsidR="00B47A1C" w:rsidRPr="00E91B69" w:rsidRDefault="00B47A1C" w:rsidP="00B47A1C">
      <w:pPr>
        <w:pStyle w:val="NoSpacing"/>
        <w:jc w:val="both"/>
        <w:rPr>
          <w:rFonts w:cs="Nikosh"/>
          <w:b/>
          <w:bCs/>
          <w:color w:val="000000" w:themeColor="text1"/>
          <w:szCs w:val="24"/>
        </w:rPr>
      </w:pPr>
      <w:r w:rsidRPr="00E91B69">
        <w:rPr>
          <w:rFonts w:cs="Nikosh" w:hint="cs"/>
          <w:b/>
          <w:bCs/>
          <w:color w:val="000000" w:themeColor="text1"/>
          <w:szCs w:val="24"/>
          <w:cs/>
          <w:lang w:bidi="bn-IN"/>
        </w:rPr>
        <w:lastRenderedPageBreak/>
        <w:t>২০২৬-২৭</w:t>
      </w:r>
      <w:r w:rsidRPr="00E91B69">
        <w:rPr>
          <w:rFonts w:cs="Nikosh"/>
          <w:b/>
          <w:bCs/>
          <w:color w:val="000000" w:themeColor="text1"/>
          <w:szCs w:val="24"/>
        </w:rPr>
        <w:t xml:space="preserve"> অর্থবছরের কর্মসম্পাদন পরিকল্পনা</w:t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</w:r>
      <w:r w:rsidRPr="00E91B69">
        <w:rPr>
          <w:rFonts w:cs="Nikosh"/>
          <w:b/>
          <w:bCs/>
          <w:color w:val="000000" w:themeColor="text1"/>
          <w:szCs w:val="24"/>
          <w:cs/>
          <w:lang w:bidi="bn-IN"/>
        </w:rPr>
        <w:tab/>
        <w:t>মান:</w:t>
      </w:r>
      <w:r w:rsidRPr="00E91B69">
        <w:rPr>
          <w:rFonts w:cs="Nikosh" w:hint="cs"/>
          <w:b/>
          <w:bCs/>
          <w:color w:val="000000" w:themeColor="text1"/>
          <w:szCs w:val="24"/>
          <w:cs/>
          <w:lang w:bidi="bn-IN"/>
        </w:rPr>
        <w:t>১০০</w:t>
      </w:r>
    </w:p>
    <w:p w:rsidR="00B47A1C" w:rsidRPr="00E91B69" w:rsidRDefault="00B47A1C" w:rsidP="00B47A1C">
      <w:pPr>
        <w:pStyle w:val="NoSpacing"/>
        <w:rPr>
          <w:rFonts w:cs="Nikosh"/>
          <w:b/>
          <w:color w:val="000000" w:themeColor="text1"/>
          <w:szCs w:val="24"/>
        </w:rPr>
      </w:pPr>
    </w:p>
    <w:tbl>
      <w:tblPr>
        <w:tblStyle w:val="TableGrid"/>
        <w:tblW w:w="13860" w:type="dxa"/>
        <w:tblInd w:w="108" w:type="dxa"/>
        <w:tblLook w:val="04A0"/>
      </w:tblPr>
      <w:tblGrid>
        <w:gridCol w:w="1490"/>
        <w:gridCol w:w="121"/>
        <w:gridCol w:w="574"/>
        <w:gridCol w:w="105"/>
        <w:gridCol w:w="4757"/>
        <w:gridCol w:w="1616"/>
        <w:gridCol w:w="1436"/>
        <w:gridCol w:w="1880"/>
        <w:gridCol w:w="13"/>
        <w:gridCol w:w="1868"/>
      </w:tblGrid>
      <w:tr w:rsidR="00B47A1C" w:rsidRPr="00E91B69" w:rsidTr="00454772">
        <w:trPr>
          <w:trHeight w:val="368"/>
          <w:tblHeader/>
        </w:trPr>
        <w:tc>
          <w:tcPr>
            <w:tcW w:w="1490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কর্মসম্পাদন ক্ষেত্র</w:t>
            </w:r>
          </w:p>
        </w:tc>
        <w:tc>
          <w:tcPr>
            <w:tcW w:w="695" w:type="dxa"/>
            <w:gridSpan w:val="2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ক্রমিক</w:t>
            </w:r>
          </w:p>
        </w:tc>
        <w:tc>
          <w:tcPr>
            <w:tcW w:w="4862" w:type="dxa"/>
            <w:gridSpan w:val="2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  <w:lang w:bidi="bn-IN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ফলাফল নির্দেশককার্যক্রম</w:t>
            </w:r>
          </w:p>
        </w:tc>
        <w:tc>
          <w:tcPr>
            <w:tcW w:w="1616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পরিমাপকের একক</w:t>
            </w:r>
          </w:p>
        </w:tc>
        <w:tc>
          <w:tcPr>
            <w:tcW w:w="1436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নির্দেশকের মান</w:t>
            </w:r>
          </w:p>
        </w:tc>
        <w:tc>
          <w:tcPr>
            <w:tcW w:w="1880" w:type="dxa"/>
            <w:vAlign w:val="center"/>
          </w:tcPr>
          <w:p w:rsid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 xml:space="preserve">প্রকৃত অর্জন </w:t>
            </w:r>
          </w:p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(</w:t>
            </w:r>
            <w:r w:rsidRPr="00E91B69">
              <w:rPr>
                <w:rFonts w:cs="Nikosh"/>
                <w:b/>
                <w:color w:val="000000" w:themeColor="text1"/>
                <w:szCs w:val="24"/>
                <w:cs/>
                <w:lang w:bidi="bn-IN"/>
              </w:rPr>
              <w:t>২০২৫-২৬</w:t>
            </w:r>
            <w:r w:rsidRPr="00E91B69">
              <w:rPr>
                <w:rFonts w:cs="Nikosh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881" w:type="dxa"/>
            <w:gridSpan w:val="2"/>
            <w:vAlign w:val="center"/>
          </w:tcPr>
          <w:p w:rsid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 xml:space="preserve">লক্ষ্যমাত্রা </w:t>
            </w:r>
          </w:p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(</w:t>
            </w:r>
            <w:r w:rsidRPr="00E91B69">
              <w:rPr>
                <w:rFonts w:cs="Nikosh"/>
                <w:b/>
                <w:color w:val="000000" w:themeColor="text1"/>
                <w:szCs w:val="24"/>
                <w:cs/>
                <w:lang w:bidi="bn-IN"/>
              </w:rPr>
              <w:t>২০২৬-২৭</w:t>
            </w:r>
            <w:r w:rsidRPr="00E91B69">
              <w:rPr>
                <w:rFonts w:cs="Nikosh"/>
                <w:b/>
                <w:color w:val="000000" w:themeColor="text1"/>
                <w:szCs w:val="24"/>
              </w:rPr>
              <w:t>)</w:t>
            </w:r>
          </w:p>
        </w:tc>
      </w:tr>
      <w:tr w:rsidR="00B47A1C" w:rsidRPr="00E91B69" w:rsidTr="00454772">
        <w:trPr>
          <w:tblHeader/>
        </w:trPr>
        <w:tc>
          <w:tcPr>
            <w:tcW w:w="1490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১</w:t>
            </w:r>
          </w:p>
        </w:tc>
        <w:tc>
          <w:tcPr>
            <w:tcW w:w="695" w:type="dxa"/>
            <w:gridSpan w:val="2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২</w:t>
            </w:r>
          </w:p>
        </w:tc>
        <w:tc>
          <w:tcPr>
            <w:tcW w:w="4862" w:type="dxa"/>
            <w:gridSpan w:val="2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৩</w:t>
            </w:r>
          </w:p>
        </w:tc>
        <w:tc>
          <w:tcPr>
            <w:tcW w:w="1616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৪</w:t>
            </w:r>
          </w:p>
        </w:tc>
        <w:tc>
          <w:tcPr>
            <w:tcW w:w="1436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৫</w:t>
            </w:r>
          </w:p>
        </w:tc>
        <w:tc>
          <w:tcPr>
            <w:tcW w:w="1880" w:type="dxa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৬</w:t>
            </w:r>
          </w:p>
        </w:tc>
        <w:tc>
          <w:tcPr>
            <w:tcW w:w="1881" w:type="dxa"/>
            <w:gridSpan w:val="2"/>
            <w:vAlign w:val="center"/>
          </w:tcPr>
          <w:p w:rsidR="00B47A1C" w:rsidRPr="00E91B69" w:rsidRDefault="00B47A1C" w:rsidP="005819B5">
            <w:pPr>
              <w:pStyle w:val="NoSpacing"/>
              <w:jc w:val="center"/>
              <w:rPr>
                <w:rFonts w:cs="Nikosh"/>
                <w:b/>
                <w:color w:val="000000" w:themeColor="text1"/>
                <w:szCs w:val="24"/>
              </w:rPr>
            </w:pPr>
            <w:r w:rsidRPr="00E91B69">
              <w:rPr>
                <w:rFonts w:cs="Nikosh"/>
                <w:b/>
                <w:color w:val="000000" w:themeColor="text1"/>
                <w:szCs w:val="24"/>
              </w:rPr>
              <w:t>৭</w:t>
            </w:r>
          </w:p>
        </w:tc>
      </w:tr>
      <w:tr w:rsidR="00E91B69" w:rsidRPr="00C3726D" w:rsidTr="00454772">
        <w:trPr>
          <w:trHeight w:val="370"/>
        </w:trPr>
        <w:tc>
          <w:tcPr>
            <w:tcW w:w="1611" w:type="dxa"/>
            <w:gridSpan w:val="2"/>
            <w:vMerge w:val="restart"/>
            <w:vAlign w:val="center"/>
          </w:tcPr>
          <w:p w:rsidR="006C60E6" w:rsidRPr="00C3726D" w:rsidRDefault="006C60E6" w:rsidP="006C60E6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৩) প্রাতিষ্ঠানিক সক্ষমতা ও দক্ষতা (Institutional Capacity and Efficiency)</w:t>
            </w:r>
          </w:p>
          <w:p w:rsidR="006C60E6" w:rsidRPr="00C3726D" w:rsidRDefault="006C60E6" w:rsidP="006C60E6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মান-২</w:t>
            </w:r>
            <w:r w:rsidR="00121ED8">
              <w:rPr>
                <w:rFonts w:cs="Nikosh"/>
                <w:color w:val="000000" w:themeColor="text1"/>
                <w:sz w:val="20"/>
                <w:szCs w:val="20"/>
              </w:rPr>
              <w:t>০</w:t>
            </w:r>
          </w:p>
        </w:tc>
        <w:tc>
          <w:tcPr>
            <w:tcW w:w="679" w:type="dxa"/>
            <w:gridSpan w:val="2"/>
            <w:vAlign w:val="center"/>
          </w:tcPr>
          <w:p w:rsidR="006C60E6" w:rsidRPr="00C3726D" w:rsidRDefault="00112477" w:rsidP="006C60E6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4757" w:type="dxa"/>
          </w:tcPr>
          <w:p w:rsidR="006C60E6" w:rsidRPr="00C3726D" w:rsidRDefault="006C60E6" w:rsidP="006C60E6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="005B2671" w:rsidRPr="00C3726D"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কর্মচারীগণকে বিষয়ভিত্তিক প্রশিক্ষণ প্রদান। </w:t>
            </w:r>
          </w:p>
        </w:tc>
        <w:tc>
          <w:tcPr>
            <w:tcW w:w="1616" w:type="dxa"/>
            <w:vAlign w:val="center"/>
          </w:tcPr>
          <w:p w:rsidR="006C60E6" w:rsidRPr="00C3726D" w:rsidRDefault="005B2671" w:rsidP="006C60E6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জনঘণ্টা</w:t>
            </w:r>
          </w:p>
        </w:tc>
        <w:tc>
          <w:tcPr>
            <w:tcW w:w="1436" w:type="dxa"/>
            <w:vAlign w:val="center"/>
          </w:tcPr>
          <w:p w:rsidR="006C60E6" w:rsidRPr="00C3726D" w:rsidRDefault="006C60E6" w:rsidP="006C60E6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  <w:tc>
          <w:tcPr>
            <w:tcW w:w="1893" w:type="dxa"/>
            <w:gridSpan w:val="2"/>
            <w:vAlign w:val="center"/>
          </w:tcPr>
          <w:p w:rsidR="006C60E6" w:rsidRPr="00C3726D" w:rsidRDefault="006C60E6" w:rsidP="006C60E6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6C60E6" w:rsidRPr="00C3726D" w:rsidRDefault="00BF72C3" w:rsidP="006C60E6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E91B69" w:rsidRPr="00C3726D" w:rsidTr="00454772">
        <w:trPr>
          <w:trHeight w:val="370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D9108A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DD43E8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3D5362" w:rsidRPr="00C3726D" w:rsidRDefault="001752E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1A1820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E91B69" w:rsidRPr="00C3726D" w:rsidTr="00454772">
        <w:trPr>
          <w:trHeight w:val="370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D9108A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DD43E8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 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C3726D"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3D5362" w:rsidRPr="00C3726D" w:rsidRDefault="00121ED8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1A1820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E91B69" w:rsidRPr="00C3726D" w:rsidTr="00454772">
        <w:trPr>
          <w:trHeight w:hRule="exact" w:val="676"/>
        </w:trPr>
        <w:tc>
          <w:tcPr>
            <w:tcW w:w="1611" w:type="dxa"/>
            <w:gridSpan w:val="2"/>
            <w:vMerge/>
            <w:vAlign w:val="center"/>
          </w:tcPr>
          <w:p w:rsidR="00464D45" w:rsidRPr="00C3726D" w:rsidRDefault="00464D45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464D45" w:rsidRPr="00C3726D" w:rsidRDefault="00464D4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৩.৪</w:t>
            </w:r>
          </w:p>
        </w:tc>
        <w:tc>
          <w:tcPr>
            <w:tcW w:w="4757" w:type="dxa"/>
          </w:tcPr>
          <w:p w:rsidR="00464D45" w:rsidRPr="0007093C" w:rsidRDefault="00464D45" w:rsidP="00464D45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7093C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বাজেটবিচ্যুতি</w:t>
            </w:r>
            <w:r w:rsidRPr="0007093C"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 w:rsidRPr="0007093C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হ্রাসকরণ:পূর্ববর্তী অর্থ বছরের তুলনায় সংশোধিতবাজেটওপ্রকৃতব্যয়েরমধ্যেব্যবধানাংকহ্রাসকরণ ।</w:t>
            </w:r>
          </w:p>
          <w:p w:rsidR="00464D45" w:rsidRPr="00C3726D" w:rsidRDefault="00464D45" w:rsidP="003D5362">
            <w:pPr>
              <w:pStyle w:val="ListParagraph"/>
              <w:ind w:left="0"/>
              <w:jc w:val="both"/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464D45" w:rsidRPr="00C3726D" w:rsidRDefault="00464D4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464D45" w:rsidRDefault="001752E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893" w:type="dxa"/>
            <w:gridSpan w:val="2"/>
            <w:vAlign w:val="center"/>
          </w:tcPr>
          <w:p w:rsidR="00464D45" w:rsidRPr="00C3726D" w:rsidRDefault="00464D4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464D45" w:rsidRPr="00C3726D" w:rsidRDefault="00464D4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</w:t>
            </w:r>
          </w:p>
        </w:tc>
      </w:tr>
      <w:tr w:rsidR="00E91B69" w:rsidRPr="00C3726D" w:rsidTr="00454772">
        <w:trPr>
          <w:trHeight w:hRule="exact" w:val="991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D9108A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464D45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3D5362" w:rsidRPr="00C3726D" w:rsidRDefault="003D5362" w:rsidP="003D536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436" w:type="dxa"/>
            <w:vAlign w:val="center"/>
          </w:tcPr>
          <w:p w:rsidR="003D5362" w:rsidRPr="00C3726D" w:rsidRDefault="00121ED8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</w:tr>
      <w:tr w:rsidR="00E91B69" w:rsidRPr="00C3726D" w:rsidTr="00454772">
        <w:trPr>
          <w:trHeight w:hRule="exact" w:val="712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D9108A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464D45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২৭অর্থবছরের  বাজেটের অনুমোদিত ক্রয়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="00D9108A"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তথ্য বাতায়নে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প্রকাশ</w:t>
            </w:r>
            <w:r w:rsidR="00250DB2"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। </w:t>
            </w: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436" w:type="dxa"/>
            <w:vAlign w:val="center"/>
          </w:tcPr>
          <w:p w:rsidR="003D5362" w:rsidRPr="00C3726D" w:rsidRDefault="00121ED8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3D5362" w:rsidP="00326DEB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মূল: ৩১-০৭-২০২৬</w:t>
            </w:r>
          </w:p>
          <w:p w:rsidR="003D5362" w:rsidRPr="00C3726D" w:rsidRDefault="003D5362" w:rsidP="00326DEB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সংশোধিত: ২</w:t>
            </w:r>
            <w:r w:rsidR="00E67BF2"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-০২-২০২৭</w:t>
            </w:r>
          </w:p>
        </w:tc>
      </w:tr>
      <w:tr w:rsidR="00E91B69" w:rsidRPr="00C3726D" w:rsidTr="00454772">
        <w:trPr>
          <w:trHeight w:val="290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BC689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464D45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অনুমোদিতবার্ষিকক্রয়পরিকল্পনারযথাযথবাস্তবায়ন</w:t>
            </w:r>
            <w:r w:rsidR="00250DB2"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। </w:t>
            </w:r>
          </w:p>
          <w:p w:rsidR="003D5362" w:rsidRPr="00C3726D" w:rsidRDefault="003D5362" w:rsidP="003D5362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spacing w:line="360" w:lineRule="auto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3D5362" w:rsidRPr="00C3726D" w:rsidRDefault="00121ED8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E91B69" w:rsidRPr="00C3726D" w:rsidTr="00454772">
        <w:trPr>
          <w:trHeight w:val="280"/>
        </w:trPr>
        <w:tc>
          <w:tcPr>
            <w:tcW w:w="1611" w:type="dxa"/>
            <w:gridSpan w:val="2"/>
            <w:vMerge w:val="restart"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৪) উন্নয়ন সংশ্লিষ্ট ও অন্যান্য কার্যক্রম (Development Related and Other Activities)</w:t>
            </w:r>
          </w:p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মান-</w:t>
            </w:r>
            <w:r w:rsidR="00167130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BC689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৪.১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সংরক্ষণ।</w:t>
            </w:r>
          </w:p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3D5362" w:rsidRPr="00C3726D" w:rsidRDefault="006672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৬০</w:t>
            </w:r>
          </w:p>
        </w:tc>
      </w:tr>
      <w:tr w:rsidR="00E91B69" w:rsidRPr="00C3726D" w:rsidTr="00454772">
        <w:trPr>
          <w:trHeight w:val="280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BC689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৪.২</w:t>
            </w:r>
          </w:p>
        </w:tc>
        <w:tc>
          <w:tcPr>
            <w:tcW w:w="4757" w:type="dxa"/>
          </w:tcPr>
          <w:p w:rsidR="003D5362" w:rsidRPr="00C3726D" w:rsidRDefault="00975B15" w:rsidP="003D5362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</w:tc>
        <w:tc>
          <w:tcPr>
            <w:tcW w:w="1616" w:type="dxa"/>
            <w:vAlign w:val="center"/>
          </w:tcPr>
          <w:p w:rsidR="003D5362" w:rsidRPr="00C3726D" w:rsidRDefault="00975B1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436" w:type="dxa"/>
            <w:vAlign w:val="center"/>
          </w:tcPr>
          <w:p w:rsidR="003D5362" w:rsidRPr="00C3726D" w:rsidRDefault="00167130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975B15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১০০</w:t>
            </w:r>
          </w:p>
        </w:tc>
      </w:tr>
      <w:tr w:rsidR="00E91B69" w:rsidRPr="00C3726D" w:rsidTr="00454772">
        <w:trPr>
          <w:trHeight w:val="280"/>
        </w:trPr>
        <w:tc>
          <w:tcPr>
            <w:tcW w:w="1611" w:type="dxa"/>
            <w:gridSpan w:val="2"/>
            <w:vMerge/>
            <w:vAlign w:val="center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3D5362" w:rsidRPr="00C3726D" w:rsidRDefault="00BC6897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4757" w:type="dxa"/>
          </w:tcPr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Human Resource Management (HRM) সফ্টওয়্যার ত্রৈমাসিক ভিত্তিতে হালনাগাদকরণ।</w:t>
            </w:r>
          </w:p>
          <w:p w:rsidR="003D5362" w:rsidRPr="00C3726D" w:rsidRDefault="003D5362" w:rsidP="003D5362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1616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436" w:type="dxa"/>
            <w:vAlign w:val="center"/>
          </w:tcPr>
          <w:p w:rsidR="003D5362" w:rsidRPr="00C3726D" w:rsidRDefault="006672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৭</w:t>
            </w:r>
          </w:p>
        </w:tc>
        <w:tc>
          <w:tcPr>
            <w:tcW w:w="1893" w:type="dxa"/>
            <w:gridSpan w:val="2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:rsidR="003D5362" w:rsidRPr="00C3726D" w:rsidRDefault="003D5362" w:rsidP="003D5362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</w:t>
            </w:r>
          </w:p>
        </w:tc>
      </w:tr>
    </w:tbl>
    <w:p w:rsidR="000456E1" w:rsidRPr="00C3726D" w:rsidRDefault="000456E1" w:rsidP="00D61E1E">
      <w:pPr>
        <w:pStyle w:val="NoSpacing"/>
        <w:rPr>
          <w:rFonts w:cs="Nikosh"/>
          <w:color w:val="000000" w:themeColor="text1"/>
          <w:sz w:val="20"/>
          <w:szCs w:val="20"/>
        </w:rPr>
      </w:pPr>
    </w:p>
    <w:p w:rsidR="000456E1" w:rsidRPr="00C3726D" w:rsidRDefault="000456E1">
      <w:pPr>
        <w:rPr>
          <w:rFonts w:cs="Nikosh"/>
          <w:color w:val="000000" w:themeColor="text1"/>
          <w:sz w:val="20"/>
          <w:szCs w:val="20"/>
        </w:rPr>
      </w:pPr>
      <w:r w:rsidRPr="00C3726D">
        <w:rPr>
          <w:rFonts w:cs="Nikosh"/>
          <w:color w:val="000000" w:themeColor="text1"/>
          <w:sz w:val="20"/>
          <w:szCs w:val="20"/>
        </w:rPr>
        <w:br w:type="page"/>
      </w:r>
    </w:p>
    <w:p w:rsidR="006038C4" w:rsidRDefault="006038C4" w:rsidP="0072611A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  <w:u w:val="single"/>
        </w:rPr>
      </w:pPr>
    </w:p>
    <w:p w:rsidR="007B2523" w:rsidRPr="00210732" w:rsidRDefault="00990304" w:rsidP="00210732">
      <w:pPr>
        <w:pStyle w:val="NoSpacing"/>
        <w:jc w:val="center"/>
        <w:rPr>
          <w:rFonts w:cs="Nikosh"/>
          <w:b/>
          <w:bCs/>
          <w:color w:val="000000" w:themeColor="text1"/>
          <w:sz w:val="28"/>
          <w:szCs w:val="24"/>
          <w:u w:val="single"/>
        </w:rPr>
      </w:pPr>
      <w:r w:rsidRPr="00C3726D">
        <w:rPr>
          <w:rFonts w:cs="Nikosh"/>
          <w:b/>
          <w:bCs/>
          <w:color w:val="000000" w:themeColor="text1"/>
          <w:sz w:val="28"/>
          <w:szCs w:val="24"/>
          <w:u w:val="single"/>
        </w:rPr>
        <w:t>সংযোজনীসমূহ</w:t>
      </w:r>
    </w:p>
    <w:p w:rsidR="00990304" w:rsidRPr="00C3726D" w:rsidRDefault="00990304" w:rsidP="00D61E1E">
      <w:pPr>
        <w:pStyle w:val="NoSpacing"/>
        <w:rPr>
          <w:rFonts w:cs="Nikosh"/>
          <w:color w:val="000000" w:themeColor="text1"/>
          <w:lang w:bidi="bn-IN"/>
        </w:rPr>
      </w:pPr>
      <w:r w:rsidRPr="00C3726D">
        <w:rPr>
          <w:rFonts w:cs="Nikosh"/>
          <w:b/>
          <w:bCs/>
          <w:color w:val="000000" w:themeColor="text1"/>
        </w:rPr>
        <w:t>সংযোজনী-১: শব্দসংক্ষেপ</w:t>
      </w:r>
      <w:r w:rsidR="00EB3D25" w:rsidRPr="00C3726D">
        <w:rPr>
          <w:rFonts w:cs="Nikosh"/>
          <w:color w:val="000000" w:themeColor="text1"/>
          <w:cs/>
          <w:lang w:bidi="bn-IN"/>
        </w:rPr>
        <w:t>(</w:t>
      </w:r>
      <w:r w:rsidR="00EB3D25" w:rsidRPr="00C3726D">
        <w:rPr>
          <w:rFonts w:cs="Nikosh"/>
          <w:color w:val="000000" w:themeColor="text1"/>
          <w:lang w:bidi="bn-IN"/>
        </w:rPr>
        <w:t>Acronyms)</w:t>
      </w:r>
    </w:p>
    <w:p w:rsidR="007B2523" w:rsidRPr="00C3726D" w:rsidRDefault="007B2523" w:rsidP="00D61E1E">
      <w:pPr>
        <w:pStyle w:val="NoSpacing"/>
        <w:rPr>
          <w:rFonts w:cs="Nikosh"/>
          <w:b/>
          <w:bCs/>
          <w:color w:val="000000" w:themeColor="text1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530"/>
        <w:gridCol w:w="3330"/>
        <w:gridCol w:w="7470"/>
      </w:tblGrid>
      <w:tr w:rsidR="00234508" w:rsidRPr="00C3726D" w:rsidTr="006038C4">
        <w:tc>
          <w:tcPr>
            <w:tcW w:w="1530" w:type="dxa"/>
          </w:tcPr>
          <w:p w:rsidR="00EB3D25" w:rsidRPr="00C3726D" w:rsidRDefault="0033703A" w:rsidP="00FF3A5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  <w:lang w:bidi="bn-IN"/>
              </w:rPr>
              <w:t>Serial No</w:t>
            </w:r>
          </w:p>
        </w:tc>
        <w:tc>
          <w:tcPr>
            <w:tcW w:w="3330" w:type="dxa"/>
          </w:tcPr>
          <w:p w:rsidR="00EB3D25" w:rsidRPr="00C3726D" w:rsidRDefault="0033703A" w:rsidP="00FF3A5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Acronyms</w:t>
            </w:r>
          </w:p>
        </w:tc>
        <w:tc>
          <w:tcPr>
            <w:tcW w:w="7470" w:type="dxa"/>
          </w:tcPr>
          <w:p w:rsidR="00EB3D25" w:rsidRPr="00C3726D" w:rsidRDefault="0033703A" w:rsidP="00FF3A5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C3726D">
              <w:rPr>
                <w:rFonts w:cs="Nikosh"/>
                <w:b/>
                <w:bCs/>
                <w:color w:val="000000" w:themeColor="text1"/>
                <w:lang w:bidi="bn-IN"/>
              </w:rPr>
              <w:t>Details</w:t>
            </w:r>
          </w:p>
          <w:p w:rsidR="007B2523" w:rsidRPr="00C3726D" w:rsidRDefault="007B2523" w:rsidP="00FF3A5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  <w:lang w:val="en-GB"/>
              </w:rPr>
            </w:pPr>
            <w:r w:rsidRPr="00C3726D">
              <w:rPr>
                <w:rFonts w:cs="Nikosh"/>
                <w:color w:val="000000" w:themeColor="text1"/>
                <w:lang w:val="en-GB"/>
              </w:rPr>
              <w:t>1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CAG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Comptroller &amp; Auditor General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2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CGA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Controller General of Accounts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3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CAFO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Chief Accounts &amp; Finance Office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4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DCA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Divisional Controller of Accounts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5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DAFO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District Accounts &amp; Finance Office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6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EFT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Electronic Fund Transfer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7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iBAS++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Integrated Budget and Accounting System++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8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ICU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Internal Control Unit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9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LPC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Last Pay Certificate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10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MICR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Magnetic Inc Character Recognition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11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NBR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National Board of Revenue</w:t>
            </w:r>
          </w:p>
        </w:tc>
      </w:tr>
      <w:tr w:rsidR="00234508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12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PLA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Personal Ledger Accounts</w:t>
            </w:r>
          </w:p>
        </w:tc>
      </w:tr>
      <w:tr w:rsidR="00EB3D25" w:rsidRPr="00C3726D" w:rsidTr="006038C4">
        <w:tc>
          <w:tcPr>
            <w:tcW w:w="1530" w:type="dxa"/>
          </w:tcPr>
          <w:p w:rsidR="00EB3D25" w:rsidRPr="00C3726D" w:rsidRDefault="008D0681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1</w:t>
            </w:r>
            <w:r w:rsidR="00F60448" w:rsidRPr="00C3726D">
              <w:rPr>
                <w:rFonts w:cs="Nikosh"/>
                <w:color w:val="000000" w:themeColor="text1"/>
              </w:rPr>
              <w:t>3</w:t>
            </w:r>
          </w:p>
        </w:tc>
        <w:tc>
          <w:tcPr>
            <w:tcW w:w="333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UAO</w:t>
            </w:r>
          </w:p>
        </w:tc>
        <w:tc>
          <w:tcPr>
            <w:tcW w:w="7470" w:type="dxa"/>
          </w:tcPr>
          <w:p w:rsidR="00EB3D25" w:rsidRPr="00C3726D" w:rsidRDefault="00EB3D25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Upazila Accounts Office</w:t>
            </w:r>
          </w:p>
        </w:tc>
      </w:tr>
      <w:tr w:rsidR="002C1CEC" w:rsidRPr="00C3726D" w:rsidTr="006038C4">
        <w:tc>
          <w:tcPr>
            <w:tcW w:w="1530" w:type="dxa"/>
          </w:tcPr>
          <w:p w:rsidR="002C1CEC" w:rsidRPr="00C3726D" w:rsidRDefault="002C1CEC" w:rsidP="00EB3D25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14</w:t>
            </w:r>
          </w:p>
        </w:tc>
        <w:tc>
          <w:tcPr>
            <w:tcW w:w="3330" w:type="dxa"/>
          </w:tcPr>
          <w:p w:rsidR="002C1CEC" w:rsidRPr="00C3726D" w:rsidRDefault="002C1CEC" w:rsidP="00EB3D25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HRM</w:t>
            </w:r>
          </w:p>
        </w:tc>
        <w:tc>
          <w:tcPr>
            <w:tcW w:w="7470" w:type="dxa"/>
          </w:tcPr>
          <w:p w:rsidR="002C1CEC" w:rsidRPr="00C3726D" w:rsidRDefault="002C1CEC" w:rsidP="00EB3D25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Human Resource Management</w:t>
            </w:r>
          </w:p>
        </w:tc>
      </w:tr>
    </w:tbl>
    <w:p w:rsidR="001F65BF" w:rsidRPr="00C3726D" w:rsidRDefault="001F65BF" w:rsidP="00D61E1E">
      <w:pPr>
        <w:pStyle w:val="NoSpacing"/>
        <w:rPr>
          <w:rFonts w:cs="Nikosh"/>
          <w:b/>
          <w:bCs/>
          <w:color w:val="000000" w:themeColor="text1"/>
          <w:lang w:bidi="bn-IN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530"/>
        <w:gridCol w:w="3330"/>
        <w:gridCol w:w="7470"/>
      </w:tblGrid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b/>
                <w:bCs/>
                <w:color w:val="000000" w:themeColor="text1"/>
                <w:cs/>
                <w:lang w:bidi="bn-IN"/>
              </w:rPr>
            </w:pPr>
            <w:r w:rsidRPr="00C3726D">
              <w:rPr>
                <w:rFonts w:cs="Nikosh"/>
                <w:b/>
                <w:bCs/>
                <w:color w:val="000000" w:themeColor="text1"/>
                <w:cs/>
                <w:lang w:bidi="bn-IN"/>
              </w:rPr>
              <w:t>ক্রমিক নং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C3726D">
              <w:rPr>
                <w:rFonts w:cs="Nikosh"/>
                <w:b/>
                <w:bCs/>
                <w:color w:val="000000" w:themeColor="text1"/>
                <w:cs/>
                <w:lang w:bidi="bn-IN"/>
              </w:rPr>
              <w:t>শব্দসংক্ষেপ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  <w:r w:rsidRPr="00C3726D">
              <w:rPr>
                <w:rFonts w:cs="Nikosh"/>
                <w:b/>
                <w:bCs/>
                <w:color w:val="000000" w:themeColor="text1"/>
                <w:cs/>
                <w:lang w:bidi="bn-IN"/>
              </w:rPr>
              <w:t>বিস্তারিত</w:t>
            </w:r>
          </w:p>
          <w:p w:rsidR="00210732" w:rsidRPr="00C3726D" w:rsidRDefault="00210732" w:rsidP="005819B5">
            <w:pPr>
              <w:jc w:val="center"/>
              <w:rPr>
                <w:rFonts w:cs="Nikosh"/>
                <w:b/>
                <w:bCs/>
                <w:color w:val="000000" w:themeColor="text1"/>
                <w:lang w:bidi="bn-IN"/>
              </w:rPr>
            </w:pP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১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সিএজি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কম্পট্রোলার এন্ড অডিটর জেনারেল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২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সিজিএ 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কন্ট্রোলার জেনারেল অব একাউন্টস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৩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সিএএফও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চিফ একাউন্টস এন্ড ফিন্যান্স অফিসার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৪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ডিসিএ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ডিভিশনাল কন্ট্রোলার অব একাউন্টস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৫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ডিএএফও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ডিসট্রিক্ট একাউন্টস এন্ড ফিন্যান্স অফিসার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৬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ইএফটি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ইলেক্ট্রনিক ফান্ড ট্রান্সফার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৭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আইবাস++ 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ইন্ট্রিগেটেড বাজেট এন্ড একাউন্টিং সিস্টেম++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৮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আইসিইউ 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ইন্টারনাল কন্ট্রোল ইউনিট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৯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এলপিসি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লাস্ট পে সার্টিফিকেট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১০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এমআইসিআর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ম্যাগনেটিক ইঙ্ক ক্যারেক্টার রিকগনিশন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১১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এনবিআর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ন্যাশনাল বোর্ড অব রেভিনিউ 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১২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পিএলএ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পার্সোনাল লেজার একাউন্ট</w:t>
            </w:r>
          </w:p>
        </w:tc>
      </w:tr>
      <w:tr w:rsidR="008013EE" w:rsidRPr="00C3726D" w:rsidTr="008013EE">
        <w:tc>
          <w:tcPr>
            <w:tcW w:w="1530" w:type="dxa"/>
          </w:tcPr>
          <w:p w:rsidR="00210732" w:rsidRPr="00C3726D" w:rsidRDefault="00210732" w:rsidP="005819B5">
            <w:pPr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১৩</w:t>
            </w:r>
          </w:p>
        </w:tc>
        <w:tc>
          <w:tcPr>
            <w:tcW w:w="333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ইউএও</w:t>
            </w:r>
          </w:p>
        </w:tc>
        <w:tc>
          <w:tcPr>
            <w:tcW w:w="7470" w:type="dxa"/>
          </w:tcPr>
          <w:p w:rsidR="00210732" w:rsidRPr="00C3726D" w:rsidRDefault="00210732" w:rsidP="005819B5">
            <w:pPr>
              <w:jc w:val="both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উপজেলা একাউন্টস অফিস </w:t>
            </w:r>
          </w:p>
        </w:tc>
      </w:tr>
    </w:tbl>
    <w:p w:rsidR="002C0445" w:rsidRPr="00C3726D" w:rsidRDefault="002C0445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990304" w:rsidRPr="00C3726D" w:rsidRDefault="00990304" w:rsidP="00D61E1E">
      <w:pPr>
        <w:pStyle w:val="NoSpacing"/>
        <w:rPr>
          <w:rFonts w:cs="Nikosh"/>
          <w:b/>
          <w:bCs/>
          <w:color w:val="000000" w:themeColor="text1"/>
          <w:lang w:bidi="bn-IN"/>
        </w:rPr>
      </w:pPr>
      <w:r w:rsidRPr="00C3726D">
        <w:rPr>
          <w:rFonts w:cs="Nikosh"/>
          <w:b/>
          <w:bCs/>
          <w:color w:val="000000" w:themeColor="text1"/>
        </w:rPr>
        <w:t>সংযোজনী-</w:t>
      </w:r>
      <w:r w:rsidR="0035336B" w:rsidRPr="00C3726D">
        <w:rPr>
          <w:rFonts w:cs="Nikosh" w:hint="cs"/>
          <w:b/>
          <w:bCs/>
          <w:color w:val="000000" w:themeColor="text1"/>
          <w:cs/>
          <w:lang w:bidi="bn-IN"/>
        </w:rPr>
        <w:t>২</w:t>
      </w:r>
      <w:r w:rsidRPr="00C3726D">
        <w:rPr>
          <w:rFonts w:cs="Nikosh"/>
          <w:b/>
          <w:bCs/>
          <w:color w:val="000000" w:themeColor="text1"/>
        </w:rPr>
        <w:t>: কর্মসম্পাদন ও প্রমাণক</w:t>
      </w:r>
    </w:p>
    <w:p w:rsidR="00990304" w:rsidRPr="00C3726D" w:rsidRDefault="00990304" w:rsidP="00D61E1E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3590" w:type="dxa"/>
        <w:tblInd w:w="198" w:type="dxa"/>
        <w:tblLook w:val="04A0"/>
      </w:tblPr>
      <w:tblGrid>
        <w:gridCol w:w="1260"/>
        <w:gridCol w:w="7290"/>
        <w:gridCol w:w="5040"/>
      </w:tblGrid>
      <w:tr w:rsidR="00234508" w:rsidRPr="00C3726D" w:rsidTr="008013EE">
        <w:trPr>
          <w:tblHeader/>
        </w:trPr>
        <w:tc>
          <w:tcPr>
            <w:tcW w:w="126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>ক্রমিক নং</w:t>
            </w:r>
          </w:p>
        </w:tc>
        <w:tc>
          <w:tcPr>
            <w:tcW w:w="7290" w:type="dxa"/>
            <w:vAlign w:val="center"/>
          </w:tcPr>
          <w:p w:rsidR="00990304" w:rsidRPr="00C3726D" w:rsidRDefault="00D5423C" w:rsidP="00711919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 xml:space="preserve">ফলাফল নির্দেশক </w:t>
            </w:r>
            <w:r w:rsidR="00990304" w:rsidRPr="00C3726D">
              <w:rPr>
                <w:rFonts w:cs="Nikosh"/>
                <w:b/>
                <w:bCs/>
                <w:color w:val="000000" w:themeColor="text1"/>
              </w:rPr>
              <w:t>কার্যক্রম</w:t>
            </w:r>
          </w:p>
        </w:tc>
        <w:tc>
          <w:tcPr>
            <w:tcW w:w="504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>লক্ষ্যমাত্রা অর্জনের প্রমাণক</w:t>
            </w:r>
          </w:p>
          <w:p w:rsidR="00871F4E" w:rsidRPr="00C3726D" w:rsidRDefault="00871F4E" w:rsidP="00711919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234508" w:rsidRPr="00C3726D" w:rsidTr="008013EE">
        <w:trPr>
          <w:tblHeader/>
        </w:trPr>
        <w:tc>
          <w:tcPr>
            <w:tcW w:w="126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729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504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৩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শেষ কর্মদিবসের মধ্যে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দাখিল সাপেক্ষেবেতন-ভাতা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মাসের প্রথম কর্মদিবসে নিস্পত্তি।</w:t>
            </w:r>
          </w:p>
          <w:p w:rsidR="00E5127D" w:rsidRPr="00C3726D" w:rsidRDefault="00E512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422124" w:rsidRPr="00C3726D" w:rsidTr="008013EE">
        <w:trPr>
          <w:trHeight w:val="386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১.২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422124" w:rsidRPr="00C3726D" w:rsidTr="008013EE">
        <w:trPr>
          <w:trHeight w:val="350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১.৩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তিন) কর্মদিবসের মধ্যে নিস্পত্তি।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প্রতিবেদন/বিলের সামারী সিট/অফিস কর্তৃক প্রদত্ত প্রত্যয়ন।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১.৪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দাখিলকৃত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কর্মদিবসের মধ্যে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  <w:p w:rsidR="00E5127D" w:rsidRPr="00C3726D" w:rsidRDefault="00E512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ইস্যুকৃত অথরিটিসমূহের সারসংক্ষেপ।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  <w:p w:rsidR="00E5127D" w:rsidRPr="00C3726D" w:rsidRDefault="00E512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ইস্যুকৃত LPC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 সমূহের সারসংক্ষেপ।</w:t>
            </w:r>
          </w:p>
        </w:tc>
      </w:tr>
      <w:tr w:rsidR="00422124" w:rsidRPr="00C3726D" w:rsidTr="008013EE">
        <w:trPr>
          <w:trHeight w:val="377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১.৬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iBAS++ প্রতিবেদন/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ইস্যুকৃত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বেতন নির্ধারণ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ী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কেইসসমুহের সারসংক্ষেপ। 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১.৭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নিয়ন্ত্রণাধীনকর্মকর্তাকর্মচারীগণের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আবেদন যথাসময়ে ঊর্ধ্বতন কার্যালয়ে প্রেরণ। </w:t>
            </w:r>
          </w:p>
          <w:p w:rsidR="00E5127D" w:rsidRPr="00C3726D" w:rsidRDefault="00E512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প্রেরিত PRL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>আবেদন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সমূহের সারসংক্ষেপ। </w:t>
            </w:r>
          </w:p>
        </w:tc>
      </w:tr>
      <w:tr w:rsidR="00422124" w:rsidRPr="00C3726D" w:rsidTr="008013EE">
        <w:trPr>
          <w:trHeight w:val="377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১.৮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কর্মকর্তা-কর্মচারীগণের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১০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</w:t>
            </w:r>
            <w:r w:rsidRPr="008013EE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কর্মদিবসে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িস্পত্তি।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প্রতিবেদন/সংশ্লিষ্ট শাখাসমূহ হতে প্রাপ্ত প্রতিবেদন বা প্রত্যয়ন।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পারিবারিক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পেনশন কেইস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০৯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নিস্পত্তি।</w:t>
            </w:r>
          </w:p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সংশ্লিষ্ট শাখাসমূহ হতে প্রাপ্ত প্রতিবেদন বা প্রত্যয়ন।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১.১০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প্রতিবেদন/সংশ্লিষ্ট শাখাসমূহ হতে প্রাপ্ত প্রতিবেদন বা প্রত্যয়ন।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এ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ম গ্রেড এবং তদূর্ধ্ব কর্মকর্তাগণের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ছুটির হিসাব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অনলাইন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সংরক্ষণ সংক্রান্ত মডিউ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</w:p>
          <w:p w:rsidR="00E5127D" w:rsidRPr="00C3726D" w:rsidRDefault="00E512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অফিস কর্তৃক প্রদত্ত প্রত্যয়ন।</w:t>
            </w:r>
          </w:p>
        </w:tc>
      </w:tr>
      <w:tr w:rsidR="00422124" w:rsidRPr="00C3726D" w:rsidTr="008013EE">
        <w:trPr>
          <w:trHeight w:val="431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ভ্রমণ ভাতা খাতের বিল iBAS++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প্রতিবেদন/ অফিস কর্তৃক প্রদত্ত প্রত্যয়ন।</w:t>
            </w:r>
          </w:p>
        </w:tc>
      </w:tr>
      <w:tr w:rsidR="00422124" w:rsidRPr="00C3726D" w:rsidTr="008013EE"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</w:rPr>
              <w:t>২.</w:t>
            </w: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7290" w:type="dxa"/>
          </w:tcPr>
          <w:p w:rsidR="00422124" w:rsidRPr="00B6697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B6697D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নির্দিষ্ট সময়ে </w:t>
            </w:r>
            <w:r w:rsidRPr="00B6697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 w:rsidRPr="00B6697D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প্রাপ্ত অভিযোগ নিষ্পত্তি</w:t>
            </w:r>
            <w:r w:rsidRPr="00B6697D">
              <w:rPr>
                <w:rFonts w:cs="Nikosh"/>
                <w:color w:val="000000" w:themeColor="text1"/>
                <w:sz w:val="20"/>
                <w:szCs w:val="20"/>
              </w:rPr>
              <w:t>।</w:t>
            </w:r>
          </w:p>
          <w:p w:rsidR="00E5127D" w:rsidRPr="00B6697D" w:rsidRDefault="00E512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GRS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সিস্টেম থেকে প্রাপ্ত সামারি শিট/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 সংশ্লিষ্ট শাখা হতে প্রাপ্ত প্রত্যয়ন বা সামারী সিট।</w:t>
            </w:r>
          </w:p>
        </w:tc>
      </w:tr>
      <w:tr w:rsidR="00422124" w:rsidRPr="00C3726D" w:rsidTr="008013EE">
        <w:trPr>
          <w:trHeight w:val="323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কর্মচারীগণকে বিষয়ভিত্তিক প্রশিক্ষণ প্রদান। 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প্রশিক্ষণ আদেশ, উপস্থিতি/এতদ্‌সংক্রান্ত সারসংক্ষেপ।</w:t>
            </w:r>
          </w:p>
        </w:tc>
      </w:tr>
      <w:tr w:rsidR="00422124" w:rsidRPr="00C3726D" w:rsidTr="00B62537">
        <w:trPr>
          <w:trHeight w:val="251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হতে প্রাপ্ত Progressive Report</w:t>
            </w:r>
          </w:p>
        </w:tc>
      </w:tr>
      <w:tr w:rsidR="00422124" w:rsidRPr="00C3726D" w:rsidTr="00B62537">
        <w:trPr>
          <w:trHeight w:val="278"/>
        </w:trPr>
        <w:tc>
          <w:tcPr>
            <w:tcW w:w="1260" w:type="dxa"/>
            <w:vAlign w:val="center"/>
          </w:tcPr>
          <w:p w:rsidR="00422124" w:rsidRPr="00C3726D" w:rsidRDefault="00422124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9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5040" w:type="dxa"/>
          </w:tcPr>
          <w:p w:rsidR="00422124" w:rsidRPr="00C3726D" w:rsidRDefault="00422124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হতে প্রাপ্ত Progressive Report</w:t>
            </w:r>
          </w:p>
        </w:tc>
      </w:tr>
      <w:tr w:rsidR="00B6697D" w:rsidRPr="00C3726D" w:rsidTr="008013EE">
        <w:trPr>
          <w:trHeight w:hRule="exact" w:val="523"/>
        </w:trPr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৩.৪</w:t>
            </w:r>
          </w:p>
        </w:tc>
        <w:tc>
          <w:tcPr>
            <w:tcW w:w="7290" w:type="dxa"/>
          </w:tcPr>
          <w:p w:rsidR="00B6697D" w:rsidRPr="0007093C" w:rsidRDefault="00B6697D" w:rsidP="00B6697D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07093C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বাজেটবিচ্যুতি</w:t>
            </w:r>
            <w:r w:rsidRPr="0007093C">
              <w:rPr>
                <w:rFonts w:cs="Nikosh"/>
                <w:color w:val="000000" w:themeColor="text1"/>
                <w:sz w:val="20"/>
                <w:szCs w:val="20"/>
              </w:rPr>
              <w:t xml:space="preserve"> (Budget Variance) </w:t>
            </w:r>
            <w:r w:rsidRPr="0007093C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হ্রাসকরণ:পূর্ববর্তী অর্থ বছরের তুলনায় সংশোধিতবাজেটওপ্রকৃতব্যয়েরমধ্যেব্যবধানাংকহ্রাসকরণ ।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504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iBAS++ হতে প্রাপ্ত Progressive Report</w:t>
            </w:r>
          </w:p>
        </w:tc>
      </w:tr>
    </w:tbl>
    <w:p w:rsidR="008013EE" w:rsidRDefault="008013EE"/>
    <w:p w:rsidR="008013EE" w:rsidRDefault="008013EE"/>
    <w:p w:rsidR="008013EE" w:rsidRDefault="008013EE"/>
    <w:p w:rsidR="008013EE" w:rsidRPr="00C3726D" w:rsidRDefault="008013EE" w:rsidP="008013EE">
      <w:pPr>
        <w:pStyle w:val="NoSpacing"/>
        <w:rPr>
          <w:rFonts w:cs="Nikosh"/>
          <w:b/>
          <w:bCs/>
          <w:color w:val="000000" w:themeColor="text1"/>
          <w:lang w:bidi="bn-IN"/>
        </w:rPr>
      </w:pPr>
      <w:r w:rsidRPr="00C3726D">
        <w:rPr>
          <w:rFonts w:cs="Nikosh"/>
          <w:b/>
          <w:bCs/>
          <w:color w:val="000000" w:themeColor="text1"/>
        </w:rPr>
        <w:t>সংযোজনী-</w:t>
      </w:r>
      <w:r w:rsidRPr="00C3726D">
        <w:rPr>
          <w:rFonts w:cs="Nikosh" w:hint="cs"/>
          <w:b/>
          <w:bCs/>
          <w:color w:val="000000" w:themeColor="text1"/>
          <w:cs/>
          <w:lang w:bidi="bn-IN"/>
        </w:rPr>
        <w:t>২</w:t>
      </w:r>
      <w:r w:rsidRPr="00C3726D">
        <w:rPr>
          <w:rFonts w:cs="Nikosh"/>
          <w:b/>
          <w:bCs/>
          <w:color w:val="000000" w:themeColor="text1"/>
        </w:rPr>
        <w:t>: কর্মসম্পাদন ও প্রমাণক</w:t>
      </w:r>
    </w:p>
    <w:p w:rsidR="008013EE" w:rsidRPr="00C3726D" w:rsidRDefault="008013EE" w:rsidP="008013EE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3590" w:type="dxa"/>
        <w:tblInd w:w="198" w:type="dxa"/>
        <w:tblLook w:val="04A0"/>
      </w:tblPr>
      <w:tblGrid>
        <w:gridCol w:w="1260"/>
        <w:gridCol w:w="7560"/>
        <w:gridCol w:w="4770"/>
      </w:tblGrid>
      <w:tr w:rsidR="008013EE" w:rsidRPr="00C3726D" w:rsidTr="008013EE">
        <w:trPr>
          <w:tblHeader/>
        </w:trPr>
        <w:tc>
          <w:tcPr>
            <w:tcW w:w="126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>ক্রমিক নং</w:t>
            </w:r>
          </w:p>
        </w:tc>
        <w:tc>
          <w:tcPr>
            <w:tcW w:w="756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477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  <w:r w:rsidRPr="00C3726D">
              <w:rPr>
                <w:rFonts w:cs="Nikosh"/>
                <w:b/>
                <w:bCs/>
                <w:color w:val="000000" w:themeColor="text1"/>
              </w:rPr>
              <w:t>লক্ষ্যমাত্রা অর্জনের প্রমাণক</w:t>
            </w:r>
          </w:p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b/>
                <w:bCs/>
                <w:color w:val="000000" w:themeColor="text1"/>
              </w:rPr>
            </w:pPr>
          </w:p>
        </w:tc>
      </w:tr>
      <w:tr w:rsidR="008013EE" w:rsidRPr="00C3726D" w:rsidTr="008013EE">
        <w:trPr>
          <w:tblHeader/>
        </w:trPr>
        <w:tc>
          <w:tcPr>
            <w:tcW w:w="126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756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4770" w:type="dxa"/>
            <w:vAlign w:val="center"/>
          </w:tcPr>
          <w:p w:rsidR="008013EE" w:rsidRPr="00C3726D" w:rsidRDefault="008013EE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৩</w:t>
            </w:r>
          </w:p>
        </w:tc>
      </w:tr>
      <w:tr w:rsidR="00B6697D" w:rsidRPr="00C3726D" w:rsidTr="008013EE"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CB6EA7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560" w:type="dxa"/>
          </w:tcPr>
          <w:p w:rsidR="00B6697D" w:rsidRPr="00C3726D" w:rsidRDefault="00B6697D" w:rsidP="00422124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অফিস আদেশ/প্রত্যয়ন/কার্যবিবরনি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</w:tr>
      <w:tr w:rsidR="00B6697D" w:rsidRPr="00C3726D" w:rsidTr="008013EE"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="00CB6EA7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560" w:type="dxa"/>
          </w:tcPr>
          <w:p w:rsidR="00B6697D" w:rsidRPr="00C3726D" w:rsidRDefault="00B6697D" w:rsidP="00422124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২৭অর্থবছরের  বাজেটের অনুমোদিত ক্রয়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তথ্য বাতায়নে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প্রকাশ। 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ওয়েবসাইট এর স্ক্রিনশট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/লিংক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</w:tr>
      <w:tr w:rsidR="0036030D" w:rsidRPr="00C3726D" w:rsidTr="006C04DA">
        <w:trPr>
          <w:trHeight w:val="458"/>
        </w:trPr>
        <w:tc>
          <w:tcPr>
            <w:tcW w:w="1260" w:type="dxa"/>
            <w:vAlign w:val="center"/>
          </w:tcPr>
          <w:p w:rsidR="0036030D" w:rsidRPr="00C3726D" w:rsidRDefault="0036030D" w:rsidP="00422124">
            <w:pPr>
              <w:pStyle w:val="NoSpacing"/>
              <w:jc w:val="center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৩.৭</w:t>
            </w:r>
          </w:p>
        </w:tc>
        <w:tc>
          <w:tcPr>
            <w:tcW w:w="7560" w:type="dxa"/>
          </w:tcPr>
          <w:p w:rsidR="0036030D" w:rsidRPr="00C3726D" w:rsidRDefault="0036030D" w:rsidP="00422124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অনুমোদিত বার্ষিক ক্রয় পরিকল্পনার যথাযথ বাস্তবায়ন </w:t>
            </w:r>
          </w:p>
        </w:tc>
        <w:tc>
          <w:tcPr>
            <w:tcW w:w="4770" w:type="dxa"/>
          </w:tcPr>
          <w:p w:rsidR="0036030D" w:rsidRPr="00C3726D" w:rsidRDefault="0036030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iBAS++ প্রতিবেদন।</w:t>
            </w:r>
          </w:p>
        </w:tc>
      </w:tr>
      <w:tr w:rsidR="00B6697D" w:rsidRPr="00C3726D" w:rsidTr="008013EE"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৪.১</w:t>
            </w:r>
          </w:p>
        </w:tc>
        <w:tc>
          <w:tcPr>
            <w:tcW w:w="7560" w:type="dxa"/>
          </w:tcPr>
          <w:p w:rsidR="00B6697D" w:rsidRPr="00C3726D" w:rsidRDefault="00B6697D" w:rsidP="00422124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সেন্টারে প্রদত্ত সেবাসমূহের ক্ষেত্রে রেজিস্টারে প্রদেয় সেবার বিবরণ </w:t>
            </w:r>
          </w:p>
          <w:p w:rsidR="00B6697D" w:rsidRPr="00C3726D" w:rsidRDefault="00B6697D" w:rsidP="00422124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এবং সেবাগ্রহীতার মতামত সংরক্ষণ।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রেজিস্টারে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র সংশ্লিষ্ট পৃষ্ঠাসমূহের ফটোকপি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</w:tc>
      </w:tr>
      <w:tr w:rsidR="00B6697D" w:rsidRPr="00C3726D" w:rsidTr="008013EE"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৪.২</w:t>
            </w:r>
          </w:p>
        </w:tc>
        <w:tc>
          <w:tcPr>
            <w:tcW w:w="756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সার্ভিস ফিডব্যাক এন্ড মনিটরিং সিস্টেমে থেকে প্রাপ্ত রিপোর্ট। </w:t>
            </w:r>
          </w:p>
        </w:tc>
      </w:tr>
      <w:tr w:rsidR="00B6697D" w:rsidRPr="00C3726D" w:rsidTr="008013EE">
        <w:tc>
          <w:tcPr>
            <w:tcW w:w="1260" w:type="dxa"/>
            <w:vAlign w:val="center"/>
          </w:tcPr>
          <w:p w:rsidR="00B6697D" w:rsidRPr="00C3726D" w:rsidRDefault="00B6697D" w:rsidP="00422124">
            <w:pPr>
              <w:pStyle w:val="NoSpacing"/>
              <w:jc w:val="center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56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Human Resource Management (HRM) সফ্টওয়্যার ত্রৈমাসিক ভিত্তিতে হালনাগাদকরণ।</w:t>
            </w:r>
          </w:p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4770" w:type="dxa"/>
          </w:tcPr>
          <w:p w:rsidR="00B6697D" w:rsidRPr="00C3726D" w:rsidRDefault="00B6697D" w:rsidP="00422124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</w:tbl>
    <w:p w:rsidR="00990304" w:rsidRPr="00C3726D" w:rsidRDefault="00990304" w:rsidP="00D61E1E">
      <w:pPr>
        <w:pStyle w:val="NoSpacing"/>
        <w:rPr>
          <w:rFonts w:cs="Nikosh"/>
          <w:color w:val="000000" w:themeColor="text1"/>
        </w:rPr>
      </w:pPr>
    </w:p>
    <w:p w:rsidR="00A65F39" w:rsidRPr="00C3726D" w:rsidRDefault="00A65F39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091506" w:rsidRPr="00C3726D" w:rsidRDefault="00091506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A65F39" w:rsidRPr="00C3726D" w:rsidRDefault="00A65F39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6C04DA" w:rsidRDefault="006C04DA">
      <w:pPr>
        <w:rPr>
          <w:rFonts w:cs="Nikosh"/>
          <w:b/>
          <w:bCs/>
          <w:color w:val="000000" w:themeColor="text1"/>
        </w:rPr>
      </w:pPr>
      <w:r>
        <w:rPr>
          <w:rFonts w:cs="Nikosh"/>
          <w:b/>
          <w:bCs/>
          <w:color w:val="000000" w:themeColor="text1"/>
        </w:rPr>
        <w:br w:type="page"/>
      </w:r>
    </w:p>
    <w:p w:rsidR="00A65F39" w:rsidRPr="00C3726D" w:rsidRDefault="00A65F39" w:rsidP="00D61E1E">
      <w:pPr>
        <w:pStyle w:val="NoSpacing"/>
        <w:rPr>
          <w:rFonts w:cs="Nikosh"/>
          <w:b/>
          <w:bCs/>
          <w:color w:val="000000" w:themeColor="text1"/>
        </w:rPr>
      </w:pPr>
    </w:p>
    <w:p w:rsidR="00990304" w:rsidRPr="00C3726D" w:rsidRDefault="00990304" w:rsidP="00D61E1E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b/>
          <w:bCs/>
          <w:color w:val="000000" w:themeColor="text1"/>
        </w:rPr>
        <w:t>সংযোজনী-</w:t>
      </w:r>
      <w:r w:rsidR="0035336B" w:rsidRPr="00C3726D">
        <w:rPr>
          <w:rFonts w:cs="Nikosh" w:hint="cs"/>
          <w:b/>
          <w:bCs/>
          <w:color w:val="000000" w:themeColor="text1"/>
          <w:cs/>
          <w:lang w:bidi="bn-IN"/>
        </w:rPr>
        <w:t>৩</w:t>
      </w:r>
      <w:r w:rsidRPr="00C3726D">
        <w:rPr>
          <w:rFonts w:cs="Nikosh"/>
          <w:b/>
          <w:bCs/>
          <w:color w:val="000000" w:themeColor="text1"/>
        </w:rPr>
        <w:t>:</w:t>
      </w:r>
    </w:p>
    <w:p w:rsidR="00990304" w:rsidRPr="00C3726D" w:rsidRDefault="00990304" w:rsidP="00D61E1E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color w:val="000000" w:themeColor="text1"/>
        </w:rPr>
        <w:t>অন্য অফিসের সঙ্গে সংশ্লিষ্ট/নির্ভরশীল কার্যক্রমসমূহ</w:t>
      </w:r>
    </w:p>
    <w:p w:rsidR="00990304" w:rsidRPr="00C3726D" w:rsidRDefault="00990304" w:rsidP="00D61E1E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3680" w:type="dxa"/>
        <w:tblInd w:w="198" w:type="dxa"/>
        <w:tblLook w:val="04A0"/>
      </w:tblPr>
      <w:tblGrid>
        <w:gridCol w:w="720"/>
        <w:gridCol w:w="3510"/>
        <w:gridCol w:w="3960"/>
        <w:gridCol w:w="5490"/>
      </w:tblGrid>
      <w:tr w:rsidR="00234508" w:rsidRPr="00C3726D" w:rsidTr="006C04DA">
        <w:trPr>
          <w:tblHeader/>
        </w:trPr>
        <w:tc>
          <w:tcPr>
            <w:tcW w:w="72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 xml:space="preserve">ক্রমিক </w:t>
            </w:r>
          </w:p>
        </w:tc>
        <w:tc>
          <w:tcPr>
            <w:tcW w:w="3510" w:type="dxa"/>
            <w:vAlign w:val="center"/>
          </w:tcPr>
          <w:p w:rsidR="00990304" w:rsidRPr="00C3726D" w:rsidRDefault="006258B1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3960" w:type="dxa"/>
            <w:vAlign w:val="center"/>
          </w:tcPr>
          <w:p w:rsidR="00990304" w:rsidRPr="00C3726D" w:rsidRDefault="00990304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যে সকল অফিসের সঙ্গে সংশ্লিষ্ট/নির্ভরশীল</w:t>
            </w:r>
          </w:p>
        </w:tc>
        <w:tc>
          <w:tcPr>
            <w:tcW w:w="5490" w:type="dxa"/>
            <w:vAlign w:val="center"/>
          </w:tcPr>
          <w:p w:rsidR="00990304" w:rsidRPr="00C3726D" w:rsidRDefault="007A7E2F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234508" w:rsidRPr="00C3726D" w:rsidTr="006C04DA">
        <w:trPr>
          <w:tblHeader/>
        </w:trPr>
        <w:tc>
          <w:tcPr>
            <w:tcW w:w="720" w:type="dxa"/>
            <w:vAlign w:val="center"/>
          </w:tcPr>
          <w:p w:rsidR="00990304" w:rsidRPr="00C3726D" w:rsidRDefault="00DA2088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990304" w:rsidRPr="00C3726D" w:rsidRDefault="00DA2088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990304" w:rsidRPr="00C3726D" w:rsidRDefault="00DA2088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990304" w:rsidRPr="00C3726D" w:rsidRDefault="00DA2088" w:rsidP="00711919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৪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শেষ কর্মদিবসের মধ্যে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দাখিল সাপেক্ষেবেতন-ভাতা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পরবর্তী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মাসের প্রথম কর্মদিবসে নিস্পত্তি।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১.২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সরবরাহ ও সেবা এবং সম্পদ সংগ্রহ খাতের বিল ৭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সাত) কর্মদিবসের মধ্যেনিস্পত্তি। 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১.৩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জিপিএফ অগ্রিম/চূড়ান্ত বিল ৩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তিন) কর্মদিবসের মধ্যে নিস্পত্তি।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১.৪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অনুদান,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ঋ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ণ ও অগ্রিম এবং বিভিন্ন আর্থিক মঞ্জুরীপত্রের বিপরীতে দাখিলকৃত বিল 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৭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সাত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) কর্মদিবসের মধ্যে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নিস্পত্তি।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সংশ্লিষ্ট মন্ত্রণালয় বা 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>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নিয়মিত সমন্বয় সভা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,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পত্র যোগাযোগ।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১.৫ 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পাঁচ)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LPC ইস্যু।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18"/>
                <w:szCs w:val="18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সংশ্লিষ্ট মন্ত্রণালয় বা 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>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১.৬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বেতন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>নির্ধারণী কেইসসমুহ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দশ)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নিষ্পত্তি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অর্থ বিভাগ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,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 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১.৭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নিয়ন্ত্রণাধীনকর্মকর্তাকর্মচারীগণের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স্বয়ংসম্পূর্ণ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PRL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আবেদন যথাসময়ে ঊর্ধ্বতন কার্যালয়ে প্রেরণ। 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সংশ্লিষ্ট</w:t>
            </w:r>
            <w:r w:rsidRPr="00C3726D">
              <w:rPr>
                <w:rFonts w:cs="Nikosh"/>
                <w:color w:val="000000" w:themeColor="text1"/>
                <w:lang w:bidi="bn-IN"/>
              </w:rPr>
              <w:t xml:space="preserve"> হিসাবরক্ষণ 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অফিসসমুহ।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সংশ্লিষ্ট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অফিস এবং 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১.৮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নিরীক্ষাধীন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কর্মকর্তা-কর্মচারীগণের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পেনশন কেইস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১০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দশ)</w:t>
            </w:r>
            <w:r w:rsidRPr="00C3726D">
              <w:rPr>
                <w:rFonts w:ascii="Shonar Bangla" w:hAnsi="Shonar Bangla" w:cs="Shonar Bangla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কর্মদিবসে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িস্পত্তি।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অফিস এবং 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</w:tbl>
    <w:p w:rsidR="006C04DA" w:rsidRDefault="006C04DA"/>
    <w:p w:rsidR="006C04DA" w:rsidRDefault="006C04DA"/>
    <w:p w:rsidR="006C04DA" w:rsidRDefault="006C04DA" w:rsidP="006C04DA">
      <w:pPr>
        <w:pStyle w:val="NoSpacing"/>
        <w:rPr>
          <w:rFonts w:cs="Nikosh"/>
          <w:b/>
          <w:bCs/>
          <w:color w:val="000000" w:themeColor="text1"/>
        </w:rPr>
      </w:pP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b/>
          <w:bCs/>
          <w:color w:val="000000" w:themeColor="text1"/>
        </w:rPr>
        <w:t>সংযোজনী-</w:t>
      </w:r>
      <w:r w:rsidRPr="00C3726D">
        <w:rPr>
          <w:rFonts w:cs="Nikosh" w:hint="cs"/>
          <w:b/>
          <w:bCs/>
          <w:color w:val="000000" w:themeColor="text1"/>
          <w:cs/>
          <w:lang w:bidi="bn-IN"/>
        </w:rPr>
        <w:t>৩</w:t>
      </w:r>
      <w:r w:rsidRPr="00C3726D">
        <w:rPr>
          <w:rFonts w:cs="Nikosh"/>
          <w:b/>
          <w:bCs/>
          <w:color w:val="000000" w:themeColor="text1"/>
        </w:rPr>
        <w:t>:</w:t>
      </w: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color w:val="000000" w:themeColor="text1"/>
        </w:rPr>
        <w:t>অন্য অফিসের সঙ্গে সংশ্লিষ্ট/নির্ভরশীল কার্যক্রমসমূহ</w:t>
      </w: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3680" w:type="dxa"/>
        <w:tblInd w:w="198" w:type="dxa"/>
        <w:tblLook w:val="04A0"/>
      </w:tblPr>
      <w:tblGrid>
        <w:gridCol w:w="720"/>
        <w:gridCol w:w="3510"/>
        <w:gridCol w:w="3960"/>
        <w:gridCol w:w="5490"/>
      </w:tblGrid>
      <w:tr w:rsidR="006C04DA" w:rsidRPr="00C3726D" w:rsidTr="005819B5">
        <w:trPr>
          <w:tblHeader/>
        </w:trPr>
        <w:tc>
          <w:tcPr>
            <w:tcW w:w="72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 xml:space="preserve">ক্রমিক </w:t>
            </w:r>
          </w:p>
        </w:tc>
        <w:tc>
          <w:tcPr>
            <w:tcW w:w="351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396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যে সকল অফিসের সঙ্গে সংশ্লিষ্ট/নির্ভরশীল</w:t>
            </w:r>
          </w:p>
        </w:tc>
        <w:tc>
          <w:tcPr>
            <w:tcW w:w="549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6C04DA" w:rsidRPr="00C3726D" w:rsidTr="005819B5">
        <w:trPr>
          <w:tblHeader/>
        </w:trPr>
        <w:tc>
          <w:tcPr>
            <w:tcW w:w="72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৪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পারিবারিক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পেনশন কেইস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০৯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নয়) কর্মদিবসের মধ্যে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নিস্পত্তি।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অফিস এবং 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১.১০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মাসের প্রথম কর্মদিবসে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মাসিক পেনশনের EFT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প্রদান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। 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২.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iBAS++ এ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ম গ্রেড এবং তদূর্ধ্ব কর্মকর্তাগণের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ছুটির হিসাব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অনলাইন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 xml:space="preserve"> সংরক্ষণ সংক্রান্ত মডিউ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লের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বাস্তবায়ন।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2"/>
              </w:rPr>
            </w:pP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sz w:val="22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2"/>
              </w:rPr>
              <w:t>চী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F44940" w:rsidRPr="00C3726D" w:rsidTr="006C04DA">
        <w:trPr>
          <w:trHeight w:hRule="exact" w:val="1045"/>
        </w:trPr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২.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ভ্রমণ ভাতা খাতের বিল iBAS++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এর মাধ্যমে দাখিল ও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 xml:space="preserve">EFT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>ইস্যু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২.</w:t>
            </w: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F44940" w:rsidRPr="00CB6EA7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B6EA7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নির্দিষ্ট সময়ে </w:t>
            </w:r>
            <w:r w:rsidRPr="00CB6EA7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জিআরএস সিস্টেম, অফলাইন ও অন্যান্য মাধ্যমে</w:t>
            </w:r>
            <w:r w:rsidRPr="00CB6EA7">
              <w:rPr>
                <w:rFonts w:cs="Nikosh"/>
                <w:color w:val="000000" w:themeColor="text1"/>
                <w:sz w:val="20"/>
                <w:szCs w:val="20"/>
                <w:cs/>
              </w:rPr>
              <w:t xml:space="preserve"> প্রাপ্ত অভিযোগ নিষ্পত্তি</w:t>
            </w:r>
            <w:r w:rsidRPr="00CB6EA7">
              <w:rPr>
                <w:rFonts w:cs="Nikosh"/>
                <w:color w:val="000000" w:themeColor="text1"/>
                <w:sz w:val="20"/>
                <w:szCs w:val="20"/>
              </w:rPr>
              <w:t>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lang w:bidi="bn-IN"/>
              </w:rPr>
              <w:t>সিজিএ কার্যালয়/DDO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 xml:space="preserve"> ভিত্তিক সংশ্লিষ্ট অফিসসমুহ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DDO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ভিত্তিক সংশ্লিষ্ট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অফিস এবং 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 xml:space="preserve">হিসাব মহানিয়ন্ত্রক কার্যালয়ের মধ্যে সমন্বয় সাধনের মাধ্যমে উল্লিখিত লক্ষ্য অর্জনে কার্যক্রম গ্রহণ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;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সংশ্লিষ্ট অফিসের সাথে পত্র যোগাযোগ।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>কর্মকর্তা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-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কর্মচারীগণকে বিষয়ভিত্তিক প্রশিক্ষণ প্রদান। 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sz w:val="22"/>
                <w:lang w:bidi="bn-IN"/>
              </w:rPr>
              <w:t xml:space="preserve"> সিজিএ কার্যালয়/DDO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 xml:space="preserve"> ভিত্তিক সংশ্লিষ্ট অফিসসমুহ/</w:t>
            </w:r>
            <w:r w:rsidRPr="00C3726D">
              <w:rPr>
                <w:rFonts w:cs="Nikosh"/>
                <w:color w:val="000000" w:themeColor="text1"/>
                <w:sz w:val="22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2"/>
              </w:rPr>
              <w:t>চী</w:t>
            </w:r>
            <w:r w:rsidRPr="00C3726D">
              <w:rPr>
                <w:rFonts w:cs="Nikosh"/>
                <w:color w:val="000000" w:themeColor="text1"/>
                <w:sz w:val="22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নিয়মিত পত্র যোগাযোগ এর মাধ্যমে বিষয় ভিত্তিক প্রশিক্ষণের আয়োজন। </w:t>
            </w:r>
          </w:p>
        </w:tc>
      </w:tr>
      <w:tr w:rsidR="00F44940" w:rsidRPr="00C3726D" w:rsidTr="006C04DA">
        <w:trPr>
          <w:trHeight w:val="1079"/>
        </w:trPr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বরাদ্দকৃত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বাজেট বাস্তবায়ন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হার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।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বাজেট বাস্তবায়ন পরিকল্পনা 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(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BIP)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বাস্তবায়ন। </w:t>
            </w: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অর্থ বিভাগ/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 xml:space="preserve"> SPFMS কর্ম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18"/>
                <w:szCs w:val="18"/>
              </w:rPr>
              <w:t>চী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 xml:space="preserve">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অর্থ বিভাগের অধীন SPFMS কর্ম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সূ</w:t>
            </w:r>
            <w:r w:rsidRPr="00C3726D">
              <w:rPr>
                <w:rFonts w:cs="Nikosh"/>
                <w:color w:val="000000" w:themeColor="text1"/>
                <w:sz w:val="20"/>
                <w:szCs w:val="20"/>
              </w:rPr>
              <w:t>চী এবং হিসাব মহানিয়ন্ত্রক কার্যালয়ের মধ্যে সমন্বয় সাধনের মাধ্যমে উল্লিখিত লক্ষ্য অর্জনে কার্যক্রম গ্রহণ বিশেষ করে আইবাস++ এর যে কোন আপডেট, নতুন মডিউল, পরিবর্তন, পরিবর্ধন, সংযোজন, বিয়োজন ইত্যাদি বিষয়ে প্রশিক্ষণসহ পারস্পরিক নলেজ শেয়ারিং এর মাধ্যমে কার্যক্রম পরিচালনা।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</w:tr>
      <w:tr w:rsidR="008D101F" w:rsidRPr="00C3726D" w:rsidTr="006C04DA">
        <w:tc>
          <w:tcPr>
            <w:tcW w:w="720" w:type="dxa"/>
            <w:vAlign w:val="center"/>
          </w:tcPr>
          <w:p w:rsidR="008D101F" w:rsidRPr="00C3726D" w:rsidRDefault="008D101F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bidi="bn-IN"/>
              </w:rPr>
            </w:pPr>
          </w:p>
        </w:tc>
        <w:tc>
          <w:tcPr>
            <w:tcW w:w="3510" w:type="dxa"/>
          </w:tcPr>
          <w:p w:rsidR="008D101F" w:rsidRPr="00C3726D" w:rsidRDefault="008D101F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bidi="bn-IN"/>
              </w:rPr>
            </w:pPr>
          </w:p>
        </w:tc>
        <w:tc>
          <w:tcPr>
            <w:tcW w:w="3960" w:type="dxa"/>
          </w:tcPr>
          <w:p w:rsidR="008D101F" w:rsidRPr="00C3726D" w:rsidRDefault="008D101F" w:rsidP="00F44940">
            <w:pPr>
              <w:pStyle w:val="NoSpacing"/>
              <w:rPr>
                <w:rFonts w:cs="Nikosh"/>
                <w:color w:val="000000" w:themeColor="text1"/>
                <w:cs/>
                <w:lang w:bidi="bn-IN"/>
              </w:rPr>
            </w:pPr>
          </w:p>
        </w:tc>
        <w:tc>
          <w:tcPr>
            <w:tcW w:w="5490" w:type="dxa"/>
          </w:tcPr>
          <w:p w:rsidR="008D101F" w:rsidRPr="00C3726D" w:rsidRDefault="008D101F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</w:p>
        </w:tc>
      </w:tr>
    </w:tbl>
    <w:p w:rsidR="006C04DA" w:rsidRDefault="006C04DA"/>
    <w:p w:rsidR="006C04DA" w:rsidRDefault="006C04DA" w:rsidP="006C04DA">
      <w:pPr>
        <w:pStyle w:val="NoSpacing"/>
        <w:rPr>
          <w:rFonts w:cs="Nikosh"/>
          <w:b/>
          <w:bCs/>
          <w:color w:val="000000" w:themeColor="text1"/>
        </w:rPr>
      </w:pP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b/>
          <w:bCs/>
          <w:color w:val="000000" w:themeColor="text1"/>
        </w:rPr>
        <w:t>সংযোজনী-</w:t>
      </w:r>
      <w:r w:rsidRPr="00C3726D">
        <w:rPr>
          <w:rFonts w:cs="Nikosh" w:hint="cs"/>
          <w:b/>
          <w:bCs/>
          <w:color w:val="000000" w:themeColor="text1"/>
          <w:cs/>
          <w:lang w:bidi="bn-IN"/>
        </w:rPr>
        <w:t>৩</w:t>
      </w:r>
      <w:r w:rsidRPr="00C3726D">
        <w:rPr>
          <w:rFonts w:cs="Nikosh"/>
          <w:b/>
          <w:bCs/>
          <w:color w:val="000000" w:themeColor="text1"/>
        </w:rPr>
        <w:t>:</w:t>
      </w: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  <w:r w:rsidRPr="00C3726D">
        <w:rPr>
          <w:rFonts w:cs="Nikosh"/>
          <w:color w:val="000000" w:themeColor="text1"/>
        </w:rPr>
        <w:t>অন্য অফিসের সঙ্গে সংশ্লিষ্ট/নির্ভরশীল কার্যক্রমসমূহ</w:t>
      </w:r>
    </w:p>
    <w:p w:rsidR="006C04DA" w:rsidRPr="00C3726D" w:rsidRDefault="006C04DA" w:rsidP="006C04DA">
      <w:pPr>
        <w:pStyle w:val="NoSpacing"/>
        <w:rPr>
          <w:rFonts w:cs="Nikosh"/>
          <w:color w:val="000000" w:themeColor="text1"/>
        </w:rPr>
      </w:pPr>
    </w:p>
    <w:tbl>
      <w:tblPr>
        <w:tblStyle w:val="TableGrid"/>
        <w:tblW w:w="13680" w:type="dxa"/>
        <w:tblInd w:w="198" w:type="dxa"/>
        <w:tblLook w:val="04A0"/>
      </w:tblPr>
      <w:tblGrid>
        <w:gridCol w:w="720"/>
        <w:gridCol w:w="3510"/>
        <w:gridCol w:w="3960"/>
        <w:gridCol w:w="5490"/>
      </w:tblGrid>
      <w:tr w:rsidR="006C04DA" w:rsidRPr="00C3726D" w:rsidTr="005819B5">
        <w:trPr>
          <w:tblHeader/>
        </w:trPr>
        <w:tc>
          <w:tcPr>
            <w:tcW w:w="72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 xml:space="preserve">ক্রমিক </w:t>
            </w:r>
          </w:p>
        </w:tc>
        <w:tc>
          <w:tcPr>
            <w:tcW w:w="351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ফলাফল নির্দেশক কার্যক্রম</w:t>
            </w:r>
          </w:p>
        </w:tc>
        <w:tc>
          <w:tcPr>
            <w:tcW w:w="396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যে সকল অফিসের সঙ্গে সংশ্লিষ্ট/নির্ভরশীল</w:t>
            </w:r>
          </w:p>
        </w:tc>
        <w:tc>
          <w:tcPr>
            <w:tcW w:w="549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সংশ্লিষ্ট/নির্ভরশীল অফিসের সঙ্গে কার্যক্রম সমন্বয়ের কৌশল</w:t>
            </w:r>
          </w:p>
        </w:tc>
      </w:tr>
      <w:tr w:rsidR="006C04DA" w:rsidRPr="00C3726D" w:rsidTr="005819B5">
        <w:trPr>
          <w:tblHeader/>
        </w:trPr>
        <w:tc>
          <w:tcPr>
            <w:tcW w:w="72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১</w:t>
            </w:r>
          </w:p>
        </w:tc>
        <w:tc>
          <w:tcPr>
            <w:tcW w:w="351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২</w:t>
            </w:r>
          </w:p>
        </w:tc>
        <w:tc>
          <w:tcPr>
            <w:tcW w:w="396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৩</w:t>
            </w:r>
          </w:p>
        </w:tc>
        <w:tc>
          <w:tcPr>
            <w:tcW w:w="5490" w:type="dxa"/>
            <w:vAlign w:val="center"/>
          </w:tcPr>
          <w:p w:rsidR="006C04DA" w:rsidRPr="00C3726D" w:rsidRDefault="006C04DA" w:rsidP="005819B5">
            <w:pPr>
              <w:pStyle w:val="NoSpacing"/>
              <w:jc w:val="center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</w:rPr>
              <w:t>৪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কর্ম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পরিবেশ উন্নয়ন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 (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টিওএন্ডইভুক্ত অকেজো মালামাল নিষ্পত্তিকরণ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নথি বিনষ্টকরণ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/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পরিষ্কার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পরিচ্ছন্নতা বৃদ্ধি/ মহিলাদের জন্য পৃথক ওয়াশরুমের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/৪র্থ শ্রেণির কর্মচারীদের দাপ্তরীক পোষাক সরবরাহ ও পরিধান নিশ্চিত করা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 ইত্যাদি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)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নিজস্ব তত্ত্বাবধানে কার্যক্রম গ্রহণ।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২০২৬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২৭অর্থবছরের  বাজেটের অনুমোদিত ক্রয়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-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পরিকল্পনা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তথ্য বাতায়নে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প্রকাশ। 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নিজস্ব তত্ত্বাবধানে কার্যক্রম গ্রহণ।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৩.</w:t>
            </w:r>
            <w:r w:rsidRPr="00C3726D">
              <w:rPr>
                <w:rFonts w:eastAsia="Calibri" w:cs="Nikosh" w:hint="cs"/>
                <w:color w:val="000000" w:themeColor="text1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অনুমোদিতবার্ষিকক্রয়পরিকল্পনারযথাযথবাস্তবায়ন। 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>অর্থ বিভাগ</w:t>
            </w:r>
            <w:r w:rsidRPr="00C3726D">
              <w:rPr>
                <w:rFonts w:cs="Nikosh"/>
                <w:color w:val="000000" w:themeColor="text1"/>
                <w:lang w:bidi="bn-IN"/>
              </w:rPr>
              <w:t>, সিজিএ কার্যালয়</w:t>
            </w: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 এবং </w:t>
            </w:r>
            <w:r w:rsidRPr="00C3726D">
              <w:rPr>
                <w:rFonts w:cs="Nikosh" w:hint="cs"/>
                <w:color w:val="000000" w:themeColor="text1"/>
                <w:lang w:bidi="bn-IN"/>
              </w:rPr>
              <w:t>CPTU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প্রাপ্ত বাজেট এবং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CPTU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কর্তৃক প্রকাশিত 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lang w:bidi="bn-IN"/>
              </w:rPr>
              <w:t>PPR-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২০২৫  অনুসরণে কার্যক্রম গ্রহণ।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>৪.১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</w:pP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 xml:space="preserve">ওয়ান স্টপ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lang w:bidi="bn-IN"/>
              </w:rPr>
              <w:t xml:space="preserve">সার্ভিস </w:t>
            </w:r>
            <w:r w:rsidRPr="00C3726D">
              <w:rPr>
                <w:rFonts w:eastAsia="Calibri" w:cs="Nikosh"/>
                <w:color w:val="000000" w:themeColor="text1"/>
                <w:sz w:val="20"/>
                <w:szCs w:val="20"/>
                <w:cs/>
                <w:lang w:bidi="bn-IN"/>
              </w:rPr>
              <w:t>সেন্টারে প্রদত্ত সেবাসমূহের ক্ষেত্রে রেজিস্টারে প্রদেয় সেবার বিবরণ এবং সেবাগ্রহীতার মতামত সংরক্ষণ।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নিজস্ব তত্ত্বাবধানে কার্যক্রম গ্রহণ। 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৪.২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নির্ধারিত সেবাসমুহ যথাসময়ে </w:t>
            </w:r>
            <w:r w:rsidRPr="00C3726D"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  <w:t>সার্ভিস ফিডব্যাক এন্ড মনিটরিং সিস্টেমে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val="en-GB" w:bidi="bn-IN"/>
              </w:rPr>
              <w:t xml:space="preserve"> এন্ট্রি সম্পন্নকরন।  </w:t>
            </w:r>
          </w:p>
          <w:p w:rsidR="00E5127D" w:rsidRPr="00C3726D" w:rsidRDefault="00E5127D" w:rsidP="00F44940">
            <w:pPr>
              <w:pStyle w:val="NoSpacing"/>
              <w:rPr>
                <w:rFonts w:cs="Nikosh"/>
                <w:color w:val="000000" w:themeColor="text1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হিসাবরক্ষণ 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অফিসসমুহ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  <w:tr w:rsidR="00F44940" w:rsidRPr="00C3726D" w:rsidTr="006C04DA">
        <w:tc>
          <w:tcPr>
            <w:tcW w:w="720" w:type="dxa"/>
            <w:vAlign w:val="center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৪.</w:t>
            </w:r>
            <w:r w:rsidRPr="00C3726D">
              <w:rPr>
                <w:rFonts w:cs="Nikosh" w:hint="cs"/>
                <w:color w:val="000000" w:themeColor="text1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351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cs/>
                <w:lang w:val="en-GB" w:bidi="bn-IN"/>
              </w:rPr>
            </w:pPr>
            <w:r w:rsidRPr="00C3726D">
              <w:rPr>
                <w:rFonts w:cs="Nikosh"/>
                <w:color w:val="000000" w:themeColor="text1"/>
                <w:sz w:val="20"/>
                <w:szCs w:val="20"/>
                <w:lang w:bidi="bn-IN"/>
              </w:rPr>
              <w:t>Human Resource Management (HRM) সফ্টওয়্যার ত্রৈমাসিক ভিত্তিতে হালনাগাদকরণ।</w:t>
            </w:r>
          </w:p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sz w:val="20"/>
                <w:szCs w:val="20"/>
                <w:lang w:val="en-GB" w:bidi="bn-IN"/>
              </w:rPr>
            </w:pPr>
          </w:p>
        </w:tc>
        <w:tc>
          <w:tcPr>
            <w:tcW w:w="396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হিসাবরক্ষণ </w:t>
            </w:r>
            <w:r w:rsidRPr="00C3726D">
              <w:rPr>
                <w:rFonts w:cs="Nikosh"/>
                <w:color w:val="000000" w:themeColor="text1"/>
                <w:cs/>
                <w:lang w:bidi="bn-IN"/>
              </w:rPr>
              <w:t>অফিসসমুহ</w:t>
            </w:r>
            <w:r w:rsidRPr="00C3726D">
              <w:rPr>
                <w:rFonts w:cs="Nikosh"/>
                <w:color w:val="000000" w:themeColor="text1"/>
                <w:sz w:val="18"/>
                <w:szCs w:val="18"/>
                <w:cs/>
                <w:lang w:bidi="bn-IN"/>
              </w:rPr>
              <w:t>।</w:t>
            </w:r>
            <w:bookmarkStart w:id="0" w:name="_GoBack"/>
            <w:bookmarkEnd w:id="0"/>
          </w:p>
        </w:tc>
        <w:tc>
          <w:tcPr>
            <w:tcW w:w="5490" w:type="dxa"/>
          </w:tcPr>
          <w:p w:rsidR="00F44940" w:rsidRPr="00C3726D" w:rsidRDefault="00F44940" w:rsidP="00F44940">
            <w:pPr>
              <w:pStyle w:val="NoSpacing"/>
              <w:rPr>
                <w:rFonts w:cs="Nikosh"/>
                <w:color w:val="000000" w:themeColor="text1"/>
                <w:cs/>
                <w:lang w:bidi="bn-IN"/>
              </w:rPr>
            </w:pPr>
            <w:r w:rsidRPr="00C3726D">
              <w:rPr>
                <w:rFonts w:cs="Nikosh" w:hint="cs"/>
                <w:color w:val="000000" w:themeColor="text1"/>
                <w:cs/>
                <w:lang w:bidi="bn-IN"/>
              </w:rPr>
              <w:t xml:space="preserve">সমন্বয় সভার মাধ্যমে সিদ্ধান্ত গ্রহণ এবং বাস্তবায়ন। </w:t>
            </w:r>
          </w:p>
        </w:tc>
      </w:tr>
    </w:tbl>
    <w:p w:rsidR="00990304" w:rsidRPr="00C3726D" w:rsidRDefault="00990304" w:rsidP="00A17830">
      <w:pPr>
        <w:pStyle w:val="NoSpacing"/>
        <w:rPr>
          <w:rFonts w:cs="Nikosh"/>
          <w:color w:val="000000" w:themeColor="text1"/>
        </w:rPr>
      </w:pPr>
    </w:p>
    <w:sectPr w:rsidR="00990304" w:rsidRPr="00C3726D" w:rsidSect="00E00C94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160DF4"/>
    <w:rsid w:val="00007A56"/>
    <w:rsid w:val="00013B65"/>
    <w:rsid w:val="00020D3E"/>
    <w:rsid w:val="000231D6"/>
    <w:rsid w:val="0004018E"/>
    <w:rsid w:val="00040992"/>
    <w:rsid w:val="000409A5"/>
    <w:rsid w:val="000456E1"/>
    <w:rsid w:val="00045C41"/>
    <w:rsid w:val="00051731"/>
    <w:rsid w:val="00054DA7"/>
    <w:rsid w:val="0007093C"/>
    <w:rsid w:val="000821C2"/>
    <w:rsid w:val="00084655"/>
    <w:rsid w:val="0008493F"/>
    <w:rsid w:val="00090EF0"/>
    <w:rsid w:val="0009109D"/>
    <w:rsid w:val="00091506"/>
    <w:rsid w:val="000A0216"/>
    <w:rsid w:val="000A1910"/>
    <w:rsid w:val="000A1E15"/>
    <w:rsid w:val="000A52DD"/>
    <w:rsid w:val="000A6184"/>
    <w:rsid w:val="000B1313"/>
    <w:rsid w:val="000B2391"/>
    <w:rsid w:val="000B2487"/>
    <w:rsid w:val="000B4EC6"/>
    <w:rsid w:val="000C478D"/>
    <w:rsid w:val="000C6529"/>
    <w:rsid w:val="000D3E61"/>
    <w:rsid w:val="000D6FC0"/>
    <w:rsid w:val="000E116D"/>
    <w:rsid w:val="000E50F9"/>
    <w:rsid w:val="000E57BB"/>
    <w:rsid w:val="000F044B"/>
    <w:rsid w:val="00103808"/>
    <w:rsid w:val="001061E4"/>
    <w:rsid w:val="00111340"/>
    <w:rsid w:val="00111B31"/>
    <w:rsid w:val="00112477"/>
    <w:rsid w:val="00117D3F"/>
    <w:rsid w:val="00117EF2"/>
    <w:rsid w:val="00121ED8"/>
    <w:rsid w:val="0012331C"/>
    <w:rsid w:val="0013761D"/>
    <w:rsid w:val="0014109D"/>
    <w:rsid w:val="00141871"/>
    <w:rsid w:val="00141B18"/>
    <w:rsid w:val="001434FD"/>
    <w:rsid w:val="00145F1D"/>
    <w:rsid w:val="001461CD"/>
    <w:rsid w:val="00150022"/>
    <w:rsid w:val="00152A57"/>
    <w:rsid w:val="00152E3A"/>
    <w:rsid w:val="00160DF4"/>
    <w:rsid w:val="0016473C"/>
    <w:rsid w:val="00164748"/>
    <w:rsid w:val="00167130"/>
    <w:rsid w:val="0017376C"/>
    <w:rsid w:val="001752E7"/>
    <w:rsid w:val="00176E38"/>
    <w:rsid w:val="0018526A"/>
    <w:rsid w:val="00195A2C"/>
    <w:rsid w:val="00196C0D"/>
    <w:rsid w:val="001977CB"/>
    <w:rsid w:val="00197998"/>
    <w:rsid w:val="001A10B5"/>
    <w:rsid w:val="001A1820"/>
    <w:rsid w:val="001A7BAE"/>
    <w:rsid w:val="001B0829"/>
    <w:rsid w:val="001B6450"/>
    <w:rsid w:val="001C29D1"/>
    <w:rsid w:val="001C6489"/>
    <w:rsid w:val="001C6719"/>
    <w:rsid w:val="001D2007"/>
    <w:rsid w:val="001D758F"/>
    <w:rsid w:val="001E4442"/>
    <w:rsid w:val="001F65BF"/>
    <w:rsid w:val="00206F27"/>
    <w:rsid w:val="00210732"/>
    <w:rsid w:val="002141ED"/>
    <w:rsid w:val="0022643C"/>
    <w:rsid w:val="00227939"/>
    <w:rsid w:val="00234508"/>
    <w:rsid w:val="002346EB"/>
    <w:rsid w:val="00234820"/>
    <w:rsid w:val="0023768A"/>
    <w:rsid w:val="002376E1"/>
    <w:rsid w:val="00241B1F"/>
    <w:rsid w:val="002430F6"/>
    <w:rsid w:val="002431DB"/>
    <w:rsid w:val="00244923"/>
    <w:rsid w:val="00245883"/>
    <w:rsid w:val="002464FB"/>
    <w:rsid w:val="00250DB2"/>
    <w:rsid w:val="00255B07"/>
    <w:rsid w:val="00257C29"/>
    <w:rsid w:val="00261740"/>
    <w:rsid w:val="0026400B"/>
    <w:rsid w:val="00276762"/>
    <w:rsid w:val="002869EE"/>
    <w:rsid w:val="00292235"/>
    <w:rsid w:val="002B1EE8"/>
    <w:rsid w:val="002B2214"/>
    <w:rsid w:val="002C0445"/>
    <w:rsid w:val="002C1CEC"/>
    <w:rsid w:val="002D1096"/>
    <w:rsid w:val="002D10C7"/>
    <w:rsid w:val="002D2048"/>
    <w:rsid w:val="002D4925"/>
    <w:rsid w:val="002E087A"/>
    <w:rsid w:val="002E1C05"/>
    <w:rsid w:val="002E4758"/>
    <w:rsid w:val="002F1CBC"/>
    <w:rsid w:val="002F7D73"/>
    <w:rsid w:val="00301584"/>
    <w:rsid w:val="003045E5"/>
    <w:rsid w:val="00305340"/>
    <w:rsid w:val="003142E4"/>
    <w:rsid w:val="003145A8"/>
    <w:rsid w:val="00326DEB"/>
    <w:rsid w:val="00334E74"/>
    <w:rsid w:val="00335D4C"/>
    <w:rsid w:val="0033703A"/>
    <w:rsid w:val="00337370"/>
    <w:rsid w:val="0034073D"/>
    <w:rsid w:val="00342069"/>
    <w:rsid w:val="00344AC0"/>
    <w:rsid w:val="00345DE0"/>
    <w:rsid w:val="003479FB"/>
    <w:rsid w:val="0035336B"/>
    <w:rsid w:val="0036008C"/>
    <w:rsid w:val="0036030D"/>
    <w:rsid w:val="00377C8B"/>
    <w:rsid w:val="00380B80"/>
    <w:rsid w:val="00382854"/>
    <w:rsid w:val="003A1510"/>
    <w:rsid w:val="003A240A"/>
    <w:rsid w:val="003B145B"/>
    <w:rsid w:val="003B1554"/>
    <w:rsid w:val="003B7401"/>
    <w:rsid w:val="003C0387"/>
    <w:rsid w:val="003C0ED1"/>
    <w:rsid w:val="003C0EE1"/>
    <w:rsid w:val="003D1796"/>
    <w:rsid w:val="003D5362"/>
    <w:rsid w:val="003E1991"/>
    <w:rsid w:val="003E6A5B"/>
    <w:rsid w:val="003E6F1E"/>
    <w:rsid w:val="003F4FE8"/>
    <w:rsid w:val="003F61FD"/>
    <w:rsid w:val="003F7016"/>
    <w:rsid w:val="00403CAD"/>
    <w:rsid w:val="004059A1"/>
    <w:rsid w:val="00414662"/>
    <w:rsid w:val="00414F15"/>
    <w:rsid w:val="00415887"/>
    <w:rsid w:val="00422124"/>
    <w:rsid w:val="004232EB"/>
    <w:rsid w:val="00425CBD"/>
    <w:rsid w:val="00427141"/>
    <w:rsid w:val="00430485"/>
    <w:rsid w:val="00432777"/>
    <w:rsid w:val="004370C3"/>
    <w:rsid w:val="0044629A"/>
    <w:rsid w:val="00454772"/>
    <w:rsid w:val="0046031F"/>
    <w:rsid w:val="004628B5"/>
    <w:rsid w:val="00464246"/>
    <w:rsid w:val="00464D45"/>
    <w:rsid w:val="004740AD"/>
    <w:rsid w:val="004750AB"/>
    <w:rsid w:val="00495075"/>
    <w:rsid w:val="004A6227"/>
    <w:rsid w:val="004C2824"/>
    <w:rsid w:val="004C3B18"/>
    <w:rsid w:val="004D05A2"/>
    <w:rsid w:val="004D0CDC"/>
    <w:rsid w:val="004D1969"/>
    <w:rsid w:val="004D5367"/>
    <w:rsid w:val="004D761E"/>
    <w:rsid w:val="004E3B29"/>
    <w:rsid w:val="004E5CEC"/>
    <w:rsid w:val="004F48DA"/>
    <w:rsid w:val="00506E7A"/>
    <w:rsid w:val="00525F62"/>
    <w:rsid w:val="00527AA4"/>
    <w:rsid w:val="005348B8"/>
    <w:rsid w:val="00535D02"/>
    <w:rsid w:val="005462F4"/>
    <w:rsid w:val="00550D78"/>
    <w:rsid w:val="0055221F"/>
    <w:rsid w:val="00555D98"/>
    <w:rsid w:val="005679DF"/>
    <w:rsid w:val="0057513C"/>
    <w:rsid w:val="00575513"/>
    <w:rsid w:val="005819B5"/>
    <w:rsid w:val="005829AB"/>
    <w:rsid w:val="00584CC4"/>
    <w:rsid w:val="005857C4"/>
    <w:rsid w:val="005906C3"/>
    <w:rsid w:val="005963F9"/>
    <w:rsid w:val="0059706B"/>
    <w:rsid w:val="0059713B"/>
    <w:rsid w:val="005A0450"/>
    <w:rsid w:val="005A4D91"/>
    <w:rsid w:val="005A539A"/>
    <w:rsid w:val="005B113F"/>
    <w:rsid w:val="005B2671"/>
    <w:rsid w:val="005B49EE"/>
    <w:rsid w:val="005B69D1"/>
    <w:rsid w:val="005B7640"/>
    <w:rsid w:val="005C5936"/>
    <w:rsid w:val="005D0361"/>
    <w:rsid w:val="005D61FA"/>
    <w:rsid w:val="005D6B98"/>
    <w:rsid w:val="005E4AE1"/>
    <w:rsid w:val="005F1C95"/>
    <w:rsid w:val="005F4998"/>
    <w:rsid w:val="006038C4"/>
    <w:rsid w:val="00604FCC"/>
    <w:rsid w:val="00606182"/>
    <w:rsid w:val="006076FE"/>
    <w:rsid w:val="006103B3"/>
    <w:rsid w:val="00620A67"/>
    <w:rsid w:val="006228F8"/>
    <w:rsid w:val="006258B1"/>
    <w:rsid w:val="00632484"/>
    <w:rsid w:val="006354F8"/>
    <w:rsid w:val="00636765"/>
    <w:rsid w:val="0064656D"/>
    <w:rsid w:val="00650275"/>
    <w:rsid w:val="006505BF"/>
    <w:rsid w:val="00650F12"/>
    <w:rsid w:val="00650F2D"/>
    <w:rsid w:val="00661EC0"/>
    <w:rsid w:val="00664D29"/>
    <w:rsid w:val="00667262"/>
    <w:rsid w:val="006724ED"/>
    <w:rsid w:val="00681869"/>
    <w:rsid w:val="00690F25"/>
    <w:rsid w:val="006933D8"/>
    <w:rsid w:val="006957DE"/>
    <w:rsid w:val="00696151"/>
    <w:rsid w:val="006969D1"/>
    <w:rsid w:val="00697CF4"/>
    <w:rsid w:val="00697FE4"/>
    <w:rsid w:val="006A3618"/>
    <w:rsid w:val="006A383A"/>
    <w:rsid w:val="006C04DA"/>
    <w:rsid w:val="006C3041"/>
    <w:rsid w:val="006C4A0E"/>
    <w:rsid w:val="006C60E6"/>
    <w:rsid w:val="006C7A91"/>
    <w:rsid w:val="006D4F86"/>
    <w:rsid w:val="006E14BB"/>
    <w:rsid w:val="006E7C52"/>
    <w:rsid w:val="006E7EA3"/>
    <w:rsid w:val="006F0A18"/>
    <w:rsid w:val="006F0A42"/>
    <w:rsid w:val="006F23C5"/>
    <w:rsid w:val="006F5582"/>
    <w:rsid w:val="00701537"/>
    <w:rsid w:val="00706A74"/>
    <w:rsid w:val="00710B55"/>
    <w:rsid w:val="00711919"/>
    <w:rsid w:val="0071247F"/>
    <w:rsid w:val="00715E12"/>
    <w:rsid w:val="0072074B"/>
    <w:rsid w:val="0072611A"/>
    <w:rsid w:val="00735AC7"/>
    <w:rsid w:val="00742A85"/>
    <w:rsid w:val="0074502F"/>
    <w:rsid w:val="00750DF1"/>
    <w:rsid w:val="00752031"/>
    <w:rsid w:val="007523FB"/>
    <w:rsid w:val="00753427"/>
    <w:rsid w:val="00755275"/>
    <w:rsid w:val="007559F3"/>
    <w:rsid w:val="00761371"/>
    <w:rsid w:val="007616FA"/>
    <w:rsid w:val="00762944"/>
    <w:rsid w:val="00767861"/>
    <w:rsid w:val="007705CA"/>
    <w:rsid w:val="00777635"/>
    <w:rsid w:val="00781CF4"/>
    <w:rsid w:val="007833A2"/>
    <w:rsid w:val="00787F2E"/>
    <w:rsid w:val="0079064C"/>
    <w:rsid w:val="00791044"/>
    <w:rsid w:val="0079395B"/>
    <w:rsid w:val="007A05EA"/>
    <w:rsid w:val="007A6098"/>
    <w:rsid w:val="007A7E2F"/>
    <w:rsid w:val="007B1C4B"/>
    <w:rsid w:val="007B2523"/>
    <w:rsid w:val="007B4A3E"/>
    <w:rsid w:val="007C7BE8"/>
    <w:rsid w:val="007D19D7"/>
    <w:rsid w:val="007D32EB"/>
    <w:rsid w:val="007D3DF8"/>
    <w:rsid w:val="007E1836"/>
    <w:rsid w:val="007E2F52"/>
    <w:rsid w:val="007F2305"/>
    <w:rsid w:val="007F3CC7"/>
    <w:rsid w:val="007F4359"/>
    <w:rsid w:val="008013EE"/>
    <w:rsid w:val="00804B0B"/>
    <w:rsid w:val="00806545"/>
    <w:rsid w:val="00807365"/>
    <w:rsid w:val="00822340"/>
    <w:rsid w:val="00822977"/>
    <w:rsid w:val="008229F5"/>
    <w:rsid w:val="00822FEB"/>
    <w:rsid w:val="008236D6"/>
    <w:rsid w:val="00831779"/>
    <w:rsid w:val="00831E03"/>
    <w:rsid w:val="00832458"/>
    <w:rsid w:val="00840079"/>
    <w:rsid w:val="00841F91"/>
    <w:rsid w:val="008471E7"/>
    <w:rsid w:val="00850A50"/>
    <w:rsid w:val="00856340"/>
    <w:rsid w:val="0086597B"/>
    <w:rsid w:val="00866EAC"/>
    <w:rsid w:val="00871F4E"/>
    <w:rsid w:val="008720BD"/>
    <w:rsid w:val="00877707"/>
    <w:rsid w:val="0088533A"/>
    <w:rsid w:val="00885E41"/>
    <w:rsid w:val="00896F65"/>
    <w:rsid w:val="008B1448"/>
    <w:rsid w:val="008B1DD4"/>
    <w:rsid w:val="008B6332"/>
    <w:rsid w:val="008C03D9"/>
    <w:rsid w:val="008C4072"/>
    <w:rsid w:val="008C4880"/>
    <w:rsid w:val="008C6BAE"/>
    <w:rsid w:val="008D0681"/>
    <w:rsid w:val="008D0694"/>
    <w:rsid w:val="008D0FAE"/>
    <w:rsid w:val="008D101F"/>
    <w:rsid w:val="008D377A"/>
    <w:rsid w:val="008D5FFE"/>
    <w:rsid w:val="008D741A"/>
    <w:rsid w:val="008E169F"/>
    <w:rsid w:val="008E459D"/>
    <w:rsid w:val="008E6490"/>
    <w:rsid w:val="008F235F"/>
    <w:rsid w:val="009036FF"/>
    <w:rsid w:val="00906410"/>
    <w:rsid w:val="009067B5"/>
    <w:rsid w:val="009209C8"/>
    <w:rsid w:val="009266A2"/>
    <w:rsid w:val="00926DEC"/>
    <w:rsid w:val="00927491"/>
    <w:rsid w:val="00941928"/>
    <w:rsid w:val="009443CC"/>
    <w:rsid w:val="00945DCF"/>
    <w:rsid w:val="00951718"/>
    <w:rsid w:val="009518D0"/>
    <w:rsid w:val="00951D55"/>
    <w:rsid w:val="00956F7A"/>
    <w:rsid w:val="0096229F"/>
    <w:rsid w:val="00967B8F"/>
    <w:rsid w:val="00975B15"/>
    <w:rsid w:val="009776FE"/>
    <w:rsid w:val="00987C91"/>
    <w:rsid w:val="00990304"/>
    <w:rsid w:val="00993FF1"/>
    <w:rsid w:val="009950F5"/>
    <w:rsid w:val="009B4AA8"/>
    <w:rsid w:val="009C6FA2"/>
    <w:rsid w:val="009C70BD"/>
    <w:rsid w:val="009D0D4E"/>
    <w:rsid w:val="009E053F"/>
    <w:rsid w:val="009E250D"/>
    <w:rsid w:val="009E3256"/>
    <w:rsid w:val="009E4FC7"/>
    <w:rsid w:val="009E513B"/>
    <w:rsid w:val="009E63CF"/>
    <w:rsid w:val="009F1686"/>
    <w:rsid w:val="00A0442A"/>
    <w:rsid w:val="00A07FC5"/>
    <w:rsid w:val="00A100E0"/>
    <w:rsid w:val="00A12252"/>
    <w:rsid w:val="00A17830"/>
    <w:rsid w:val="00A23792"/>
    <w:rsid w:val="00A26629"/>
    <w:rsid w:val="00A26C57"/>
    <w:rsid w:val="00A3247F"/>
    <w:rsid w:val="00A367D9"/>
    <w:rsid w:val="00A42339"/>
    <w:rsid w:val="00A551CB"/>
    <w:rsid w:val="00A56C34"/>
    <w:rsid w:val="00A61872"/>
    <w:rsid w:val="00A63E73"/>
    <w:rsid w:val="00A645A1"/>
    <w:rsid w:val="00A65D1D"/>
    <w:rsid w:val="00A65F39"/>
    <w:rsid w:val="00A70A78"/>
    <w:rsid w:val="00A71CA6"/>
    <w:rsid w:val="00A839EB"/>
    <w:rsid w:val="00A90167"/>
    <w:rsid w:val="00A91453"/>
    <w:rsid w:val="00AB06C8"/>
    <w:rsid w:val="00AB09C9"/>
    <w:rsid w:val="00AB34C0"/>
    <w:rsid w:val="00AB4622"/>
    <w:rsid w:val="00AB7369"/>
    <w:rsid w:val="00AC1048"/>
    <w:rsid w:val="00AC314C"/>
    <w:rsid w:val="00AC6621"/>
    <w:rsid w:val="00AD28DF"/>
    <w:rsid w:val="00AD64AF"/>
    <w:rsid w:val="00AD7AD7"/>
    <w:rsid w:val="00AE0ADC"/>
    <w:rsid w:val="00AE6E72"/>
    <w:rsid w:val="00AF6A3A"/>
    <w:rsid w:val="00AF710B"/>
    <w:rsid w:val="00AF74CF"/>
    <w:rsid w:val="00B01AD3"/>
    <w:rsid w:val="00B02F13"/>
    <w:rsid w:val="00B13416"/>
    <w:rsid w:val="00B13FED"/>
    <w:rsid w:val="00B16492"/>
    <w:rsid w:val="00B211B8"/>
    <w:rsid w:val="00B33C00"/>
    <w:rsid w:val="00B3718E"/>
    <w:rsid w:val="00B47A1C"/>
    <w:rsid w:val="00B60086"/>
    <w:rsid w:val="00B62537"/>
    <w:rsid w:val="00B6697D"/>
    <w:rsid w:val="00B67672"/>
    <w:rsid w:val="00B845E2"/>
    <w:rsid w:val="00BA76B5"/>
    <w:rsid w:val="00BB36B4"/>
    <w:rsid w:val="00BB4C8D"/>
    <w:rsid w:val="00BB648B"/>
    <w:rsid w:val="00BC5191"/>
    <w:rsid w:val="00BC6897"/>
    <w:rsid w:val="00BC7D82"/>
    <w:rsid w:val="00BD33B1"/>
    <w:rsid w:val="00BD54FA"/>
    <w:rsid w:val="00BE3919"/>
    <w:rsid w:val="00BE4A8B"/>
    <w:rsid w:val="00BE5430"/>
    <w:rsid w:val="00BE544B"/>
    <w:rsid w:val="00BF40D4"/>
    <w:rsid w:val="00BF72C3"/>
    <w:rsid w:val="00C14D2B"/>
    <w:rsid w:val="00C17325"/>
    <w:rsid w:val="00C2312C"/>
    <w:rsid w:val="00C2477A"/>
    <w:rsid w:val="00C24AD0"/>
    <w:rsid w:val="00C3726D"/>
    <w:rsid w:val="00C40841"/>
    <w:rsid w:val="00C42703"/>
    <w:rsid w:val="00C43C2E"/>
    <w:rsid w:val="00C50BA1"/>
    <w:rsid w:val="00C51C91"/>
    <w:rsid w:val="00C53159"/>
    <w:rsid w:val="00C54AF0"/>
    <w:rsid w:val="00C5574C"/>
    <w:rsid w:val="00C565E6"/>
    <w:rsid w:val="00C65D93"/>
    <w:rsid w:val="00C7090A"/>
    <w:rsid w:val="00C73757"/>
    <w:rsid w:val="00C77F74"/>
    <w:rsid w:val="00C80F91"/>
    <w:rsid w:val="00C82377"/>
    <w:rsid w:val="00C83524"/>
    <w:rsid w:val="00C87CFA"/>
    <w:rsid w:val="00C90399"/>
    <w:rsid w:val="00C9618C"/>
    <w:rsid w:val="00C96FF8"/>
    <w:rsid w:val="00CA72D6"/>
    <w:rsid w:val="00CB01CA"/>
    <w:rsid w:val="00CB4120"/>
    <w:rsid w:val="00CB6EA7"/>
    <w:rsid w:val="00CC0B34"/>
    <w:rsid w:val="00CC1068"/>
    <w:rsid w:val="00CD4D65"/>
    <w:rsid w:val="00CD514C"/>
    <w:rsid w:val="00CD7F5F"/>
    <w:rsid w:val="00CF1432"/>
    <w:rsid w:val="00CF2A7F"/>
    <w:rsid w:val="00CF62F6"/>
    <w:rsid w:val="00D03BA6"/>
    <w:rsid w:val="00D15086"/>
    <w:rsid w:val="00D15982"/>
    <w:rsid w:val="00D324DB"/>
    <w:rsid w:val="00D356AC"/>
    <w:rsid w:val="00D4282E"/>
    <w:rsid w:val="00D46AFC"/>
    <w:rsid w:val="00D5423C"/>
    <w:rsid w:val="00D54BC1"/>
    <w:rsid w:val="00D61E1E"/>
    <w:rsid w:val="00D73A5E"/>
    <w:rsid w:val="00D77BAE"/>
    <w:rsid w:val="00D77E1B"/>
    <w:rsid w:val="00D82E73"/>
    <w:rsid w:val="00D84304"/>
    <w:rsid w:val="00D85674"/>
    <w:rsid w:val="00D9108A"/>
    <w:rsid w:val="00D925B2"/>
    <w:rsid w:val="00D956D7"/>
    <w:rsid w:val="00D97742"/>
    <w:rsid w:val="00D97D35"/>
    <w:rsid w:val="00DA2088"/>
    <w:rsid w:val="00DA53BD"/>
    <w:rsid w:val="00DA6158"/>
    <w:rsid w:val="00DB1469"/>
    <w:rsid w:val="00DC2D4A"/>
    <w:rsid w:val="00DC4FCF"/>
    <w:rsid w:val="00DC617F"/>
    <w:rsid w:val="00DD314D"/>
    <w:rsid w:val="00DD43E8"/>
    <w:rsid w:val="00DE1563"/>
    <w:rsid w:val="00DE41BB"/>
    <w:rsid w:val="00DE5385"/>
    <w:rsid w:val="00E00C94"/>
    <w:rsid w:val="00E06B09"/>
    <w:rsid w:val="00E1001C"/>
    <w:rsid w:val="00E10DA9"/>
    <w:rsid w:val="00E12A3F"/>
    <w:rsid w:val="00E1486F"/>
    <w:rsid w:val="00E20F2A"/>
    <w:rsid w:val="00E25495"/>
    <w:rsid w:val="00E265DD"/>
    <w:rsid w:val="00E26904"/>
    <w:rsid w:val="00E30E17"/>
    <w:rsid w:val="00E31D4C"/>
    <w:rsid w:val="00E32C7F"/>
    <w:rsid w:val="00E355AE"/>
    <w:rsid w:val="00E4236C"/>
    <w:rsid w:val="00E4630F"/>
    <w:rsid w:val="00E4784F"/>
    <w:rsid w:val="00E5127D"/>
    <w:rsid w:val="00E515F1"/>
    <w:rsid w:val="00E52CE4"/>
    <w:rsid w:val="00E5506D"/>
    <w:rsid w:val="00E55759"/>
    <w:rsid w:val="00E65334"/>
    <w:rsid w:val="00E67BF2"/>
    <w:rsid w:val="00E8271B"/>
    <w:rsid w:val="00E91B69"/>
    <w:rsid w:val="00E94163"/>
    <w:rsid w:val="00EA4E3C"/>
    <w:rsid w:val="00EA72AB"/>
    <w:rsid w:val="00EA72E8"/>
    <w:rsid w:val="00EB247E"/>
    <w:rsid w:val="00EB3D25"/>
    <w:rsid w:val="00EB42F8"/>
    <w:rsid w:val="00EC0769"/>
    <w:rsid w:val="00EC0FA4"/>
    <w:rsid w:val="00EC35C3"/>
    <w:rsid w:val="00EC532E"/>
    <w:rsid w:val="00EE45CC"/>
    <w:rsid w:val="00EF16D4"/>
    <w:rsid w:val="00EF248D"/>
    <w:rsid w:val="00EF7160"/>
    <w:rsid w:val="00EF7730"/>
    <w:rsid w:val="00F03483"/>
    <w:rsid w:val="00F06E9E"/>
    <w:rsid w:val="00F17D08"/>
    <w:rsid w:val="00F235D4"/>
    <w:rsid w:val="00F2601D"/>
    <w:rsid w:val="00F4483C"/>
    <w:rsid w:val="00F44940"/>
    <w:rsid w:val="00F4787C"/>
    <w:rsid w:val="00F51FDF"/>
    <w:rsid w:val="00F60448"/>
    <w:rsid w:val="00F625CC"/>
    <w:rsid w:val="00F7138C"/>
    <w:rsid w:val="00F75A36"/>
    <w:rsid w:val="00F76367"/>
    <w:rsid w:val="00F814AA"/>
    <w:rsid w:val="00F84862"/>
    <w:rsid w:val="00F9365C"/>
    <w:rsid w:val="00FA04A8"/>
    <w:rsid w:val="00FA39D0"/>
    <w:rsid w:val="00FA466C"/>
    <w:rsid w:val="00FA7FD9"/>
    <w:rsid w:val="00FB15A4"/>
    <w:rsid w:val="00FB298F"/>
    <w:rsid w:val="00FB48E3"/>
    <w:rsid w:val="00FB70F1"/>
    <w:rsid w:val="00FC0433"/>
    <w:rsid w:val="00FC21B1"/>
    <w:rsid w:val="00FC2341"/>
    <w:rsid w:val="00FC5046"/>
    <w:rsid w:val="00FC7877"/>
    <w:rsid w:val="00FD21E8"/>
    <w:rsid w:val="00FD42A0"/>
    <w:rsid w:val="00FE182E"/>
    <w:rsid w:val="00FE3653"/>
    <w:rsid w:val="00FE4BCA"/>
    <w:rsid w:val="00FF2A88"/>
    <w:rsid w:val="00FF3A55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2F4"/>
    <w:pPr>
      <w:spacing w:after="0" w:line="240" w:lineRule="auto"/>
    </w:pPr>
  </w:style>
  <w:style w:type="table" w:styleId="TableGrid">
    <w:name w:val="Table Grid"/>
    <w:basedOn w:val="TableNormal"/>
    <w:uiPriority w:val="39"/>
    <w:rsid w:val="00B2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A1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2F4"/>
    <w:pPr>
      <w:spacing w:after="0" w:line="240" w:lineRule="auto"/>
    </w:pPr>
  </w:style>
  <w:style w:type="table" w:styleId="TableGrid">
    <w:name w:val="Table Grid"/>
    <w:basedOn w:val="TableNormal"/>
    <w:uiPriority w:val="39"/>
    <w:rsid w:val="00B2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A1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12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</cp:lastModifiedBy>
  <cp:revision>590</cp:revision>
  <cp:lastPrinted>2026-05-20T11:24:00Z</cp:lastPrinted>
  <dcterms:created xsi:type="dcterms:W3CDTF">2025-09-21T04:40:00Z</dcterms:created>
  <dcterms:modified xsi:type="dcterms:W3CDTF">2026-05-20T11:35:00Z</dcterms:modified>
</cp:coreProperties>
</file>