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BA" w:rsidRPr="00B754B1" w:rsidRDefault="00005FBA" w:rsidP="00005FBA">
      <w:pPr>
        <w:jc w:val="center"/>
        <w:rPr>
          <w:color w:val="00B050"/>
          <w:sz w:val="40"/>
          <w:szCs w:val="28"/>
        </w:rPr>
      </w:pPr>
      <w:r w:rsidRPr="00B754B1">
        <w:rPr>
          <w:rFonts w:ascii="Nikosh" w:eastAsia="Nikosh" w:hAnsi="Nikosh" w:cs="Nikosh"/>
          <w:color w:val="00B050"/>
          <w:sz w:val="40"/>
          <w:szCs w:val="28"/>
          <w:cs/>
        </w:rPr>
        <w:t>পেঁপের উৎপাদন প্রযুক্তি</w:t>
      </w:r>
    </w:p>
    <w:p w:rsidR="00005FBA" w:rsidRPr="00B754B1" w:rsidRDefault="00005FBA" w:rsidP="00005FBA">
      <w:pPr>
        <w:jc w:val="both"/>
        <w:rPr>
          <w:color w:val="00B0F0"/>
          <w:sz w:val="40"/>
          <w:szCs w:val="28"/>
        </w:rPr>
      </w:pPr>
      <w:r w:rsidRPr="00B754B1">
        <w:rPr>
          <w:rFonts w:ascii="Nikosh" w:eastAsia="Nikosh" w:hAnsi="Nikosh" w:cs="Nikosh"/>
          <w:color w:val="00B0F0"/>
          <w:sz w:val="40"/>
          <w:szCs w:val="28"/>
          <w:cs/>
        </w:rPr>
        <w:t xml:space="preserve">মাটি </w:t>
      </w:r>
    </w:p>
    <w:p w:rsidR="00005FBA" w:rsidRDefault="00005FBA" w:rsidP="00005FBA">
      <w:pPr>
        <w:jc w:val="both"/>
        <w:rPr>
          <w:sz w:val="28"/>
          <w:szCs w:val="28"/>
        </w:rPr>
      </w:pPr>
      <w:r>
        <w:rPr>
          <w:rFonts w:ascii="Nikosh" w:eastAsia="Nikosh" w:hAnsi="Nikosh" w:cs="Nikosh"/>
          <w:sz w:val="28"/>
          <w:szCs w:val="28"/>
          <w:cs/>
        </w:rPr>
        <w:tab/>
        <w:t>উঁচু ও মাঝারি জমি ভাল। উপযুক্ত পরিচর্যার দ্বারা প্রায় সব ধরনের মাটিতেই পেঁপের চাষ করা যায়।</w:t>
      </w:r>
    </w:p>
    <w:p w:rsidR="00005FBA" w:rsidRDefault="00005FBA" w:rsidP="00005FBA">
      <w:pPr>
        <w:jc w:val="both"/>
        <w:rPr>
          <w:color w:val="00B0F0"/>
          <w:sz w:val="40"/>
          <w:szCs w:val="28"/>
        </w:rPr>
      </w:pPr>
    </w:p>
    <w:p w:rsidR="00005FBA" w:rsidRPr="00B754B1" w:rsidRDefault="00005FBA" w:rsidP="00005FBA">
      <w:pPr>
        <w:jc w:val="both"/>
        <w:rPr>
          <w:color w:val="00B0F0"/>
          <w:sz w:val="40"/>
          <w:szCs w:val="28"/>
        </w:rPr>
      </w:pPr>
      <w:r w:rsidRPr="00B754B1">
        <w:rPr>
          <w:rFonts w:ascii="Nikosh" w:eastAsia="Nikosh" w:hAnsi="Nikosh" w:cs="Nikosh"/>
          <w:color w:val="00B0F0"/>
          <w:sz w:val="40"/>
          <w:szCs w:val="28"/>
          <w:cs/>
        </w:rPr>
        <w:t xml:space="preserve">বীজের হার </w:t>
      </w:r>
    </w:p>
    <w:p w:rsidR="00005FBA" w:rsidRDefault="00005FBA" w:rsidP="00005FBA">
      <w:pPr>
        <w:jc w:val="both"/>
        <w:rPr>
          <w:sz w:val="28"/>
          <w:szCs w:val="28"/>
        </w:rPr>
      </w:pPr>
      <w:r>
        <w:rPr>
          <w:rFonts w:ascii="Nikosh" w:eastAsia="Nikosh" w:hAnsi="Nikosh" w:cs="Nikosh"/>
          <w:sz w:val="28"/>
          <w:szCs w:val="28"/>
          <w:cs/>
        </w:rPr>
        <w:tab/>
        <w:t>দুই মিটার দূরে সারি করে প্রতি সারিতে ২ মিটার দূরত্বে চারা রোপণ করলে ১ হেক্টর জমিতে ২৫০০ গাছের জন্য ৭৫০০ চারার প্রয়োজন হয়। সদ্য সংগৃহীত বীজ হলে ১৪০-১৬০ গ্রাম বীজ দিয়ে প্রয়োজনীয় চারা তৈরি করা যায়।</w:t>
      </w:r>
    </w:p>
    <w:p w:rsidR="00005FBA" w:rsidRPr="00B754B1" w:rsidRDefault="00005FBA" w:rsidP="00005FBA">
      <w:pPr>
        <w:jc w:val="both"/>
        <w:rPr>
          <w:color w:val="00B0F0"/>
          <w:sz w:val="40"/>
          <w:szCs w:val="28"/>
        </w:rPr>
      </w:pPr>
      <w:r w:rsidRPr="00B754B1">
        <w:rPr>
          <w:rFonts w:ascii="Nikosh" w:eastAsia="Nikosh" w:hAnsi="Nikosh" w:cs="Nikosh"/>
          <w:color w:val="00B0F0"/>
          <w:sz w:val="40"/>
          <w:szCs w:val="28"/>
          <w:cs/>
        </w:rPr>
        <w:t>চারা তৈরি</w:t>
      </w:r>
    </w:p>
    <w:p w:rsidR="00005FBA" w:rsidRDefault="00005FBA" w:rsidP="00005FBA">
      <w:pPr>
        <w:jc w:val="both"/>
        <w:rPr>
          <w:sz w:val="28"/>
          <w:szCs w:val="28"/>
        </w:rPr>
      </w:pPr>
      <w:r>
        <w:rPr>
          <w:rFonts w:ascii="Nikosh" w:eastAsia="Nikosh" w:hAnsi="Nikosh" w:cs="Nikosh"/>
          <w:sz w:val="28"/>
          <w:szCs w:val="28"/>
          <w:cs/>
        </w:rPr>
        <w:tab/>
        <w:t>বীজ থেকে বংশ বি</w:t>
      </w:r>
      <w:r w:rsidR="006D62FF">
        <w:rPr>
          <w:rFonts w:ascii="Nikosh" w:eastAsia="Nikosh" w:hAnsi="Nikosh" w:cs="Nikosh" w:hint="cs"/>
          <w:sz w:val="28"/>
          <w:szCs w:val="28"/>
          <w:cs/>
        </w:rPr>
        <w:t>স্তা</w:t>
      </w:r>
      <w:r>
        <w:rPr>
          <w:rFonts w:ascii="Nikosh" w:eastAsia="Nikosh" w:hAnsi="Nikosh" w:cs="Nikosh"/>
          <w:sz w:val="28"/>
          <w:szCs w:val="28"/>
          <w:cs/>
        </w:rPr>
        <w:t xml:space="preserve">র করা যায়। পলিথিন ব্যাগে চারা তৈরি করলে রোপণের পর চারা </w:t>
      </w:r>
      <w:r>
        <w:rPr>
          <w:rFonts w:ascii="Nikosh" w:eastAsia="Nikosh" w:hAnsi="Nikosh" w:cs="Nikosh" w:hint="cs"/>
          <w:sz w:val="28"/>
          <w:szCs w:val="28"/>
          <w:cs/>
        </w:rPr>
        <w:t>দ্রু</w:t>
      </w:r>
      <w:r>
        <w:rPr>
          <w:rFonts w:ascii="Nikosh" w:eastAsia="Nikosh" w:hAnsi="Nikosh" w:cs="Nikosh"/>
          <w:sz w:val="28"/>
          <w:szCs w:val="28"/>
          <w:cs/>
        </w:rPr>
        <w:t>ত বৃদ্ধি পায়। ১৫-১০ সেমি আকারের ব্যাগে সমপরিমাণ বালি, মাটি ও পচা গোবরের মিশ্রণ ভর্তি করে ব্যাগের তলায় ২-৩টি ছিদ্র করতে হবে। তারপর এতে সদ্য সংগৃহীত বীজ হলে ১টি এবং পুরাতন হলে ২-৩টি বীজ বপন করতে হবে। একটি ব্যাগে একের অধিক চারা রাখা উচিত নয়। ২০-২৫ দিন বয়সের চারায় ১-২% ইউরিয়া স্প্রে করলে চারার বৃদ্</w:t>
      </w:r>
      <w:r>
        <w:rPr>
          <w:rFonts w:ascii="Nikosh" w:eastAsia="Nikosh" w:hAnsi="Nikosh" w:cs="Nikosh" w:hint="cs"/>
          <w:sz w:val="28"/>
          <w:szCs w:val="28"/>
          <w:cs/>
        </w:rPr>
        <w:t>ধি</w:t>
      </w:r>
      <w:r>
        <w:rPr>
          <w:rFonts w:ascii="Nikosh" w:eastAsia="Nikosh" w:hAnsi="Nikosh" w:cs="Nikosh"/>
          <w:sz w:val="28"/>
          <w:szCs w:val="28"/>
          <w:cs/>
        </w:rPr>
        <w:t xml:space="preserve"> ভাল হয়।</w:t>
      </w:r>
    </w:p>
    <w:p w:rsidR="00005FBA" w:rsidRPr="00B754B1" w:rsidRDefault="00005FBA" w:rsidP="00005FBA">
      <w:pPr>
        <w:jc w:val="both"/>
        <w:rPr>
          <w:color w:val="00B0F0"/>
          <w:sz w:val="40"/>
          <w:szCs w:val="28"/>
        </w:rPr>
      </w:pPr>
      <w:r w:rsidRPr="00B754B1">
        <w:rPr>
          <w:rFonts w:ascii="Nikosh" w:eastAsia="Nikosh" w:hAnsi="Nikosh" w:cs="Nikosh"/>
          <w:color w:val="00B0F0"/>
          <w:sz w:val="40"/>
          <w:szCs w:val="28"/>
          <w:cs/>
        </w:rPr>
        <w:t>চারা রোপণ পদ্ধতি</w:t>
      </w:r>
    </w:p>
    <w:p w:rsidR="00005FBA" w:rsidRDefault="00005FBA" w:rsidP="00005FBA">
      <w:pPr>
        <w:jc w:val="both"/>
        <w:rPr>
          <w:sz w:val="28"/>
          <w:szCs w:val="28"/>
        </w:rPr>
      </w:pPr>
      <w:r>
        <w:rPr>
          <w:rFonts w:ascii="Nikosh" w:eastAsia="Nikosh" w:hAnsi="Nikosh" w:cs="Nikosh"/>
          <w:sz w:val="28"/>
          <w:szCs w:val="28"/>
          <w:cs/>
        </w:rPr>
        <w:tab/>
        <w:t>দেড় থেকে ২ মাস বয়সের চারা রোপণ করা হয়। ২ মিটার  দূরে দূরে ৬০*৬০*৬০ সেমি আকারের গর্ত করে রোপণের ১৫ দিন পূর্বে গর্তের মাটিতে সার মিশাতে হবে। পানি নিষ্কাশনের জন্য দুই সারির মাঝখানে ৫০ সেমি নালা রাখতে হবে।</w:t>
      </w:r>
    </w:p>
    <w:p w:rsidR="00005FBA" w:rsidRPr="00B754B1" w:rsidRDefault="00005FBA" w:rsidP="00005FBA">
      <w:pPr>
        <w:jc w:val="both"/>
        <w:rPr>
          <w:color w:val="00B0F0"/>
          <w:sz w:val="40"/>
          <w:szCs w:val="28"/>
        </w:rPr>
      </w:pPr>
      <w:r w:rsidRPr="00B754B1">
        <w:rPr>
          <w:rFonts w:ascii="Nikosh" w:eastAsia="Nikosh" w:hAnsi="Nikosh" w:cs="Nikosh"/>
          <w:color w:val="00B0F0"/>
          <w:sz w:val="40"/>
          <w:szCs w:val="28"/>
          <w:cs/>
        </w:rPr>
        <w:t>রোপণ সময়</w:t>
      </w:r>
    </w:p>
    <w:p w:rsidR="00005FBA" w:rsidRDefault="00005FBA" w:rsidP="00005FBA">
      <w:pPr>
        <w:jc w:val="both"/>
        <w:rPr>
          <w:sz w:val="28"/>
          <w:szCs w:val="28"/>
        </w:rPr>
      </w:pPr>
      <w:r>
        <w:rPr>
          <w:rFonts w:ascii="Nikosh" w:eastAsia="Nikosh" w:hAnsi="Nikosh" w:cs="Nikosh"/>
          <w:sz w:val="28"/>
          <w:szCs w:val="28"/>
          <w:cs/>
        </w:rPr>
        <w:t>শাহী পেঁপে সারা বছর চাষ করা যায়।</w:t>
      </w:r>
    </w:p>
    <w:p w:rsidR="00005FBA" w:rsidRPr="00B66170" w:rsidRDefault="00005FBA" w:rsidP="00005FBA">
      <w:pPr>
        <w:jc w:val="both"/>
        <w:rPr>
          <w:color w:val="00B0F0"/>
          <w:sz w:val="40"/>
          <w:szCs w:val="28"/>
        </w:rPr>
      </w:pPr>
      <w:r w:rsidRPr="00B754B1">
        <w:rPr>
          <w:rFonts w:ascii="Nikosh" w:eastAsia="Nikosh" w:hAnsi="Nikosh" w:cs="Nikosh"/>
          <w:color w:val="00B0F0"/>
          <w:sz w:val="40"/>
          <w:szCs w:val="28"/>
          <w:cs/>
        </w:rPr>
        <w:t>সারের পরিমাণ</w:t>
      </w:r>
    </w:p>
    <w:p w:rsidR="00005FBA" w:rsidRDefault="00005FBA" w:rsidP="00005FBA">
      <w:pPr>
        <w:jc w:val="both"/>
        <w:rPr>
          <w:sz w:val="28"/>
          <w:szCs w:val="28"/>
        </w:rPr>
      </w:pPr>
    </w:p>
    <w:p w:rsidR="00005FBA" w:rsidRDefault="00005FBA" w:rsidP="00005FBA">
      <w:pPr>
        <w:jc w:val="both"/>
        <w:rPr>
          <w:sz w:val="28"/>
          <w:szCs w:val="28"/>
        </w:rPr>
      </w:pPr>
      <w:r>
        <w:rPr>
          <w:rFonts w:ascii="Nikosh" w:eastAsia="Nikosh" w:hAnsi="Nikosh" w:cs="Nikosh"/>
          <w:sz w:val="28"/>
          <w:szCs w:val="28"/>
          <w:cs/>
        </w:rPr>
        <w:t>প্রতি পেঁপের গাছে নি</w:t>
      </w:r>
      <w:r>
        <w:rPr>
          <w:rFonts w:ascii="Nikosh" w:eastAsia="Nikosh" w:hAnsi="Nikosh" w:cs="Nikosh" w:hint="cs"/>
          <w:sz w:val="28"/>
          <w:szCs w:val="28"/>
          <w:cs/>
        </w:rPr>
        <w:t>ম্নরুপ</w:t>
      </w:r>
      <w:r>
        <w:rPr>
          <w:rFonts w:ascii="Nikosh" w:eastAsia="Nikosh" w:hAnsi="Nikosh" w:cs="Nikosh"/>
          <w:sz w:val="28"/>
          <w:szCs w:val="28"/>
          <w:cs/>
        </w:rPr>
        <w:t xml:space="preserve"> সার ব্যবহার করতে হবে।</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2139"/>
      </w:tblGrid>
      <w:tr w:rsidR="00005FBA" w:rsidTr="00A7479A">
        <w:tc>
          <w:tcPr>
            <w:tcW w:w="3081" w:type="dxa"/>
            <w:shd w:val="clear" w:color="auto" w:fill="948A54"/>
          </w:tcPr>
          <w:p w:rsidR="00005FBA" w:rsidRDefault="00005FBA" w:rsidP="00A7479A">
            <w:pPr>
              <w:jc w:val="both"/>
              <w:rPr>
                <w:sz w:val="28"/>
                <w:szCs w:val="28"/>
              </w:rPr>
            </w:pPr>
            <w:r>
              <w:rPr>
                <w:rFonts w:ascii="Nikosh" w:eastAsia="Nikosh" w:hAnsi="Nikosh" w:cs="Nikosh"/>
                <w:sz w:val="28"/>
                <w:szCs w:val="28"/>
                <w:cs/>
              </w:rPr>
              <w:t>সারের নাম</w:t>
            </w:r>
          </w:p>
        </w:tc>
        <w:tc>
          <w:tcPr>
            <w:tcW w:w="2139" w:type="dxa"/>
            <w:shd w:val="clear" w:color="auto" w:fill="948A54"/>
          </w:tcPr>
          <w:p w:rsidR="00005FBA" w:rsidRDefault="00005FBA" w:rsidP="00A7479A">
            <w:pPr>
              <w:jc w:val="both"/>
              <w:rPr>
                <w:sz w:val="28"/>
                <w:szCs w:val="28"/>
              </w:rPr>
            </w:pPr>
            <w:r>
              <w:rPr>
                <w:rFonts w:ascii="Nikosh" w:eastAsia="Nikosh" w:hAnsi="Nikosh" w:cs="Nikosh"/>
                <w:sz w:val="28"/>
                <w:szCs w:val="28"/>
                <w:cs/>
              </w:rPr>
              <w:t>সারের পরিমাণ/গাছ</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ইউরিয়া</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৪৫০-৫৫০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টিএসপি</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৪৫০-৫৫০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এমপি</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৪৫০-৫৫০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জিপসাম</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২৪৫-২৫০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বোরাক্স</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২০-৩০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জিংক সালফেট</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১৫-২০</w:t>
            </w:r>
          </w:p>
        </w:tc>
      </w:tr>
      <w:tr w:rsidR="00005FBA" w:rsidTr="00A7479A">
        <w:tc>
          <w:tcPr>
            <w:tcW w:w="3081" w:type="dxa"/>
            <w:shd w:val="clear" w:color="auto" w:fill="F2DBDB"/>
          </w:tcPr>
          <w:p w:rsidR="00005FBA" w:rsidRDefault="00005FBA" w:rsidP="00A7479A">
            <w:pPr>
              <w:jc w:val="both"/>
              <w:rPr>
                <w:sz w:val="28"/>
                <w:szCs w:val="28"/>
              </w:rPr>
            </w:pPr>
            <w:r>
              <w:rPr>
                <w:rFonts w:ascii="Nikosh" w:eastAsia="Nikosh" w:hAnsi="Nikosh" w:cs="Nikosh"/>
                <w:sz w:val="28"/>
                <w:szCs w:val="28"/>
                <w:cs/>
              </w:rPr>
              <w:t>জৈব সার</w:t>
            </w:r>
          </w:p>
        </w:tc>
        <w:tc>
          <w:tcPr>
            <w:tcW w:w="2139" w:type="dxa"/>
            <w:shd w:val="clear" w:color="auto" w:fill="F2DBDB"/>
          </w:tcPr>
          <w:p w:rsidR="00005FBA" w:rsidRDefault="00005FBA" w:rsidP="00A7479A">
            <w:pPr>
              <w:jc w:val="both"/>
              <w:rPr>
                <w:sz w:val="28"/>
                <w:szCs w:val="28"/>
              </w:rPr>
            </w:pPr>
            <w:r>
              <w:rPr>
                <w:rFonts w:ascii="Nikosh" w:eastAsia="Nikosh" w:hAnsi="Nikosh" w:cs="Nikosh"/>
                <w:sz w:val="28"/>
                <w:szCs w:val="28"/>
                <w:cs/>
              </w:rPr>
              <w:t>১২-১৬</w:t>
            </w:r>
          </w:p>
        </w:tc>
      </w:tr>
    </w:tbl>
    <w:p w:rsidR="00005FBA" w:rsidRDefault="00005FBA" w:rsidP="00005FBA">
      <w:pPr>
        <w:jc w:val="both"/>
        <w:rPr>
          <w:color w:val="00B0F0"/>
          <w:sz w:val="40"/>
          <w:szCs w:val="28"/>
        </w:rPr>
      </w:pPr>
    </w:p>
    <w:p w:rsidR="00005FBA" w:rsidRPr="00E47E8E" w:rsidRDefault="00005FBA" w:rsidP="00005FBA">
      <w:pPr>
        <w:jc w:val="both"/>
        <w:rPr>
          <w:color w:val="00B0F0"/>
          <w:sz w:val="40"/>
          <w:szCs w:val="28"/>
        </w:rPr>
      </w:pPr>
      <w:r w:rsidRPr="00E47E8E">
        <w:rPr>
          <w:rFonts w:ascii="Nikosh" w:eastAsia="Nikosh" w:hAnsi="Nikosh" w:cs="Nikosh"/>
          <w:color w:val="00B0F0"/>
          <w:sz w:val="40"/>
          <w:szCs w:val="28"/>
          <w:cs/>
        </w:rPr>
        <w:t>সার প্রয়োগ পদ্ধতি</w:t>
      </w:r>
    </w:p>
    <w:p w:rsidR="00005FBA" w:rsidRDefault="00005FBA" w:rsidP="00005FBA">
      <w:pPr>
        <w:jc w:val="both"/>
        <w:rPr>
          <w:sz w:val="28"/>
          <w:szCs w:val="28"/>
        </w:rPr>
      </w:pPr>
      <w:r>
        <w:rPr>
          <w:rFonts w:ascii="Nikosh" w:eastAsia="Nikosh" w:hAnsi="Nikosh" w:cs="Nikosh"/>
          <w:sz w:val="28"/>
          <w:szCs w:val="28"/>
          <w:cs/>
        </w:rPr>
        <w:tab/>
        <w:t>চারা লাগানোর পর গাছে নতুন পাতা আসলে ইউরিয়া ও এমপি সার ৫০ গ্রাম করে প্রতি এক মাস অ</w:t>
      </w:r>
      <w:r>
        <w:rPr>
          <w:rFonts w:ascii="Nikosh" w:eastAsia="Nikosh" w:hAnsi="Nikosh" w:cs="Nikosh" w:hint="cs"/>
          <w:sz w:val="28"/>
          <w:szCs w:val="28"/>
          <w:cs/>
        </w:rPr>
        <w:t>ন্ত</w:t>
      </w:r>
      <w:r>
        <w:rPr>
          <w:rFonts w:ascii="Nikosh" w:eastAsia="Nikosh" w:hAnsi="Nikosh" w:cs="Nikosh"/>
          <w:sz w:val="28"/>
          <w:szCs w:val="28"/>
          <w:cs/>
        </w:rPr>
        <w:t>র প্রয়োগ করতে হবে। গাছে ফুল আসলে এ মাত্রা দ্বিগুণ করা হয়। শেষ ফল সংগ্রহের এক মাস পূর্বেও সার প্রয়োগ করতে হবে। পচা গোবর, টিএসপি, জিপসাম, বোরাক্স এবং জিংক সালফেট গর্ত তৈরির সময় প্রয়াগ করতে হবে।</w:t>
      </w:r>
    </w:p>
    <w:p w:rsidR="00005FBA" w:rsidRDefault="00005FBA" w:rsidP="00005FBA">
      <w:pPr>
        <w:jc w:val="both"/>
        <w:rPr>
          <w:color w:val="00B0F0"/>
          <w:sz w:val="40"/>
          <w:szCs w:val="28"/>
        </w:rPr>
      </w:pPr>
    </w:p>
    <w:p w:rsidR="00005FBA" w:rsidRPr="00E47E8E" w:rsidRDefault="00005FBA" w:rsidP="00005FBA">
      <w:pPr>
        <w:jc w:val="both"/>
        <w:rPr>
          <w:color w:val="00B0F0"/>
          <w:sz w:val="40"/>
          <w:szCs w:val="28"/>
        </w:rPr>
      </w:pPr>
      <w:r w:rsidRPr="00E47E8E">
        <w:rPr>
          <w:rFonts w:ascii="Nikosh" w:eastAsia="Nikosh" w:hAnsi="Nikosh" w:cs="Nikosh"/>
          <w:color w:val="00B0F0"/>
          <w:sz w:val="40"/>
          <w:szCs w:val="28"/>
          <w:cs/>
        </w:rPr>
        <w:t>অ</w:t>
      </w:r>
      <w:r>
        <w:rPr>
          <w:rFonts w:ascii="Nikosh" w:eastAsia="Nikosh" w:hAnsi="Nikosh" w:cs="Nikosh" w:hint="cs"/>
          <w:color w:val="00B0F0"/>
          <w:sz w:val="40"/>
          <w:szCs w:val="28"/>
          <w:cs/>
        </w:rPr>
        <w:t>ন্ত</w:t>
      </w:r>
      <w:r w:rsidRPr="00E47E8E">
        <w:rPr>
          <w:rFonts w:ascii="Nikosh" w:eastAsia="Nikosh" w:hAnsi="Nikosh" w:cs="Nikosh"/>
          <w:color w:val="00B0F0"/>
          <w:sz w:val="40"/>
          <w:szCs w:val="28"/>
          <w:cs/>
        </w:rPr>
        <w:t>র্বর্তীকালীন পরিচর্যা</w:t>
      </w:r>
    </w:p>
    <w:p w:rsidR="00005FBA" w:rsidRDefault="00005FBA" w:rsidP="00005FBA">
      <w:pPr>
        <w:jc w:val="both"/>
        <w:rPr>
          <w:sz w:val="28"/>
          <w:szCs w:val="28"/>
        </w:rPr>
      </w:pPr>
      <w:r>
        <w:rPr>
          <w:rFonts w:ascii="Nikosh" w:eastAsia="Nikosh" w:hAnsi="Nikosh" w:cs="Nikosh"/>
          <w:sz w:val="28"/>
          <w:szCs w:val="28"/>
          <w:cs/>
        </w:rPr>
        <w:lastRenderedPageBreak/>
        <w:tab/>
        <w:t>প্রতি গর্তে ৩টি চারা রোপণ করা যায়।  ফুল আসলে ১টি স্ত্রী গাছ রেখে বাকি গাছ তুলে ফেলতে হবে। পরাগাণের সুবিধার জন্য বাগানে ১০%  পুরম্নষ গাছ রাখা হয়। ফুল হতে ফল ধরা নিশ্চিত মনে হলে একটি বোঁটায় একটি ফল রেখে বাকিগুলো ছিড়ে ফেলতে হভে। গাছ যাতে ঝড়ে না ভাঙ্গে তার জন্য বাঁশের খুটি দিয়ে গাছ বেঁধে দিতে হবে। দুই সারির মাঝঁখানের নালার মাধ্যমে পানি নিকাশ নিশ্চিত করতে হবে। ফলের কষ জলীয়ভাব ধারণ করলে সবজি হিসেবে সংগ্রহ করা যায়। ফলের ত্বক হালকা হলুদ বর্ণ ধারণ করলে পাকা ফল হিসেবে সংগ্রহ করা হয়। নিয়ন্ত্রিত পরাগায়ণের মাধ্যমে জাতের বিশুদ্ধতা বজায় রাখা যায়।</w:t>
      </w:r>
    </w:p>
    <w:p w:rsidR="00005FBA" w:rsidRPr="00E47E8E" w:rsidRDefault="00005FBA" w:rsidP="00005FBA">
      <w:pPr>
        <w:jc w:val="center"/>
        <w:rPr>
          <w:color w:val="00B050"/>
          <w:sz w:val="40"/>
          <w:szCs w:val="28"/>
        </w:rPr>
      </w:pPr>
      <w:r w:rsidRPr="00E47E8E">
        <w:rPr>
          <w:rFonts w:ascii="Nikosh" w:eastAsia="Nikosh" w:hAnsi="Nikosh" w:cs="Nikosh"/>
          <w:color w:val="00B050"/>
          <w:sz w:val="40"/>
          <w:szCs w:val="28"/>
          <w:cs/>
        </w:rPr>
        <w:t>অন্যান্য পরিচর্যা</w:t>
      </w:r>
    </w:p>
    <w:p w:rsidR="00005FBA" w:rsidRPr="00E47E8E" w:rsidRDefault="00005FBA" w:rsidP="00005FBA">
      <w:pPr>
        <w:jc w:val="both"/>
        <w:rPr>
          <w:color w:val="00B0F0"/>
          <w:sz w:val="40"/>
          <w:szCs w:val="28"/>
        </w:rPr>
      </w:pPr>
      <w:r w:rsidRPr="00E47E8E">
        <w:rPr>
          <w:rFonts w:ascii="Nikosh" w:eastAsia="Nikosh" w:hAnsi="Nikosh" w:cs="Nikosh"/>
          <w:color w:val="00B0F0"/>
          <w:sz w:val="40"/>
          <w:szCs w:val="28"/>
          <w:cs/>
        </w:rPr>
        <w:t>পেঁপের ড্যাম্পিং অফ রোগ দমন</w:t>
      </w:r>
    </w:p>
    <w:p w:rsidR="00005FBA" w:rsidRDefault="00005FBA" w:rsidP="00005FBA">
      <w:pPr>
        <w:jc w:val="both"/>
        <w:rPr>
          <w:sz w:val="28"/>
          <w:szCs w:val="28"/>
        </w:rPr>
      </w:pPr>
      <w:r>
        <w:rPr>
          <w:rFonts w:ascii="Nikosh" w:eastAsia="Nikosh" w:hAnsi="Nikosh" w:cs="Nikosh"/>
          <w:sz w:val="28"/>
          <w:szCs w:val="28"/>
          <w:cs/>
        </w:rPr>
        <w:tab/>
        <w:t>পেঁপের ঢলে পড়া রোগে প্রচুর চারা গাছ মারা যায়। তাছাড়া এ রোগের জীবাণুর আক্রমণে বর্ষা মৌসুমে কান্ড পচা  রোগও হয়ে থাকে। পিথিয়াম এ্যাফনিডারমাটাম নামক ছত্রাকের আক্রমণে এ রোগ হয়। বর্ষা মৌসুমে ঢলে পড়া রোগের প্রকোপ খুব বেশি দেখা যায়। বৃষ্টির পানিতে অথবা সেচের পানিতে এ রোগের জীবাণু ছড়ায়। অনেক সময় জিংাকের অভাবে মোজাইকের মত ল</w:t>
      </w:r>
      <w:r>
        <w:rPr>
          <w:rFonts w:ascii="Nikosh" w:eastAsia="Nikosh" w:hAnsi="Nikosh" w:cs="Nikosh" w:hint="cs"/>
          <w:sz w:val="28"/>
          <w:szCs w:val="28"/>
          <w:cs/>
        </w:rPr>
        <w:t>ক্ষ</w:t>
      </w:r>
      <w:r>
        <w:rPr>
          <w:rFonts w:ascii="Nikosh" w:eastAsia="Nikosh" w:hAnsi="Nikosh" w:cs="Nikosh"/>
          <w:sz w:val="28"/>
          <w:szCs w:val="28"/>
          <w:cs/>
        </w:rPr>
        <w:t>ণ প্রকাশ পায়।</w:t>
      </w:r>
    </w:p>
    <w:p w:rsidR="00005FBA" w:rsidRPr="00E47E8E" w:rsidRDefault="00005FBA" w:rsidP="00005FBA">
      <w:pPr>
        <w:jc w:val="both"/>
        <w:rPr>
          <w:color w:val="00B0F0"/>
          <w:sz w:val="40"/>
          <w:szCs w:val="28"/>
        </w:rPr>
      </w:pPr>
      <w:r w:rsidRPr="00E47E8E">
        <w:rPr>
          <w:rFonts w:ascii="Nikosh" w:eastAsia="Nikosh" w:hAnsi="Nikosh" w:cs="Nikosh"/>
          <w:color w:val="00B0F0"/>
          <w:sz w:val="40"/>
          <w:szCs w:val="28"/>
          <w:cs/>
        </w:rPr>
        <w:t>প্রতিকার</w:t>
      </w:r>
    </w:p>
    <w:p w:rsidR="00005FBA" w:rsidRDefault="00005FBA" w:rsidP="00005FB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গাছের গোড়ার পানি নিকাশের ভাল ব্যবস্থা রাখতে হবে।</w:t>
      </w:r>
    </w:p>
    <w:p w:rsidR="00005FBA" w:rsidRDefault="00005FBA" w:rsidP="00005FB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বীজতলার মাটি ৫% ফরমালডিহাইড দ্বারা জীবাণুমুক্ত করতে হবে।</w:t>
      </w:r>
    </w:p>
    <w:p w:rsidR="00005FBA" w:rsidRDefault="00005FBA" w:rsidP="00005FB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রোগাক্রা</w:t>
      </w:r>
      <w:r>
        <w:rPr>
          <w:rFonts w:ascii="Nikosh" w:eastAsia="Nikosh" w:hAnsi="Nikosh" w:cs="Nikosh" w:hint="cs"/>
          <w:sz w:val="28"/>
          <w:szCs w:val="28"/>
          <w:cs/>
        </w:rPr>
        <w:t>ন্ত</w:t>
      </w:r>
      <w:r>
        <w:rPr>
          <w:rFonts w:ascii="Nikosh" w:eastAsia="Nikosh" w:hAnsi="Nikosh" w:cs="Nikosh"/>
          <w:sz w:val="28"/>
          <w:szCs w:val="28"/>
          <w:cs/>
        </w:rPr>
        <w:t xml:space="preserve"> চারা গাছ মাটি হতে উঠিয়ে পুড়ে ফেলতে হবে।</w:t>
      </w:r>
    </w:p>
    <w:p w:rsidR="00005FBA" w:rsidRDefault="00005FBA" w:rsidP="00005FB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রিডোমিল এমজেড-৭২ প্রতি লিটার পানিতে ২ গ্রাম হারে মিশিয়ে ৭ দিন পর পর গাছের গোড়ার চারি পার্শ্বের মাটিতে প্রয়োগ করতে হবে।</w:t>
      </w:r>
    </w:p>
    <w:p w:rsidR="00005FBA" w:rsidRDefault="00005FBA" w:rsidP="00005FBA">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জিংকের ঘাটতির জন্য মোজাইক ল</w:t>
      </w:r>
      <w:r>
        <w:rPr>
          <w:rFonts w:ascii="Nikosh" w:eastAsia="Nikosh" w:hAnsi="Nikosh" w:cs="Nikosh" w:hint="cs"/>
          <w:sz w:val="28"/>
          <w:szCs w:val="28"/>
          <w:cs/>
        </w:rPr>
        <w:t>ক্ষ</w:t>
      </w:r>
      <w:r>
        <w:rPr>
          <w:rFonts w:ascii="Nikosh" w:eastAsia="Nikosh" w:hAnsi="Nikosh" w:cs="Nikosh"/>
          <w:sz w:val="28"/>
          <w:szCs w:val="28"/>
          <w:cs/>
        </w:rPr>
        <w:t>ণ দেখা দিলে গাছের গোড়ায় গাছপ্রতি ৫-১০ গ্রাম জিংক প্রয়োগ করলে এবং ০.২% জিংক গাছের পাতায় স্প্রে করলে এ সমস্যা দূরীভূত হয়।</w:t>
      </w:r>
    </w:p>
    <w:p w:rsidR="008F44AC" w:rsidRDefault="008F44AC">
      <w:pPr>
        <w:rPr>
          <w:rFonts w:hint="cs"/>
          <w:cs/>
        </w:rPr>
      </w:pPr>
    </w:p>
    <w:sectPr w:rsidR="008F44AC" w:rsidSect="008F4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F646B"/>
    <w:multiLevelType w:val="hybridMultilevel"/>
    <w:tmpl w:val="78749A7A"/>
    <w:lvl w:ilvl="0" w:tplc="FFFFFFFF">
      <w:start w:val="1"/>
      <w:numFmt w:val="decimal"/>
      <w:lvlText w:val="%1."/>
      <w:lvlJc w:val="left"/>
      <w:pPr>
        <w:ind w:left="1440" w:hanging="360"/>
      </w:pPr>
      <w:rPr>
        <w:rFonts w:ascii="NikoshBAN" w:eastAsia="NikoshBAN" w:hAnsi="NikoshBAN" w:cs="NikoshB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FBA"/>
    <w:rsid w:val="00005FBA"/>
    <w:rsid w:val="006D62FF"/>
    <w:rsid w:val="008F44AC"/>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BA"/>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5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2014-05-26T10:43:00Z</dcterms:created>
  <dcterms:modified xsi:type="dcterms:W3CDTF">2014-05-26T10:47:00Z</dcterms:modified>
</cp:coreProperties>
</file>