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6A" w:rsidRPr="00EB2B6A" w:rsidRDefault="00EB2B6A" w:rsidP="00EB2B6A">
      <w:pPr>
        <w:jc w:val="center"/>
        <w:rPr>
          <w:rFonts w:ascii="Times New Roman" w:hAnsi="Times New Roman"/>
          <w:color w:val="00B050"/>
          <w:sz w:val="40"/>
          <w:szCs w:val="40"/>
        </w:rPr>
      </w:pPr>
      <w:r w:rsidRPr="00EB2B6A">
        <w:rPr>
          <w:rFonts w:ascii="Nikosh" w:eastAsia="Nikosh" w:hAnsi="Nikosh" w:cs="Nikosh"/>
          <w:color w:val="00B050"/>
          <w:sz w:val="40"/>
          <w:szCs w:val="40"/>
          <w:cs/>
          <w:lang w:bidi="bn-BD"/>
        </w:rPr>
        <w:t>তিসির উৎপাদন প্রযুক্তি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 xml:space="preserve">মাটি 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এটেল মাটি তিসি চাষের জন্য সবচেয়ে উপযোগী। পলি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এটেল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মাটিতেও তিসির চাষ করা যায়।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জমি তৈরি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তিসির বীজ ছোট বলে জমিতে ৪-৫ টি আড়াআড়ি চাষ ও ২-৩টি মই দিয়ে মসৃণ  ভা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বে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জমি তৈরি করতে হয়।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বপনের সময়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কার্তিক (মধ্য-অক্টোবর হতে মধ্য-নভেম্বর)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বীজের হার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৭-৮ কেজি/হেক্টর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বপন পদ্ধতি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তিসি সাধারণত  ছিটিয়ে বপন করতে হয়। তবে সারিতে বপন করা ভাল। সারি থেকে সারির দূরত্ব ৩০ সেমি রাখতে হয়।</w:t>
      </w:r>
    </w:p>
    <w:p w:rsidR="00EB2B6A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 xml:space="preserve">সারের পরিমাণ 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সাধারণত তিসি বিনা সারে চাষ করা হয়। তবে ভাল ফলন পেতে হলে নি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ম্ন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রূপ হারে সার প্রয়োগ করা যায়।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EB2B6A" w:rsidRPr="00A31195" w:rsidTr="00DB5931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B2B6A" w:rsidRPr="00A31195" w:rsidRDefault="00EB2B6A" w:rsidP="00DB5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EB2B6A" w:rsidRPr="00A31195" w:rsidTr="00DB5931">
        <w:tc>
          <w:tcPr>
            <w:tcW w:w="3150" w:type="dxa"/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৭০-৮০ কেজি</w:t>
            </w:r>
          </w:p>
        </w:tc>
      </w:tr>
      <w:tr w:rsidR="00EB2B6A" w:rsidRPr="00A31195" w:rsidTr="00DB5931">
        <w:tc>
          <w:tcPr>
            <w:tcW w:w="3150" w:type="dxa"/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১১০-১৩০ কেজি</w:t>
            </w:r>
          </w:p>
        </w:tc>
      </w:tr>
      <w:tr w:rsidR="00EB2B6A" w:rsidRPr="00A31195" w:rsidTr="00DB5931">
        <w:tc>
          <w:tcPr>
            <w:tcW w:w="3150" w:type="dxa"/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D6E3BC"/>
          </w:tcPr>
          <w:p w:rsidR="00EB2B6A" w:rsidRPr="00A31195" w:rsidRDefault="00EB2B6A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৪০-৪৫ কেজি</w:t>
            </w:r>
          </w:p>
        </w:tc>
      </w:tr>
    </w:tbl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সার প্রয়োগ পদ্ধতি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ab/>
        <w:t>ইউরিয়অ সার অর্ধেক ও বাকি অন্য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ব সার শেষ চাষের সময় জমিতে মিশিয়ে দিতে হবে। বাকি অর্ধেক ইউরিয়া বীজ বপনের ২৫-৩০ দিন পর প্রয়োগ করতে হবে।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পরিচর্যা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জমি আগাছামুক্ত রাখতে হবে। প্রয়োজনমত ১-২ বার সেচ দিলে ফলন ভাল হয়।</w:t>
      </w:r>
    </w:p>
    <w:p w:rsidR="00EB2B6A" w:rsidRPr="0066151C" w:rsidRDefault="00EB2B6A" w:rsidP="00EB2B6A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66151C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ফসল সংগ্রহ</w:t>
      </w:r>
    </w:p>
    <w:p w:rsidR="00EB2B6A" w:rsidRDefault="00EB2B6A" w:rsidP="00EB2B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ফসল পরিপক্ক হওয়ার সময় গাছ ও ফল সোনালী বা কিছুটা তামাটে রং ধারণ করে। এমন হলে ফসল কেটে মাড়াই করে এবং রোদে শুকিয়ে ফসল সংগ্রহ করতে হয়।</w:t>
      </w:r>
    </w:p>
    <w:p w:rsidR="009F49CD" w:rsidRDefault="009F49CD">
      <w:pPr>
        <w:rPr>
          <w:rFonts w:hint="cs"/>
          <w:cs/>
          <w:lang w:bidi="bn-BD"/>
        </w:rPr>
      </w:pPr>
    </w:p>
    <w:sectPr w:rsidR="009F49CD" w:rsidSect="009F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B6A"/>
    <w:rsid w:val="009F49CD"/>
    <w:rsid w:val="00EB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6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2014-05-19T10:52:00Z</dcterms:created>
  <dcterms:modified xsi:type="dcterms:W3CDTF">2014-05-19T10:53:00Z</dcterms:modified>
</cp:coreProperties>
</file>