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72" w:rsidRPr="005B2470" w:rsidRDefault="008A5E72" w:rsidP="008A5E72">
      <w:pPr>
        <w:ind w:firstLine="720"/>
        <w:jc w:val="center"/>
        <w:rPr>
          <w:rFonts w:cs="Vrinda"/>
          <w:color w:val="00B050"/>
          <w:sz w:val="40"/>
          <w:szCs w:val="28"/>
          <w:cs/>
          <w:lang w:bidi="bn-BD"/>
        </w:rPr>
      </w:pPr>
    </w:p>
    <w:p w:rsidR="008A5E72" w:rsidRPr="00B74992" w:rsidRDefault="008A5E72" w:rsidP="008A5E72">
      <w:pPr>
        <w:ind w:firstLine="720"/>
        <w:jc w:val="center"/>
        <w:rPr>
          <w:color w:val="00B050"/>
          <w:sz w:val="40"/>
          <w:szCs w:val="28"/>
        </w:rPr>
      </w:pPr>
      <w:r w:rsidRPr="00B74992">
        <w:rPr>
          <w:rFonts w:ascii="Nikosh" w:eastAsia="Nikosh" w:hAnsi="Nikosh" w:cs="Nikosh"/>
          <w:color w:val="00B050"/>
          <w:sz w:val="40"/>
          <w:szCs w:val="28"/>
          <w:cs/>
          <w:lang w:bidi="bn-BD"/>
        </w:rPr>
        <w:t>ধনিয়ার উৎপাদন প্রযুক্তি</w:t>
      </w:r>
    </w:p>
    <w:p w:rsidR="008A5E72" w:rsidRPr="00B74992" w:rsidRDefault="008A5E72" w:rsidP="00EA7D99">
      <w:pPr>
        <w:jc w:val="both"/>
        <w:rPr>
          <w:color w:val="00B0F0"/>
          <w:sz w:val="40"/>
          <w:szCs w:val="28"/>
        </w:rPr>
      </w:pPr>
      <w:r w:rsidRPr="00B74992">
        <w:rPr>
          <w:rFonts w:ascii="Nikosh" w:eastAsia="Nikosh" w:hAnsi="Nikosh" w:cs="Nikosh"/>
          <w:color w:val="00B0F0"/>
          <w:sz w:val="40"/>
          <w:szCs w:val="28"/>
          <w:cs/>
          <w:lang w:bidi="bn-BD"/>
        </w:rPr>
        <w:t>মাটি ও আবহাওয়া</w:t>
      </w:r>
    </w:p>
    <w:p w:rsidR="008A5E72" w:rsidRDefault="008A5E72" w:rsidP="008A5E72">
      <w:pPr>
        <w:ind w:firstLine="720"/>
        <w:jc w:val="both"/>
        <w:rPr>
          <w:sz w:val="28"/>
          <w:szCs w:val="28"/>
        </w:rPr>
      </w:pPr>
      <w:r>
        <w:rPr>
          <w:rFonts w:ascii="Nikosh" w:eastAsia="Nikosh" w:hAnsi="Nikosh" w:cs="Nikosh"/>
          <w:sz w:val="28"/>
          <w:szCs w:val="28"/>
          <w:cs/>
          <w:lang w:bidi="bn-BD"/>
        </w:rPr>
        <w:tab/>
        <w:t>প্রায় সব রকমের মাটিতেই ধনিয়ার চাষ করা যায়। তবে বেলে দো</w:t>
      </w:r>
      <w:r w:rsidR="005B2470">
        <w:rPr>
          <w:rFonts w:ascii="Nikosh" w:eastAsia="Nikosh" w:hAnsi="Nikosh" w:cs="Nikosh" w:hint="cs"/>
          <w:sz w:val="28"/>
          <w:szCs w:val="28"/>
          <w:cs/>
          <w:lang w:bidi="bn-BD"/>
        </w:rPr>
        <w:t>আঁ</w:t>
      </w:r>
      <w:r>
        <w:rPr>
          <w:rFonts w:ascii="Nikosh" w:eastAsia="Nikosh" w:hAnsi="Nikosh" w:cs="Nikosh"/>
          <w:sz w:val="28"/>
          <w:szCs w:val="28"/>
          <w:cs/>
          <w:lang w:bidi="bn-BD"/>
        </w:rPr>
        <w:t xml:space="preserve">শ থেকে এটেল </w:t>
      </w:r>
      <w:r w:rsidR="005B2470">
        <w:rPr>
          <w:rFonts w:ascii="Nikosh" w:eastAsia="Nikosh" w:hAnsi="Nikosh" w:cs="Nikosh"/>
          <w:sz w:val="28"/>
          <w:szCs w:val="28"/>
          <w:cs/>
          <w:lang w:bidi="bn-BD"/>
        </w:rPr>
        <w:t>দো</w:t>
      </w:r>
      <w:r w:rsidR="005B2470">
        <w:rPr>
          <w:rFonts w:ascii="Nikosh" w:eastAsia="Nikosh" w:hAnsi="Nikosh" w:cs="Nikosh" w:hint="cs"/>
          <w:sz w:val="28"/>
          <w:szCs w:val="28"/>
          <w:cs/>
          <w:lang w:bidi="bn-BD"/>
        </w:rPr>
        <w:t>আঁ</w:t>
      </w:r>
      <w:r w:rsidR="005B2470">
        <w:rPr>
          <w:rFonts w:ascii="Nikosh" w:eastAsia="Nikosh" w:hAnsi="Nikosh" w:cs="Nikosh"/>
          <w:sz w:val="28"/>
          <w:szCs w:val="28"/>
          <w:cs/>
          <w:lang w:bidi="bn-BD"/>
        </w:rPr>
        <w:t>শ</w:t>
      </w:r>
      <w:r>
        <w:rPr>
          <w:rFonts w:ascii="Nikosh" w:eastAsia="Nikosh" w:hAnsi="Nikosh" w:cs="Nikosh"/>
          <w:sz w:val="28"/>
          <w:szCs w:val="28"/>
          <w:cs/>
          <w:lang w:bidi="bn-BD"/>
        </w:rPr>
        <w:t xml:space="preserve"> মাটি ধনিয়া চাষের জন্য উপযোগী। ধনিয়া আবাদের জন্য পানি নিকাশের ব্যবস্থা থাকতে হবে।</w:t>
      </w:r>
    </w:p>
    <w:p w:rsidR="008A5E72" w:rsidRPr="00B74992" w:rsidRDefault="008A5E72" w:rsidP="005B2470">
      <w:pPr>
        <w:jc w:val="both"/>
        <w:rPr>
          <w:color w:val="00B0F0"/>
          <w:sz w:val="40"/>
          <w:szCs w:val="28"/>
        </w:rPr>
      </w:pPr>
      <w:r w:rsidRPr="00B74992">
        <w:rPr>
          <w:rFonts w:ascii="Nikosh" w:eastAsia="Nikosh" w:hAnsi="Nikosh" w:cs="Nikosh"/>
          <w:color w:val="00B0F0"/>
          <w:sz w:val="40"/>
          <w:szCs w:val="28"/>
          <w:cs/>
          <w:lang w:bidi="bn-BD"/>
        </w:rPr>
        <w:t>বপনের সময়</w:t>
      </w:r>
    </w:p>
    <w:p w:rsidR="008A5E72" w:rsidRDefault="008A5E72" w:rsidP="008A5E72">
      <w:pPr>
        <w:ind w:firstLine="720"/>
        <w:jc w:val="both"/>
        <w:rPr>
          <w:sz w:val="28"/>
          <w:szCs w:val="28"/>
        </w:rPr>
      </w:pPr>
      <w:r>
        <w:rPr>
          <w:rFonts w:ascii="Nikosh" w:eastAsia="Nikosh" w:hAnsi="Nikosh" w:cs="Nikosh"/>
          <w:sz w:val="28"/>
          <w:szCs w:val="28"/>
          <w:cs/>
          <w:lang w:bidi="bn-BD"/>
        </w:rPr>
        <w:t>মধ্য-ভাদ্র থেকে মধ্য-আশ্বিন  (সেপ্টেম্বর মাস)</w:t>
      </w:r>
    </w:p>
    <w:p w:rsidR="008A5E72" w:rsidRPr="00B74992" w:rsidRDefault="008A5E72" w:rsidP="005B2470">
      <w:pPr>
        <w:jc w:val="both"/>
        <w:rPr>
          <w:color w:val="00B0F0"/>
          <w:sz w:val="40"/>
          <w:szCs w:val="28"/>
        </w:rPr>
      </w:pPr>
      <w:r w:rsidRPr="00B74992">
        <w:rPr>
          <w:rFonts w:ascii="Nikosh" w:eastAsia="Nikosh" w:hAnsi="Nikosh" w:cs="Nikosh"/>
          <w:color w:val="00B0F0"/>
          <w:sz w:val="40"/>
          <w:szCs w:val="28"/>
          <w:cs/>
          <w:lang w:bidi="bn-BD"/>
        </w:rPr>
        <w:t>জমি তৈরি</w:t>
      </w:r>
    </w:p>
    <w:p w:rsidR="008A5E72" w:rsidRDefault="008A5E72" w:rsidP="008A5E72">
      <w:pPr>
        <w:ind w:firstLine="720"/>
        <w:jc w:val="both"/>
        <w:rPr>
          <w:sz w:val="28"/>
          <w:szCs w:val="28"/>
        </w:rPr>
      </w:pPr>
      <w:r>
        <w:rPr>
          <w:rFonts w:ascii="Nikosh" w:eastAsia="Nikosh" w:hAnsi="Nikosh" w:cs="Nikosh"/>
          <w:sz w:val="28"/>
          <w:szCs w:val="28"/>
          <w:cs/>
          <w:lang w:bidi="bn-BD"/>
        </w:rPr>
        <w:t>মাটির প্রকারভেদে ৪-৬টি চাষ ও মাই দিয়ে জমি তৈরি করতে হবে।</w:t>
      </w:r>
    </w:p>
    <w:p w:rsidR="008A5E72" w:rsidRPr="00B74992" w:rsidRDefault="008A5E72" w:rsidP="005B2470">
      <w:pPr>
        <w:jc w:val="both"/>
        <w:rPr>
          <w:color w:val="00B0F0"/>
          <w:sz w:val="40"/>
          <w:szCs w:val="28"/>
        </w:rPr>
      </w:pPr>
      <w:r w:rsidRPr="00B74992">
        <w:rPr>
          <w:rFonts w:ascii="Nikosh" w:eastAsia="Nikosh" w:hAnsi="Nikosh" w:cs="Nikosh"/>
          <w:color w:val="00B0F0"/>
          <w:sz w:val="40"/>
          <w:szCs w:val="28"/>
          <w:cs/>
          <w:lang w:bidi="bn-BD"/>
        </w:rPr>
        <w:t>বীজের হার</w:t>
      </w:r>
    </w:p>
    <w:p w:rsidR="008A5E72" w:rsidRDefault="008A5E72" w:rsidP="008A5E72">
      <w:pPr>
        <w:ind w:firstLine="720"/>
        <w:jc w:val="both"/>
        <w:rPr>
          <w:sz w:val="28"/>
          <w:szCs w:val="28"/>
        </w:rPr>
      </w:pPr>
      <w:r>
        <w:rPr>
          <w:rFonts w:ascii="Nikosh" w:eastAsia="Nikosh" w:hAnsi="Nikosh" w:cs="Nikosh"/>
          <w:sz w:val="28"/>
          <w:szCs w:val="28"/>
          <w:cs/>
          <w:lang w:bidi="bn-BD"/>
        </w:rPr>
        <w:t>হেক্টরপ্রতি ৮ কেজি।</w:t>
      </w:r>
    </w:p>
    <w:p w:rsidR="008A5E72" w:rsidRPr="00B74992" w:rsidRDefault="008A5E72" w:rsidP="005B2470">
      <w:pPr>
        <w:jc w:val="both"/>
        <w:rPr>
          <w:color w:val="00B0F0"/>
          <w:sz w:val="40"/>
          <w:szCs w:val="28"/>
        </w:rPr>
      </w:pPr>
      <w:r w:rsidRPr="00B74992">
        <w:rPr>
          <w:rFonts w:ascii="Nikosh" w:eastAsia="Nikosh" w:hAnsi="Nikosh" w:cs="Nikosh"/>
          <w:color w:val="00B0F0"/>
          <w:sz w:val="40"/>
          <w:szCs w:val="28"/>
          <w:cs/>
          <w:lang w:bidi="bn-BD"/>
        </w:rPr>
        <w:t>বীজ বপন</w:t>
      </w:r>
    </w:p>
    <w:p w:rsidR="008A5E72" w:rsidRDefault="008A5E72" w:rsidP="008A5E72">
      <w:pPr>
        <w:ind w:firstLine="720"/>
        <w:jc w:val="both"/>
        <w:rPr>
          <w:sz w:val="28"/>
          <w:szCs w:val="28"/>
        </w:rPr>
      </w:pPr>
      <w:r>
        <w:rPr>
          <w:rFonts w:ascii="Nikosh" w:eastAsia="Nikosh" w:hAnsi="Nikosh" w:cs="Nikosh"/>
          <w:sz w:val="28"/>
          <w:szCs w:val="28"/>
          <w:cs/>
          <w:lang w:bidi="bn-BD"/>
        </w:rPr>
        <w:t>বীজ বোনার আগে পানিতে ২৪ ঘন্টা ভিজিয়ে রাখতে হবে। বীজ ছিটিয়ে বোনা হলে হেক্টরপ্রতি দ্বিগুণ বীজ ব্যবহার করতে হবে। ধনিয়া মিশ্র ফসল হিসেবে সার পদ্ধতিতে বপনের জন্য ৪-৫ কেজি বীজের প্রয়োজন হবে।</w:t>
      </w:r>
    </w:p>
    <w:p w:rsidR="008A5E72" w:rsidRPr="00B74992" w:rsidRDefault="008A5E72" w:rsidP="008A5E72">
      <w:pPr>
        <w:ind w:firstLine="720"/>
        <w:jc w:val="both"/>
        <w:rPr>
          <w:color w:val="00B0F0"/>
          <w:sz w:val="40"/>
          <w:szCs w:val="28"/>
        </w:rPr>
      </w:pPr>
      <w:r w:rsidRPr="00B74992">
        <w:rPr>
          <w:rFonts w:ascii="Nikosh" w:eastAsia="Nikosh" w:hAnsi="Nikosh" w:cs="Nikosh"/>
          <w:color w:val="00B0F0"/>
          <w:sz w:val="40"/>
          <w:szCs w:val="28"/>
          <w:cs/>
          <w:lang w:bidi="bn-BD"/>
        </w:rPr>
        <w:t>সারের পরিমাণ</w:t>
      </w:r>
    </w:p>
    <w:p w:rsidR="008A5E72" w:rsidRDefault="008A5E72" w:rsidP="008A5E72">
      <w:pPr>
        <w:ind w:firstLine="720"/>
        <w:jc w:val="both"/>
        <w:rPr>
          <w:sz w:val="28"/>
          <w:szCs w:val="28"/>
        </w:rPr>
      </w:pPr>
      <w:r>
        <w:rPr>
          <w:rFonts w:ascii="Nikosh" w:eastAsia="Nikosh" w:hAnsi="Nikosh" w:cs="Nikosh"/>
          <w:sz w:val="28"/>
          <w:szCs w:val="28"/>
          <w:cs/>
          <w:lang w:bidi="bn-BD"/>
        </w:rPr>
        <w:tab/>
        <w:t>ধনিয়া চাষের জন্য নিমণরূপ হারে সার প্রয়োগ করতে হবে।</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2520"/>
      </w:tblGrid>
      <w:tr w:rsidR="008A5E72" w:rsidRPr="00DB0496" w:rsidTr="00B861E6">
        <w:tc>
          <w:tcPr>
            <w:tcW w:w="1800" w:type="dxa"/>
            <w:shd w:val="clear" w:color="auto" w:fill="8DB3E2"/>
          </w:tcPr>
          <w:p w:rsidR="008A5E72" w:rsidRPr="00DB0496" w:rsidRDefault="008A5E72" w:rsidP="00B861E6">
            <w:pPr>
              <w:jc w:val="both"/>
              <w:rPr>
                <w:sz w:val="28"/>
                <w:szCs w:val="28"/>
              </w:rPr>
            </w:pPr>
            <w:r w:rsidRPr="00DB0496">
              <w:rPr>
                <w:rFonts w:ascii="Nikosh" w:eastAsia="Nikosh" w:hAnsi="Nikosh" w:cs="Nikosh"/>
                <w:sz w:val="28"/>
                <w:szCs w:val="28"/>
                <w:cs/>
                <w:lang w:bidi="bn-BD"/>
              </w:rPr>
              <w:t>সারের নাম</w:t>
            </w:r>
          </w:p>
        </w:tc>
        <w:tc>
          <w:tcPr>
            <w:tcW w:w="2520" w:type="dxa"/>
            <w:shd w:val="clear" w:color="auto" w:fill="8DB3E2"/>
          </w:tcPr>
          <w:p w:rsidR="008A5E72" w:rsidRPr="00DB0496" w:rsidRDefault="008A5E72" w:rsidP="00B861E6">
            <w:pPr>
              <w:jc w:val="both"/>
              <w:rPr>
                <w:sz w:val="28"/>
                <w:szCs w:val="28"/>
              </w:rPr>
            </w:pPr>
            <w:r w:rsidRPr="00DB0496">
              <w:rPr>
                <w:rFonts w:ascii="Nikosh" w:eastAsia="Nikosh" w:hAnsi="Nikosh" w:cs="Nikosh"/>
                <w:sz w:val="28"/>
                <w:szCs w:val="28"/>
                <w:cs/>
                <w:lang w:bidi="bn-BD"/>
              </w:rPr>
              <w:t>সারের পরিমাণ/গাছ</w:t>
            </w:r>
          </w:p>
        </w:tc>
      </w:tr>
      <w:tr w:rsidR="008A5E72" w:rsidTr="00B861E6">
        <w:tc>
          <w:tcPr>
            <w:tcW w:w="1800" w:type="dxa"/>
            <w:shd w:val="clear" w:color="auto" w:fill="F2DBDB"/>
          </w:tcPr>
          <w:p w:rsidR="008A5E72" w:rsidRPr="00DB0496" w:rsidRDefault="008A5E72" w:rsidP="00B861E6">
            <w:pPr>
              <w:jc w:val="both"/>
              <w:rPr>
                <w:sz w:val="28"/>
                <w:szCs w:val="28"/>
              </w:rPr>
            </w:pPr>
            <w:r>
              <w:rPr>
                <w:rFonts w:ascii="Nikosh" w:eastAsia="Nikosh" w:hAnsi="Nikosh" w:cs="Nikosh"/>
                <w:sz w:val="28"/>
                <w:szCs w:val="28"/>
                <w:cs/>
                <w:lang w:bidi="bn-BD"/>
              </w:rPr>
              <w:t>গোবর</w:t>
            </w:r>
          </w:p>
        </w:tc>
        <w:tc>
          <w:tcPr>
            <w:tcW w:w="2520" w:type="dxa"/>
            <w:shd w:val="clear" w:color="auto" w:fill="F2DBDB"/>
          </w:tcPr>
          <w:p w:rsidR="008A5E72" w:rsidRDefault="008A5E72" w:rsidP="00B861E6">
            <w:pPr>
              <w:rPr>
                <w:sz w:val="28"/>
                <w:szCs w:val="28"/>
              </w:rPr>
            </w:pPr>
            <w:r>
              <w:rPr>
                <w:rFonts w:ascii="Nikosh" w:eastAsia="Nikosh" w:hAnsi="Nikosh" w:cs="Nikosh"/>
                <w:sz w:val="28"/>
                <w:szCs w:val="28"/>
                <w:cs/>
                <w:lang w:bidi="bn-BD"/>
              </w:rPr>
              <w:t>৮-১০  টন</w:t>
            </w:r>
          </w:p>
        </w:tc>
      </w:tr>
      <w:tr w:rsidR="008A5E72" w:rsidRPr="00DB0496" w:rsidTr="00B861E6">
        <w:tc>
          <w:tcPr>
            <w:tcW w:w="1800" w:type="dxa"/>
            <w:shd w:val="clear" w:color="auto" w:fill="F2DBDB"/>
          </w:tcPr>
          <w:p w:rsidR="008A5E72" w:rsidRPr="00DB0496" w:rsidRDefault="008A5E72" w:rsidP="00B861E6">
            <w:pPr>
              <w:jc w:val="both"/>
              <w:rPr>
                <w:sz w:val="28"/>
                <w:szCs w:val="28"/>
              </w:rPr>
            </w:pPr>
            <w:r w:rsidRPr="00DB0496">
              <w:rPr>
                <w:rFonts w:ascii="Nikosh" w:eastAsia="Nikosh" w:hAnsi="Nikosh" w:cs="Nikosh"/>
                <w:sz w:val="28"/>
                <w:szCs w:val="28"/>
                <w:cs/>
                <w:lang w:bidi="bn-BD"/>
              </w:rPr>
              <w:t>ইউরিয়া</w:t>
            </w:r>
          </w:p>
        </w:tc>
        <w:tc>
          <w:tcPr>
            <w:tcW w:w="2520" w:type="dxa"/>
            <w:shd w:val="clear" w:color="auto" w:fill="F2DBDB"/>
          </w:tcPr>
          <w:p w:rsidR="008A5E72" w:rsidRPr="00DB0496" w:rsidRDefault="008A5E72" w:rsidP="00B861E6">
            <w:pPr>
              <w:rPr>
                <w:sz w:val="28"/>
                <w:szCs w:val="28"/>
              </w:rPr>
            </w:pPr>
            <w:r>
              <w:rPr>
                <w:rFonts w:ascii="Nikosh" w:eastAsia="Nikosh" w:hAnsi="Nikosh" w:cs="Nikosh"/>
                <w:sz w:val="28"/>
                <w:szCs w:val="28"/>
                <w:cs/>
                <w:lang w:bidi="bn-BD"/>
              </w:rPr>
              <w:t>২৮০-৩১০   কেজি</w:t>
            </w:r>
          </w:p>
        </w:tc>
      </w:tr>
      <w:tr w:rsidR="008A5E72" w:rsidRPr="00DB0496" w:rsidTr="00B861E6">
        <w:tc>
          <w:tcPr>
            <w:tcW w:w="1800" w:type="dxa"/>
            <w:shd w:val="clear" w:color="auto" w:fill="F2DBDB"/>
          </w:tcPr>
          <w:p w:rsidR="008A5E72" w:rsidRPr="00DB0496" w:rsidRDefault="008A5E72" w:rsidP="00B861E6">
            <w:pPr>
              <w:jc w:val="both"/>
              <w:rPr>
                <w:sz w:val="28"/>
                <w:szCs w:val="28"/>
              </w:rPr>
            </w:pPr>
            <w:r w:rsidRPr="00DB0496">
              <w:rPr>
                <w:rFonts w:ascii="Nikosh" w:eastAsia="Nikosh" w:hAnsi="Nikosh" w:cs="Nikosh"/>
                <w:sz w:val="28"/>
                <w:szCs w:val="28"/>
                <w:cs/>
                <w:lang w:bidi="bn-BD"/>
              </w:rPr>
              <w:t>টিএসপি</w:t>
            </w:r>
          </w:p>
        </w:tc>
        <w:tc>
          <w:tcPr>
            <w:tcW w:w="2520" w:type="dxa"/>
            <w:shd w:val="clear" w:color="auto" w:fill="F2DBDB"/>
          </w:tcPr>
          <w:p w:rsidR="008A5E72" w:rsidRPr="00DB0496" w:rsidRDefault="008A5E72" w:rsidP="00B861E6">
            <w:pPr>
              <w:rPr>
                <w:sz w:val="28"/>
                <w:szCs w:val="28"/>
              </w:rPr>
            </w:pPr>
            <w:r>
              <w:rPr>
                <w:rFonts w:ascii="Nikosh" w:eastAsia="Nikosh" w:hAnsi="Nikosh" w:cs="Nikosh"/>
                <w:sz w:val="28"/>
                <w:szCs w:val="28"/>
                <w:cs/>
                <w:lang w:bidi="bn-BD"/>
              </w:rPr>
              <w:t>১১০-১৩০ কেজি</w:t>
            </w:r>
          </w:p>
        </w:tc>
      </w:tr>
      <w:tr w:rsidR="008A5E72" w:rsidRPr="00DB0496" w:rsidTr="00B861E6">
        <w:tc>
          <w:tcPr>
            <w:tcW w:w="1800" w:type="dxa"/>
            <w:shd w:val="clear" w:color="auto" w:fill="F2DBDB"/>
          </w:tcPr>
          <w:p w:rsidR="008A5E72" w:rsidRPr="00DB0496" w:rsidRDefault="008A5E72" w:rsidP="00B861E6">
            <w:pPr>
              <w:jc w:val="both"/>
              <w:rPr>
                <w:sz w:val="28"/>
                <w:szCs w:val="28"/>
              </w:rPr>
            </w:pPr>
            <w:r w:rsidRPr="00DB0496">
              <w:rPr>
                <w:rFonts w:ascii="Nikosh" w:eastAsia="Nikosh" w:hAnsi="Nikosh" w:cs="Nikosh"/>
                <w:sz w:val="28"/>
                <w:szCs w:val="28"/>
                <w:cs/>
                <w:lang w:bidi="bn-BD"/>
              </w:rPr>
              <w:t>এমপি</w:t>
            </w:r>
          </w:p>
        </w:tc>
        <w:tc>
          <w:tcPr>
            <w:tcW w:w="2520" w:type="dxa"/>
            <w:shd w:val="clear" w:color="auto" w:fill="F2DBDB"/>
          </w:tcPr>
          <w:p w:rsidR="008A5E72" w:rsidRPr="00DB0496" w:rsidRDefault="008A5E72" w:rsidP="00B861E6">
            <w:pPr>
              <w:rPr>
                <w:sz w:val="28"/>
                <w:szCs w:val="28"/>
              </w:rPr>
            </w:pPr>
            <w:r>
              <w:rPr>
                <w:rFonts w:ascii="Nikosh" w:eastAsia="Nikosh" w:hAnsi="Nikosh" w:cs="Nikosh"/>
                <w:sz w:val="28"/>
                <w:szCs w:val="28"/>
                <w:cs/>
                <w:lang w:bidi="bn-BD"/>
              </w:rPr>
              <w:t>৯০-১১০  কেজি</w:t>
            </w:r>
          </w:p>
        </w:tc>
      </w:tr>
    </w:tbl>
    <w:p w:rsidR="008A5E72" w:rsidRPr="00B74992" w:rsidRDefault="008A5E72" w:rsidP="008A5E72">
      <w:pPr>
        <w:jc w:val="both"/>
        <w:rPr>
          <w:color w:val="00B0F0"/>
          <w:sz w:val="40"/>
          <w:szCs w:val="28"/>
        </w:rPr>
      </w:pPr>
      <w:r w:rsidRPr="00B74992">
        <w:rPr>
          <w:rFonts w:ascii="Nikosh" w:eastAsia="Nikosh" w:hAnsi="Nikosh" w:cs="Nikosh"/>
          <w:color w:val="00B0F0"/>
          <w:sz w:val="40"/>
          <w:szCs w:val="28"/>
          <w:cs/>
          <w:lang w:bidi="bn-BD"/>
        </w:rPr>
        <w:t>সার  প্রয়োগ পদ্ধতি</w:t>
      </w:r>
    </w:p>
    <w:p w:rsidR="008A5E72" w:rsidRDefault="008A5E72" w:rsidP="008A5E72">
      <w:pPr>
        <w:jc w:val="both"/>
        <w:rPr>
          <w:sz w:val="28"/>
          <w:szCs w:val="28"/>
        </w:rPr>
      </w:pPr>
      <w:r>
        <w:rPr>
          <w:rFonts w:ascii="Nikosh" w:eastAsia="Nikosh" w:hAnsi="Nikosh" w:cs="Nikosh"/>
          <w:sz w:val="28"/>
          <w:szCs w:val="28"/>
          <w:cs/>
          <w:lang w:bidi="bn-BD"/>
        </w:rPr>
        <w:tab/>
        <w:t>জমি তৈরির সময় অর্ধেক গোবর, সমুদয় টিএসপি ও অর্ধেক এমপি সার প্রয়োগ করতে হবে। বাকি অর্ধেক গোবর চারা রোপনের এক সপ্তাহ পূর্বে মাদায় দিয়ে মিশিয়ে রাখতে হবে। এরপর চারা রোপন করে সেচ দিতে হবে। ইউরিয়া এবং বাকি অর্ধেক এমপি সার ২ কি</w:t>
      </w:r>
      <w:r w:rsidR="005B2470">
        <w:rPr>
          <w:rFonts w:ascii="Nikosh" w:eastAsia="Nikosh" w:hAnsi="Nikosh" w:cs="Nikosh" w:hint="cs"/>
          <w:sz w:val="28"/>
          <w:szCs w:val="28"/>
          <w:cs/>
          <w:lang w:bidi="bn-BD"/>
        </w:rPr>
        <w:t>স্তি</w:t>
      </w:r>
      <w:r>
        <w:rPr>
          <w:rFonts w:ascii="Nikosh" w:eastAsia="Nikosh" w:hAnsi="Nikosh" w:cs="Nikosh"/>
          <w:sz w:val="28"/>
          <w:szCs w:val="28"/>
          <w:cs/>
          <w:lang w:bidi="bn-BD"/>
        </w:rPr>
        <w:t>তে প্রয়োক করতে হবে। চারা লাগানোর ৮-১০ দিন পর ১ম কিসিত্ম এবং চারা লাগানোর ৩০-৫০ দিন পর বাকি সার উপরি প্রয়োগ করতে হবে।</w:t>
      </w:r>
    </w:p>
    <w:p w:rsidR="008A5E72" w:rsidRPr="00B74992" w:rsidRDefault="008A5E72" w:rsidP="008A5E72">
      <w:pPr>
        <w:jc w:val="both"/>
        <w:rPr>
          <w:color w:val="00B0F0"/>
          <w:sz w:val="40"/>
          <w:szCs w:val="28"/>
        </w:rPr>
      </w:pPr>
      <w:r w:rsidRPr="00B74992">
        <w:rPr>
          <w:rFonts w:ascii="Nikosh" w:eastAsia="Nikosh" w:hAnsi="Nikosh" w:cs="Nikosh"/>
          <w:color w:val="00B0F0"/>
          <w:sz w:val="40"/>
          <w:szCs w:val="28"/>
          <w:cs/>
          <w:lang w:bidi="bn-BD"/>
        </w:rPr>
        <w:t>অ</w:t>
      </w:r>
      <w:r w:rsidR="005B2470">
        <w:rPr>
          <w:rFonts w:ascii="Nikosh" w:eastAsia="Nikosh" w:hAnsi="Nikosh" w:cs="Nikosh" w:hint="cs"/>
          <w:color w:val="00B0F0"/>
          <w:sz w:val="40"/>
          <w:szCs w:val="28"/>
          <w:cs/>
          <w:lang w:bidi="bn-BD"/>
        </w:rPr>
        <w:t>ন্ত</w:t>
      </w:r>
      <w:r w:rsidRPr="00B74992">
        <w:rPr>
          <w:rFonts w:ascii="Nikosh" w:eastAsia="Nikosh" w:hAnsi="Nikosh" w:cs="Nikosh"/>
          <w:color w:val="00B0F0"/>
          <w:sz w:val="40"/>
          <w:szCs w:val="28"/>
          <w:cs/>
          <w:lang w:bidi="bn-BD"/>
        </w:rPr>
        <w:t>র্বর্তীকালীন পরিচর্যা</w:t>
      </w:r>
    </w:p>
    <w:p w:rsidR="008A5E72" w:rsidRDefault="008A5E72" w:rsidP="008A5E72">
      <w:pPr>
        <w:jc w:val="both"/>
        <w:rPr>
          <w:sz w:val="28"/>
          <w:szCs w:val="28"/>
        </w:rPr>
      </w:pPr>
      <w:r>
        <w:rPr>
          <w:rFonts w:ascii="Nikosh" w:eastAsia="Nikosh" w:hAnsi="Nikosh" w:cs="Nikosh"/>
          <w:sz w:val="28"/>
          <w:szCs w:val="28"/>
          <w:cs/>
          <w:lang w:bidi="bn-BD"/>
        </w:rPr>
        <w:tab/>
        <w:t xml:space="preserve">পাতা ফসলের জন্য চারা গজানোর ১০-১৫ দিন পর সারিতে ৫ সেমি পর পর একটি চারা রেখে বাকিগুলো তুলতে হবে। বীজ ফসলের </w:t>
      </w:r>
      <w:r w:rsidR="005B2470">
        <w:rPr>
          <w:rFonts w:ascii="Nikosh" w:eastAsia="Nikosh" w:hAnsi="Nikosh" w:cs="Nikosh" w:hint="cs"/>
          <w:sz w:val="28"/>
          <w:szCs w:val="28"/>
          <w:cs/>
          <w:lang w:bidi="bn-BD"/>
        </w:rPr>
        <w:t>ক্ষে</w:t>
      </w:r>
      <w:r>
        <w:rPr>
          <w:rFonts w:ascii="Nikosh" w:eastAsia="Nikosh" w:hAnsi="Nikosh" w:cs="Nikosh"/>
          <w:sz w:val="28"/>
          <w:szCs w:val="28"/>
          <w:cs/>
          <w:lang w:bidi="bn-BD"/>
        </w:rPr>
        <w:t>ত্রে প্রতি ১০ সেমি পরপর একটি চারা রাখতে হবে। নিড়ানি দিতে আগাছা পরিষ্কার এবং মাটি ঝুরঝুরা করে দিতে হবে।প্রতিবার সেচের পর জমির জো আসা মাত্র মাটির চটা ভেঙ্গে দিতে হবে। ধনিয়ার জমিতে পানি নিকাশের ব্যবস্থা থাকতে হবে।</w:t>
      </w:r>
    </w:p>
    <w:p w:rsidR="00792006" w:rsidRDefault="00792006"/>
    <w:sectPr w:rsidR="00792006" w:rsidSect="007920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5E72"/>
    <w:rsid w:val="001A29BA"/>
    <w:rsid w:val="005B2470"/>
    <w:rsid w:val="00792006"/>
    <w:rsid w:val="008A5E72"/>
    <w:rsid w:val="00AA7E30"/>
    <w:rsid w:val="00EA7D99"/>
  </w:rsids>
  <m:mathPr>
    <m:mathFont m:val="Cambria Math"/>
    <m:brkBin m:val="before"/>
    <m:brkBinSub m:val="--"/>
    <m:smallFrac m:val="off"/>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E7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3</cp:revision>
  <dcterms:created xsi:type="dcterms:W3CDTF">2014-05-20T08:09:00Z</dcterms:created>
  <dcterms:modified xsi:type="dcterms:W3CDTF">2014-05-26T05:32:00Z</dcterms:modified>
</cp:coreProperties>
</file>