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83" w:rsidRDefault="00C35183" w:rsidP="00C35183">
      <w:pPr>
        <w:pStyle w:val="Heading3"/>
        <w:spacing w:before="0" w:after="86" w:line="365" w:lineRule="atLeast"/>
        <w:textAlignment w:val="baseline"/>
        <w:rPr>
          <w:rFonts w:ascii="kalpurushregular" w:hAnsi="kalpurushregular"/>
          <w:b w:val="0"/>
          <w:bCs w:val="0"/>
          <w:color w:val="181818"/>
          <w:sz w:val="30"/>
          <w:szCs w:val="30"/>
        </w:rPr>
      </w:pPr>
      <w:proofErr w:type="spellStart"/>
      <w:r>
        <w:rPr>
          <w:rFonts w:ascii="Vrinda" w:hAnsi="Vrinda" w:cs="Vrinda"/>
          <w:b w:val="0"/>
          <w:bCs w:val="0"/>
          <w:color w:val="181818"/>
          <w:sz w:val="30"/>
          <w:szCs w:val="30"/>
        </w:rPr>
        <w:t>সাম্প্রতিক</w:t>
      </w:r>
      <w:proofErr w:type="spellEnd"/>
      <w:r>
        <w:rPr>
          <w:rFonts w:ascii="kalpurushregular" w:hAnsi="kalpurushregular"/>
          <w:b w:val="0"/>
          <w:bCs w:val="0"/>
          <w:color w:val="181818"/>
          <w:sz w:val="30"/>
          <w:szCs w:val="30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181818"/>
          <w:sz w:val="30"/>
          <w:szCs w:val="30"/>
        </w:rPr>
        <w:t>কর্মকান্ড</w:t>
      </w:r>
      <w:proofErr w:type="spellEnd"/>
    </w:p>
    <w:p w:rsidR="00C35183" w:rsidRDefault="00C35183" w:rsidP="00C35183">
      <w:pPr>
        <w:pStyle w:val="NormalWeb"/>
        <w:spacing w:before="0" w:beforeAutospacing="0" w:after="0" w:afterAutospacing="0"/>
        <w:ind w:right="54"/>
        <w:textAlignment w:val="baseline"/>
        <w:rPr>
          <w:rFonts w:ascii="kalpurushregular" w:hAnsi="kalpurushregular"/>
          <w:color w:val="000000"/>
          <w:sz w:val="17"/>
          <w:szCs w:val="17"/>
        </w:rPr>
      </w:pPr>
      <w:proofErr w:type="spellStart"/>
      <w:r>
        <w:rPr>
          <w:rStyle w:val="Strong"/>
          <w:rFonts w:ascii="Vrinda" w:eastAsiaTheme="majorEastAsia" w:hAnsi="Vrinda" w:cs="Vrinda"/>
          <w:color w:val="333333"/>
          <w:sz w:val="17"/>
          <w:szCs w:val="17"/>
          <w:u w:val="single"/>
          <w:bdr w:val="none" w:sz="0" w:space="0" w:color="auto" w:frame="1"/>
        </w:rPr>
        <w:t>সাম্প্রতিক</w:t>
      </w:r>
      <w:proofErr w:type="spellEnd"/>
      <w:r>
        <w:rPr>
          <w:rFonts w:ascii="kalpurushregular" w:hAnsi="kalpurushregular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eastAsiaTheme="majorEastAsia" w:hAnsi="Vrinda" w:cs="Vrinda"/>
          <w:color w:val="333333"/>
          <w:sz w:val="17"/>
          <w:szCs w:val="17"/>
          <w:u w:val="single"/>
          <w:bdr w:val="none" w:sz="0" w:space="0" w:color="auto" w:frame="1"/>
        </w:rPr>
        <w:t>কর্মকান্ড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0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সকল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প্রকার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সমিতি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নিবন্ধনে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উদ্বুদ্ধ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করণ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সমিতি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গঠণ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129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Fonts w:ascii="Vrinda" w:hAnsi="Vrinda" w:cs="Vrinda"/>
          <w:color w:val="000000"/>
          <w:sz w:val="17"/>
          <w:szCs w:val="17"/>
        </w:rPr>
        <w:t>সরকারি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কর্মসূচির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আওতায়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গঠিত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প্রাথমিক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সমিতির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নিবন্ধন</w:t>
      </w:r>
      <w:proofErr w:type="spellEnd"/>
      <w:r>
        <w:rPr>
          <w:rFonts w:ascii="Mangal" w:hAnsi="Mangal" w:cs="Mangal"/>
          <w:color w:val="000000"/>
          <w:sz w:val="17"/>
          <w:szCs w:val="17"/>
        </w:rPr>
        <w:t>।</w:t>
      </w:r>
    </w:p>
    <w:p w:rsidR="00C35183" w:rsidRDefault="00C35183" w:rsidP="00C35183">
      <w:pPr>
        <w:numPr>
          <w:ilvl w:val="0"/>
          <w:numId w:val="1"/>
        </w:numPr>
        <w:spacing w:after="0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অকার্যকর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সমিতি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চিহ্নিতকরণ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129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Fonts w:ascii="Vrinda" w:hAnsi="Vrinda" w:cs="Vrinda"/>
          <w:color w:val="000000"/>
          <w:sz w:val="17"/>
          <w:szCs w:val="17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সমিতির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অন্তবর্তী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 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ব্যবস্থাপনা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কমিটি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গঠণ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0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সকল</w:t>
      </w:r>
      <w:proofErr w:type="spellEnd"/>
      <w:r>
        <w:rPr>
          <w:rFonts w:ascii="inherit" w:hAnsi="inherit"/>
          <w:color w:val="000000"/>
          <w:sz w:val="17"/>
          <w:szCs w:val="17"/>
        </w:rPr>
        <w:t> 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প্রকার</w:t>
      </w:r>
      <w:proofErr w:type="spellEnd"/>
      <w:r>
        <w:rPr>
          <w:rFonts w:ascii="inherit" w:hAnsi="inherit"/>
          <w:color w:val="000000"/>
          <w:sz w:val="17"/>
          <w:szCs w:val="17"/>
        </w:rPr>
        <w:t> 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> 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সমিতির</w:t>
      </w:r>
      <w:proofErr w:type="spellEnd"/>
      <w:r>
        <w:rPr>
          <w:rFonts w:ascii="inherit" w:hAnsi="inherit"/>
          <w:color w:val="000000"/>
          <w:sz w:val="17"/>
          <w:szCs w:val="17"/>
        </w:rPr>
        <w:t> 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বার্ষিক</w:t>
      </w:r>
      <w:proofErr w:type="spellEnd"/>
      <w:r>
        <w:rPr>
          <w:rFonts w:ascii="inherit" w:hAnsi="inherit"/>
          <w:color w:val="000000"/>
          <w:sz w:val="17"/>
          <w:szCs w:val="17"/>
        </w:rPr>
        <w:t> 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নিরীক্ষা</w:t>
      </w:r>
      <w:proofErr w:type="spellEnd"/>
      <w:r>
        <w:rPr>
          <w:rFonts w:ascii="inherit" w:hAnsi="inherit"/>
          <w:color w:val="000000"/>
          <w:sz w:val="17"/>
          <w:szCs w:val="17"/>
        </w:rPr>
        <w:t> 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সম্পাদন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129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Fonts w:ascii="Vrinda" w:hAnsi="Vrinda" w:cs="Vrinda"/>
          <w:color w:val="000000"/>
          <w:sz w:val="17"/>
          <w:szCs w:val="17"/>
        </w:rPr>
        <w:t>উপজেলায়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কর্মরত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সহকারী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পরিদর্শকদের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মধ্যে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উপজেলাধীন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প্রাথমিক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সমিতির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নিরীক্ষা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বরাদ্দ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প্রদান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0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নিরীক্ষার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প্রেক্ষিতে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নিরীক্ষা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ফি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এবং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উন্নয়ন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তহবিল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আদায়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129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Fonts w:ascii="Vrinda" w:hAnsi="Vrinda" w:cs="Vrinda"/>
          <w:color w:val="000000"/>
          <w:sz w:val="17"/>
          <w:szCs w:val="17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সমিতি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অবসায়ন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কার্যক্রম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সম্পাদন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0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সমিতি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পরিদর্শণ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তদন্ত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129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proofErr w:type="spellStart"/>
      <w:r>
        <w:rPr>
          <w:rFonts w:ascii="Vrinda" w:hAnsi="Vrinda" w:cs="Vrinda"/>
          <w:color w:val="000000"/>
          <w:sz w:val="17"/>
          <w:szCs w:val="17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সমিতির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সদস্যদের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প্রশিক্ষণ</w:t>
      </w:r>
      <w:proofErr w:type="spellEnd"/>
      <w:r>
        <w:rPr>
          <w:rFonts w:ascii="inherit" w:hAnsi="inherit"/>
          <w:color w:val="000000"/>
          <w:sz w:val="17"/>
          <w:szCs w:val="17"/>
        </w:rPr>
        <w:t xml:space="preserve"> </w:t>
      </w:r>
      <w:proofErr w:type="spellStart"/>
      <w:r>
        <w:rPr>
          <w:rFonts w:ascii="Vrinda" w:hAnsi="Vrinda" w:cs="Vrinda"/>
          <w:color w:val="000000"/>
          <w:sz w:val="17"/>
          <w:szCs w:val="17"/>
        </w:rPr>
        <w:t>প্রদান</w:t>
      </w:r>
      <w:proofErr w:type="spellEnd"/>
    </w:p>
    <w:p w:rsidR="00C35183" w:rsidRDefault="00C35183" w:rsidP="00C35183">
      <w:pPr>
        <w:numPr>
          <w:ilvl w:val="0"/>
          <w:numId w:val="1"/>
        </w:numPr>
        <w:spacing w:after="0" w:line="193" w:lineRule="atLeast"/>
        <w:ind w:left="215"/>
        <w:textAlignment w:val="baseline"/>
        <w:rPr>
          <w:rFonts w:ascii="inherit" w:hAnsi="inherit"/>
          <w:color w:val="000000"/>
          <w:sz w:val="17"/>
          <w:szCs w:val="17"/>
        </w:rPr>
      </w:pPr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সমবায়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সমিতির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সুশাসন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নিশ্চিত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করার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জন্য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আইনানুগ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সহায়তা</w:t>
      </w:r>
      <w:proofErr w:type="spellEnd"/>
      <w:r>
        <w:rPr>
          <w:rFonts w:ascii="inherit" w:hAnsi="inherit"/>
          <w:color w:val="000000"/>
          <w:sz w:val="17"/>
          <w:szCs w:val="17"/>
        </w:rPr>
        <w:t> </w:t>
      </w:r>
      <w:proofErr w:type="spellStart"/>
      <w:r>
        <w:rPr>
          <w:rStyle w:val="Strong"/>
          <w:rFonts w:ascii="Vrinda" w:hAnsi="Vrinda" w:cs="Vrinda"/>
          <w:color w:val="333333"/>
          <w:sz w:val="17"/>
          <w:szCs w:val="17"/>
          <w:bdr w:val="none" w:sz="0" w:space="0" w:color="auto" w:frame="1"/>
        </w:rPr>
        <w:t>প্রদান</w:t>
      </w:r>
      <w:proofErr w:type="spellEnd"/>
    </w:p>
    <w:p w:rsidR="006A24E3" w:rsidRPr="00C35183" w:rsidRDefault="006A24E3" w:rsidP="00C35183"/>
    <w:sectPr w:rsidR="006A24E3" w:rsidRPr="00C35183" w:rsidSect="006A2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3BBB"/>
    <w:multiLevelType w:val="multilevel"/>
    <w:tmpl w:val="5F26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62B1D"/>
    <w:rsid w:val="000A7A7D"/>
    <w:rsid w:val="00162B1D"/>
    <w:rsid w:val="003B0C46"/>
    <w:rsid w:val="004A0016"/>
    <w:rsid w:val="005A61B1"/>
    <w:rsid w:val="006A24E3"/>
    <w:rsid w:val="006B7E8F"/>
    <w:rsid w:val="00827227"/>
    <w:rsid w:val="00884667"/>
    <w:rsid w:val="00A965E0"/>
    <w:rsid w:val="00BA55B8"/>
    <w:rsid w:val="00C35183"/>
    <w:rsid w:val="00D57E50"/>
    <w:rsid w:val="00DF74C8"/>
    <w:rsid w:val="00E2496F"/>
    <w:rsid w:val="00EF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theme="minorBidi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E0"/>
  </w:style>
  <w:style w:type="paragraph" w:styleId="Heading2">
    <w:name w:val="heading 2"/>
    <w:basedOn w:val="Normal"/>
    <w:link w:val="Heading2Char"/>
    <w:uiPriority w:val="9"/>
    <w:qFormat/>
    <w:rsid w:val="00162B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B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62B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1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51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8</cp:revision>
  <dcterms:created xsi:type="dcterms:W3CDTF">2021-03-25T06:59:00Z</dcterms:created>
  <dcterms:modified xsi:type="dcterms:W3CDTF">2021-03-25T07:25:00Z</dcterms:modified>
</cp:coreProperties>
</file>