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7DB" w:rsidRDefault="00C207DB" w:rsidP="00C207DB">
      <w:pPr>
        <w:pStyle w:val="Heading5"/>
        <w:spacing w:before="0" w:line="360" w:lineRule="atLeast"/>
        <w:textAlignment w:val="baseline"/>
        <w:rPr>
          <w:rFonts w:ascii="kalpurushregular" w:hAnsi="kalpurushregular"/>
          <w:color w:val="181818"/>
          <w:sz w:val="26"/>
          <w:szCs w:val="26"/>
        </w:rPr>
      </w:pPr>
      <w:proofErr w:type="spellStart"/>
      <w:r>
        <w:rPr>
          <w:rFonts w:ascii="Nirmala UI" w:hAnsi="Nirmala UI" w:cs="Nirmala UI"/>
          <w:b/>
          <w:bCs/>
          <w:color w:val="181818"/>
          <w:sz w:val="26"/>
          <w:szCs w:val="26"/>
        </w:rPr>
        <w:t>অন্তবর্তী</w:t>
      </w:r>
      <w:proofErr w:type="spellEnd"/>
      <w:r>
        <w:rPr>
          <w:rFonts w:ascii="kalpurushregular" w:hAnsi="kalpurushregular"/>
          <w:b/>
          <w:bCs/>
          <w:color w:val="181818"/>
          <w:sz w:val="26"/>
          <w:szCs w:val="26"/>
        </w:rPr>
        <w:t xml:space="preserve"> </w:t>
      </w:r>
      <w:proofErr w:type="spellStart"/>
      <w:r>
        <w:rPr>
          <w:rFonts w:ascii="Nirmala UI" w:hAnsi="Nirmala UI" w:cs="Nirmala UI"/>
          <w:b/>
          <w:bCs/>
          <w:color w:val="181818"/>
          <w:sz w:val="26"/>
          <w:szCs w:val="26"/>
        </w:rPr>
        <w:t>ব্যবস্থাপনা</w:t>
      </w:r>
      <w:proofErr w:type="spellEnd"/>
      <w:r>
        <w:rPr>
          <w:rFonts w:ascii="kalpurushregular" w:hAnsi="kalpurushregular"/>
          <w:b/>
          <w:bCs/>
          <w:color w:val="181818"/>
          <w:sz w:val="26"/>
          <w:szCs w:val="26"/>
        </w:rPr>
        <w:t xml:space="preserve"> </w:t>
      </w:r>
      <w:proofErr w:type="spellStart"/>
      <w:r>
        <w:rPr>
          <w:rFonts w:ascii="Nirmala UI" w:hAnsi="Nirmala UI" w:cs="Nirmala UI"/>
          <w:b/>
          <w:bCs/>
          <w:color w:val="181818"/>
          <w:sz w:val="26"/>
          <w:szCs w:val="26"/>
        </w:rPr>
        <w:t>কমিটি</w:t>
      </w:r>
      <w:proofErr w:type="spellEnd"/>
      <w:r>
        <w:rPr>
          <w:rFonts w:ascii="kalpurushregular" w:hAnsi="kalpurushregular"/>
          <w:b/>
          <w:bCs/>
          <w:color w:val="181818"/>
          <w:sz w:val="26"/>
          <w:szCs w:val="26"/>
        </w:rPr>
        <w:t xml:space="preserve"> </w:t>
      </w:r>
      <w:proofErr w:type="spellStart"/>
      <w:r>
        <w:rPr>
          <w:rFonts w:ascii="Nirmala UI" w:hAnsi="Nirmala UI" w:cs="Nirmala UI"/>
          <w:b/>
          <w:bCs/>
          <w:color w:val="181818"/>
          <w:sz w:val="26"/>
          <w:szCs w:val="26"/>
        </w:rPr>
        <w:t>গঠন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68"/>
        <w:gridCol w:w="1320"/>
        <w:gridCol w:w="2369"/>
        <w:gridCol w:w="2369"/>
        <w:gridCol w:w="1619"/>
      </w:tblGrid>
      <w:tr w:rsidR="00C207DB" w:rsidRPr="00C207DB" w:rsidTr="0042309B">
        <w:tc>
          <w:tcPr>
            <w:tcW w:w="9245" w:type="dxa"/>
            <w:gridSpan w:val="5"/>
          </w:tcPr>
          <w:p w:rsidR="00C207DB" w:rsidRPr="00C207DB" w:rsidRDefault="00C207DB" w:rsidP="00C207DB">
            <w:pPr>
              <w:rPr>
                <w:rFonts w:ascii="NikoshBAN" w:hAnsi="NikoshBAN" w:cs="NikoshBAN"/>
              </w:rPr>
            </w:pPr>
            <w:bookmarkStart w:id="0" w:name="_GoBack"/>
            <w:bookmarkEnd w:id="0"/>
          </w:p>
        </w:tc>
      </w:tr>
      <w:tr w:rsidR="00C207DB" w:rsidRPr="00C207DB" w:rsidTr="00C207DB">
        <w:tc>
          <w:tcPr>
            <w:tcW w:w="2888" w:type="dxa"/>
            <w:gridSpan w:val="2"/>
          </w:tcPr>
          <w:p w:rsidR="00C207DB" w:rsidRPr="00C207DB" w:rsidRDefault="00C207DB" w:rsidP="00C207DB">
            <w:pPr>
              <w:rPr>
                <w:rFonts w:ascii="NikoshBAN" w:hAnsi="NikoshBAN" w:cs="NikoshBAN"/>
              </w:rPr>
            </w:pPr>
            <w:proofErr w:type="spellStart"/>
            <w:r w:rsidRPr="00C207DB"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  <w:t>সেবা</w:t>
            </w:r>
            <w:proofErr w:type="spellEnd"/>
            <w:r w:rsidRPr="00C207DB"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C207DB"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  <w:t>প্রদানকারী</w:t>
            </w:r>
            <w:proofErr w:type="spellEnd"/>
            <w:r w:rsidRPr="00C207DB"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C207DB"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  <w:t>অফিসের</w:t>
            </w:r>
            <w:proofErr w:type="spellEnd"/>
            <w:r w:rsidRPr="00C207DB"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C207DB"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  <w:t>নাম</w:t>
            </w:r>
            <w:proofErr w:type="spellEnd"/>
          </w:p>
        </w:tc>
        <w:tc>
          <w:tcPr>
            <w:tcW w:w="2369" w:type="dxa"/>
          </w:tcPr>
          <w:p w:rsidR="00C207DB" w:rsidRPr="00C207DB" w:rsidRDefault="00C207DB" w:rsidP="00C207DB">
            <w:pPr>
              <w:rPr>
                <w:rFonts w:ascii="NikoshBAN" w:hAnsi="NikoshBAN" w:cs="NikoshBAN"/>
              </w:rPr>
            </w:pPr>
            <w:proofErr w:type="spellStart"/>
            <w:r w:rsidRPr="00C207DB"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  <w:t>দায়িত্বপ্রাপ্ত</w:t>
            </w:r>
            <w:proofErr w:type="spellEnd"/>
            <w:r w:rsidRPr="00C207DB"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C207DB"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  <w:t>কর্মকর্তা</w:t>
            </w:r>
            <w:proofErr w:type="spellEnd"/>
            <w:r w:rsidRPr="00C207DB"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  <w:t>/</w:t>
            </w:r>
            <w:proofErr w:type="spellStart"/>
            <w:r w:rsidRPr="00C207DB"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  <w:t>কর্মচারী</w:t>
            </w:r>
            <w:proofErr w:type="spellEnd"/>
          </w:p>
        </w:tc>
        <w:tc>
          <w:tcPr>
            <w:tcW w:w="2369" w:type="dxa"/>
          </w:tcPr>
          <w:p w:rsidR="00C207DB" w:rsidRPr="00C207DB" w:rsidRDefault="00C207DB" w:rsidP="00C207DB">
            <w:pPr>
              <w:rPr>
                <w:rFonts w:ascii="NikoshBAN" w:hAnsi="NikoshBAN" w:cs="NikoshBAN"/>
              </w:rPr>
            </w:pPr>
            <w:proofErr w:type="spellStart"/>
            <w:r w:rsidRPr="00C207DB"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  <w:t>সেবা</w:t>
            </w:r>
            <w:proofErr w:type="spellEnd"/>
            <w:r w:rsidRPr="00C207DB"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C207DB"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  <w:t>প্রাপ্তির</w:t>
            </w:r>
            <w:proofErr w:type="spellEnd"/>
            <w:r w:rsidRPr="00C207DB"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C207DB"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  <w:t>স্থান</w:t>
            </w:r>
            <w:proofErr w:type="spellEnd"/>
          </w:p>
        </w:tc>
        <w:tc>
          <w:tcPr>
            <w:tcW w:w="1619" w:type="dxa"/>
          </w:tcPr>
          <w:p w:rsidR="00C207DB" w:rsidRPr="00C207DB" w:rsidRDefault="00C207DB" w:rsidP="00C207DB">
            <w:pPr>
              <w:rPr>
                <w:rFonts w:ascii="NikoshBAN" w:hAnsi="NikoshBAN" w:cs="NikoshBAN"/>
              </w:rPr>
            </w:pPr>
            <w:proofErr w:type="spellStart"/>
            <w:r w:rsidRPr="00C207DB"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  <w:t>প্রয়োজনীয়</w:t>
            </w:r>
            <w:proofErr w:type="spellEnd"/>
            <w:r w:rsidRPr="00C207DB"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C207DB"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  <w:t>সময়</w:t>
            </w:r>
            <w:proofErr w:type="spellEnd"/>
          </w:p>
        </w:tc>
      </w:tr>
      <w:tr w:rsidR="00C207DB" w:rsidRPr="00C207DB" w:rsidTr="00C207DB">
        <w:tc>
          <w:tcPr>
            <w:tcW w:w="2888" w:type="dxa"/>
            <w:gridSpan w:val="2"/>
          </w:tcPr>
          <w:p w:rsidR="00C207DB" w:rsidRPr="00C207DB" w:rsidRDefault="00C207DB" w:rsidP="00C207DB">
            <w:pPr>
              <w:rPr>
                <w:rFonts w:ascii="NikoshBAN" w:hAnsi="NikoshBAN" w:cs="NikoshBAN"/>
              </w:rPr>
            </w:pP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উপজেলা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>/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জেলা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বিভাগীয়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সমবায়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কার্যালয়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/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সমবায়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অধিদপ্তর</w:t>
            </w:r>
            <w:proofErr w:type="spellEnd"/>
          </w:p>
        </w:tc>
        <w:tc>
          <w:tcPr>
            <w:tcW w:w="2369" w:type="dxa"/>
          </w:tcPr>
          <w:p w:rsidR="00C207DB" w:rsidRPr="00C207DB" w:rsidRDefault="00C207DB" w:rsidP="00C207DB">
            <w:pPr>
              <w:rPr>
                <w:rFonts w:ascii="NikoshBAN" w:hAnsi="NikoshBAN" w:cs="NikoshBAN"/>
              </w:rPr>
            </w:pP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উপজেলা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>/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মেট্টোপলিটন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থানা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সমবায়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অফিসার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,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সহকারী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পরিদর্শক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,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অফিস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সহকারী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কাম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কম্পিউটার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অপারেটর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/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জেলা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সমবায়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অফিসার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,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পরিদর্শক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,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অফিস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সহকারী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কাম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কম্পিউটার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অপারেটর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>/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যুগ্ম-নিবন্ধক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,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উপ-নিবন্ধক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>(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সমিতি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),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পরিদর্শক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,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নিবন্ধক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,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ব্যবস্থাপনা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),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যুগ্ম-নিবন্ধক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(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সমিতি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),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উপ-নিবন্ধক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(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সমিতি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),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সহকারী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নিবন্ধক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>(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সমিতি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),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পরিদর্শক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,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অফিস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সহকারী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কাম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কম্পিউটার</w:t>
            </w:r>
            <w:proofErr w:type="spellEnd"/>
          </w:p>
        </w:tc>
        <w:tc>
          <w:tcPr>
            <w:tcW w:w="2369" w:type="dxa"/>
          </w:tcPr>
          <w:p w:rsidR="00C207DB" w:rsidRPr="00C207DB" w:rsidRDefault="00C207DB" w:rsidP="00C207DB">
            <w:pPr>
              <w:rPr>
                <w:rFonts w:ascii="NikoshBAN" w:hAnsi="NikoshBAN" w:cs="NikoshBAN"/>
              </w:rPr>
            </w:pP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উপজেলা</w:t>
            </w:r>
            <w:proofErr w:type="spellEnd"/>
            <w:r w:rsidRPr="00C207DB">
              <w:rPr>
                <w:rFonts w:ascii="NikoshBAN" w:hAnsi="NikoshBAN" w:cs="NikoshBAN"/>
                <w:color w:val="000000"/>
                <w:bdr w:val="none" w:sz="0" w:space="0" w:color="auto" w:frame="1"/>
                <w:rtl/>
              </w:rPr>
              <w:t>/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মেট্টোপলিটন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থানা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/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জেলা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বিভাগীয়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সমবায়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কার্যালয়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/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সমবায়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অধিদপ্তর</w:t>
            </w:r>
            <w:proofErr w:type="spellEnd"/>
          </w:p>
        </w:tc>
        <w:tc>
          <w:tcPr>
            <w:tcW w:w="1619" w:type="dxa"/>
          </w:tcPr>
          <w:p w:rsidR="00C207DB" w:rsidRPr="00C207DB" w:rsidRDefault="00C207DB" w:rsidP="00C207DB">
            <w:pPr>
              <w:rPr>
                <w:rFonts w:ascii="NikoshBAN" w:hAnsi="NikoshBAN" w:cs="NikoshBAN"/>
              </w:rPr>
            </w:pP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আবেদন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প্রাপ্তির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৩দিনের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মধ্যে</w:t>
            </w:r>
            <w:proofErr w:type="spellEnd"/>
          </w:p>
        </w:tc>
      </w:tr>
      <w:tr w:rsidR="00C207DB" w:rsidRPr="00C207DB" w:rsidTr="00C207DB">
        <w:tc>
          <w:tcPr>
            <w:tcW w:w="2888" w:type="dxa"/>
            <w:gridSpan w:val="2"/>
          </w:tcPr>
          <w:p w:rsidR="00C207DB" w:rsidRPr="00C207DB" w:rsidRDefault="00C207DB" w:rsidP="00C207DB">
            <w:pPr>
              <w:rPr>
                <w:rFonts w:ascii="NikoshBAN" w:hAnsi="NikoshBAN" w:cs="NikoshBAN"/>
                <w:color w:val="000000"/>
              </w:rPr>
            </w:pPr>
            <w:proofErr w:type="spellStart"/>
            <w:r w:rsidRPr="00C207DB"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  <w:t>সেবা</w:t>
            </w:r>
            <w:proofErr w:type="spellEnd"/>
            <w:r w:rsidRPr="00C207DB"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C207DB"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  <w:t>প্রদানের</w:t>
            </w:r>
            <w:proofErr w:type="spellEnd"/>
            <w:r w:rsidRPr="00C207DB"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C207DB"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  <w:t>সংক্ষিপ্ত</w:t>
            </w:r>
            <w:proofErr w:type="spellEnd"/>
            <w:r w:rsidRPr="00C207DB"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C207DB"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  <w:t>বিবরণ</w:t>
            </w:r>
            <w:proofErr w:type="spellEnd"/>
          </w:p>
        </w:tc>
        <w:tc>
          <w:tcPr>
            <w:tcW w:w="6357" w:type="dxa"/>
            <w:gridSpan w:val="3"/>
          </w:tcPr>
          <w:p w:rsidR="00C207DB" w:rsidRPr="00C207DB" w:rsidRDefault="00C207DB" w:rsidP="00C207DB">
            <w:pPr>
              <w:rPr>
                <w:rFonts w:ascii="NikoshBAN" w:hAnsi="NikoshBAN" w:cs="NikoshBAN"/>
                <w:color w:val="000000"/>
              </w:rPr>
            </w:pP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সমবায়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আইন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অনুযায়ী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প্রতিটি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সমিতির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ব্যবস্থাপনা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কমিটির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মেয়াদ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৩(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তিন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)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বছর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।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ফলে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মেয়াদ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পূর্তির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পূর্বে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নির্বাচনের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মাধ্যমে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ব্যবস্থাপনা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কমিটি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গঠন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করার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পদক্ষেপ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গ্রহণ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করতে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হয়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।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কিন্তু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নিয়মিত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বা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নিয়োগকৃতব্যবস্থাপনা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কমিটি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তার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মেয়াদকালের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মধ্যে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নির্বাচন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অনুষ্ঠান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করতে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না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পারার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প্রেক্ষিতে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সমবায়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সমিতির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আবেদনের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প্রেক্ষিতে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অথবা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পরিশোধিত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শেয়ার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মূলধন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৫০,০০০/-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টাকা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পর্যন্ত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প্রাথমিক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সমবায়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সমিতির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ক্ষেত্রে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উপজেলা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>/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মেট্টোপলিটন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থানা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সমবায়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অফিসার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,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পরিশোধিত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শেয়ার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মূলধন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৫০</w:t>
            </w:r>
            <w:r w:rsidRPr="00C207DB">
              <w:rPr>
                <w:rFonts w:ascii="NikoshBAN" w:hAnsi="NikoshBAN" w:cs="NikoshBAN"/>
                <w:color w:val="000000"/>
                <w:bdr w:val="none" w:sz="0" w:space="0" w:color="auto" w:frame="1"/>
                <w:rtl/>
              </w:rPr>
              <w:t>,</w:t>
            </w:r>
            <w:r w:rsidRPr="00C207DB">
              <w:rPr>
                <w:rFonts w:ascii="NikoshBAN" w:hAnsi="NikoshBAN" w:cs="NikoshBAN"/>
                <w:color w:val="000000"/>
              </w:rPr>
              <w:t xml:space="preserve">০০০/-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টাকার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উর্দ্ধে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প্রাথমিক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সমবায়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সমিতির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ক্ষেত্রে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জেলা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সমবায়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অফিসার,কেন্দ্রীয়সমবায়সমিতির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ক্ষেত্রে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বিভাগীয়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যুগ্ম-নিবন্ধক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এবং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জাতীয়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সমবায়সমিতির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ক্ষেত্রে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 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নিবন্ধক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ও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মহাপরিচালক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নিজেই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উদ্দ্যেগী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হয়ে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অন্তর্বর্তী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ব্যবস্থাপনা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কমিটি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নিয়োগ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প্রদান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করেনএবং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নিয়োগ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আদেশ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সংশ্লিষ্ট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সমিতি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>/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দপ্তরে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প্রেরণ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করেন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।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নিয়োগকৃত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অন্তর্বর্তী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ব্যবস্থাপনা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কমিটি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আইনানুগ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সময়ের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মধ্যে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নির্বাচন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অনুষ্ঠান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ব্যবস্থা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গ্রহণ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করত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নির্বাচিত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কমিটির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নিকট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দায়িত্বভার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হস্তান্তর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করেন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>।</w:t>
            </w:r>
          </w:p>
        </w:tc>
      </w:tr>
      <w:tr w:rsidR="00C207DB" w:rsidRPr="00C207DB" w:rsidTr="00C207DB">
        <w:tc>
          <w:tcPr>
            <w:tcW w:w="2888" w:type="dxa"/>
            <w:gridSpan w:val="2"/>
          </w:tcPr>
          <w:p w:rsidR="00C207DB" w:rsidRPr="00C207DB" w:rsidRDefault="00C207DB" w:rsidP="00C207DB">
            <w:pPr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</w:pPr>
            <w:proofErr w:type="spellStart"/>
            <w:r w:rsidRPr="00C207DB"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  <w:t>সেবা</w:t>
            </w:r>
            <w:proofErr w:type="spellEnd"/>
            <w:r w:rsidRPr="00C207DB"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C207DB"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  <w:t>প্রাপ্তির</w:t>
            </w:r>
            <w:proofErr w:type="spellEnd"/>
            <w:r w:rsidRPr="00C207DB"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C207DB"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  <w:t>শর্তাবলি</w:t>
            </w:r>
            <w:proofErr w:type="spellEnd"/>
          </w:p>
        </w:tc>
        <w:tc>
          <w:tcPr>
            <w:tcW w:w="6357" w:type="dxa"/>
            <w:gridSpan w:val="3"/>
          </w:tcPr>
          <w:p w:rsidR="00C207DB" w:rsidRPr="00C207DB" w:rsidRDefault="00C207DB" w:rsidP="00C207DB">
            <w:pPr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207DB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১. </w:t>
            </w:r>
            <w:proofErr w:type="spellStart"/>
            <w:r w:rsidRPr="00C207DB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</w:t>
            </w:r>
            <w:proofErr w:type="spellEnd"/>
            <w:r w:rsidRPr="00C207DB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7DB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সমিতি</w:t>
            </w:r>
            <w:proofErr w:type="spellEnd"/>
            <w:r w:rsidRPr="00C207DB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7DB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আইন</w:t>
            </w:r>
            <w:proofErr w:type="spellEnd"/>
            <w:r w:rsidRPr="00C207DB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, ২০০১ (সংশোধিত,২০০২ ও সংশোধিত,২০১৩)</w:t>
            </w:r>
          </w:p>
          <w:p w:rsidR="00C207DB" w:rsidRPr="00C207DB" w:rsidRDefault="00C207DB" w:rsidP="00C207DB">
            <w:pPr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r w:rsidRPr="00C207DB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২. </w:t>
            </w:r>
            <w:proofErr w:type="spellStart"/>
            <w:r w:rsidRPr="00C207DB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সমবায়</w:t>
            </w:r>
            <w:proofErr w:type="spellEnd"/>
            <w:r w:rsidRPr="00C207DB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7DB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সমিতি</w:t>
            </w:r>
            <w:proofErr w:type="spellEnd"/>
            <w:r w:rsidRPr="00C207DB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207DB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বিধিমালা</w:t>
            </w:r>
            <w:proofErr w:type="spellEnd"/>
            <w:r w:rsidRPr="00C207DB"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  <w:t>, ২০০৪</w:t>
            </w:r>
          </w:p>
          <w:p w:rsidR="00C207DB" w:rsidRPr="00C207DB" w:rsidRDefault="00C207DB" w:rsidP="00C207DB">
            <w:pPr>
              <w:rPr>
                <w:rFonts w:ascii="NikoshBAN" w:hAnsi="NikoshBAN" w:cs="NikoshBAN"/>
                <w:color w:val="000000"/>
              </w:rPr>
            </w:pPr>
          </w:p>
        </w:tc>
      </w:tr>
      <w:tr w:rsidR="00C207DB" w:rsidRPr="00C207DB" w:rsidTr="00C207DB">
        <w:tc>
          <w:tcPr>
            <w:tcW w:w="2888" w:type="dxa"/>
            <w:gridSpan w:val="2"/>
          </w:tcPr>
          <w:p w:rsidR="00C207DB" w:rsidRPr="00C207DB" w:rsidRDefault="00C207DB" w:rsidP="00C207DB">
            <w:pPr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</w:pPr>
            <w:proofErr w:type="spellStart"/>
            <w:r w:rsidRPr="00C207DB"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  <w:t>প্রয়োজনীয়</w:t>
            </w:r>
            <w:proofErr w:type="spellEnd"/>
            <w:r w:rsidRPr="00C207DB"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C207DB"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  <w:t>কাগজপত্র</w:t>
            </w:r>
            <w:proofErr w:type="spellEnd"/>
          </w:p>
        </w:tc>
        <w:tc>
          <w:tcPr>
            <w:tcW w:w="6357" w:type="dxa"/>
            <w:gridSpan w:val="3"/>
          </w:tcPr>
          <w:p w:rsidR="00C207DB" w:rsidRPr="00C207DB" w:rsidRDefault="00C207DB" w:rsidP="00C207DB">
            <w:pPr>
              <w:ind w:right="75"/>
              <w:textAlignment w:val="baseline"/>
              <w:rPr>
                <w:rFonts w:ascii="NikoshBAN" w:eastAsia="Times New Roman" w:hAnsi="NikoshBAN" w:cs="NikoshBAN"/>
                <w:color w:val="000000"/>
                <w:sz w:val="24"/>
                <w:szCs w:val="24"/>
              </w:rPr>
            </w:pP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আবেদনপত্র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ও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সাগঠনিক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সভার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রেজুলেশন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/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সমবায়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অফিসে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রক্ষিত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রেকর্ডপত্রের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ভিত্তিতে</w:t>
            </w:r>
            <w:proofErr w:type="spellEnd"/>
          </w:p>
        </w:tc>
      </w:tr>
      <w:tr w:rsidR="00C207DB" w:rsidRPr="00C207DB" w:rsidTr="00C207DB">
        <w:tc>
          <w:tcPr>
            <w:tcW w:w="2888" w:type="dxa"/>
            <w:gridSpan w:val="2"/>
          </w:tcPr>
          <w:p w:rsidR="00C207DB" w:rsidRPr="00C207DB" w:rsidRDefault="00C207DB" w:rsidP="00C207DB">
            <w:pPr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</w:pPr>
            <w:proofErr w:type="spellStart"/>
            <w:r w:rsidRPr="00C207DB"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  <w:t>প্রয়োজনীয়</w:t>
            </w:r>
            <w:proofErr w:type="spellEnd"/>
            <w:r w:rsidRPr="00C207DB"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C207DB"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  <w:t>ফি</w:t>
            </w:r>
            <w:proofErr w:type="spellEnd"/>
            <w:r w:rsidRPr="00C207DB"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  <w:t>/</w:t>
            </w:r>
            <w:proofErr w:type="spellStart"/>
            <w:r w:rsidRPr="00C207DB"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  <w:t>ট্যাক্স</w:t>
            </w:r>
            <w:proofErr w:type="spellEnd"/>
            <w:r w:rsidRPr="00C207DB"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  <w:t>/</w:t>
            </w:r>
            <w:proofErr w:type="spellStart"/>
            <w:r w:rsidRPr="00C207DB"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  <w:t>আনুষঙ্গিক</w:t>
            </w:r>
            <w:proofErr w:type="spellEnd"/>
            <w:r w:rsidRPr="00C207DB"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C207DB"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  <w:t>খরচ</w:t>
            </w:r>
            <w:proofErr w:type="spellEnd"/>
          </w:p>
        </w:tc>
        <w:tc>
          <w:tcPr>
            <w:tcW w:w="6357" w:type="dxa"/>
            <w:gridSpan w:val="3"/>
          </w:tcPr>
          <w:p w:rsidR="00C207DB" w:rsidRPr="00C207DB" w:rsidRDefault="00C207DB" w:rsidP="00C207DB">
            <w:pPr>
              <w:ind w:right="75"/>
              <w:textAlignment w:val="baseline"/>
              <w:rPr>
                <w:rFonts w:ascii="NikoshBAN" w:hAnsi="NikoshBAN" w:cs="NikoshBAN"/>
                <w:color w:val="000000"/>
              </w:rPr>
            </w:pP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কোন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ফি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দিতে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হয়না</w:t>
            </w:r>
            <w:proofErr w:type="spellEnd"/>
          </w:p>
        </w:tc>
      </w:tr>
      <w:tr w:rsidR="00C207DB" w:rsidRPr="00C207DB" w:rsidTr="00C207DB">
        <w:tc>
          <w:tcPr>
            <w:tcW w:w="2888" w:type="dxa"/>
            <w:gridSpan w:val="2"/>
          </w:tcPr>
          <w:p w:rsidR="00C207DB" w:rsidRPr="00C207DB" w:rsidRDefault="00C207DB" w:rsidP="00C207DB">
            <w:pPr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</w:pPr>
            <w:proofErr w:type="spellStart"/>
            <w:r w:rsidRPr="00C207DB"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  <w:t>সংশ্লিষ্ট</w:t>
            </w:r>
            <w:proofErr w:type="spellEnd"/>
            <w:r w:rsidRPr="00C207DB"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C207DB"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  <w:t>আইন-কানুন</w:t>
            </w:r>
            <w:proofErr w:type="spellEnd"/>
            <w:r w:rsidRPr="00C207DB"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  <w:t>/</w:t>
            </w:r>
            <w:proofErr w:type="spellStart"/>
            <w:r w:rsidRPr="00C207DB"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  <w:t>বিধি-বিধান</w:t>
            </w:r>
            <w:proofErr w:type="spellEnd"/>
            <w:r w:rsidRPr="00C207DB"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  <w:t>/</w:t>
            </w:r>
            <w:proofErr w:type="spellStart"/>
            <w:r w:rsidRPr="00C207DB"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  <w:t>নীতিমালা</w:t>
            </w:r>
            <w:proofErr w:type="spellEnd"/>
          </w:p>
        </w:tc>
        <w:tc>
          <w:tcPr>
            <w:tcW w:w="6357" w:type="dxa"/>
            <w:gridSpan w:val="3"/>
          </w:tcPr>
          <w:p w:rsidR="00C207DB" w:rsidRPr="00C207DB" w:rsidRDefault="00C207DB" w:rsidP="00C207DB">
            <w:pPr>
              <w:ind w:right="75"/>
              <w:textAlignment w:val="baseline"/>
              <w:rPr>
                <w:rFonts w:ascii="NikoshBAN" w:hAnsi="NikoshBAN" w:cs="NikoshBAN"/>
                <w:color w:val="000000"/>
              </w:rPr>
            </w:pP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সমবায়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সমিতি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আইন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ওবিধিমালা</w:t>
            </w:r>
            <w:proofErr w:type="spellEnd"/>
          </w:p>
        </w:tc>
      </w:tr>
      <w:tr w:rsidR="00C207DB" w:rsidRPr="00C207DB" w:rsidTr="00C207DB">
        <w:tc>
          <w:tcPr>
            <w:tcW w:w="2888" w:type="dxa"/>
            <w:gridSpan w:val="2"/>
          </w:tcPr>
          <w:p w:rsidR="00C207DB" w:rsidRPr="00C207DB" w:rsidRDefault="00C207DB" w:rsidP="00C207DB">
            <w:pPr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</w:pPr>
            <w:proofErr w:type="spellStart"/>
            <w:r w:rsidRPr="00C207DB"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  <w:t>নির্দিষ্ট</w:t>
            </w:r>
            <w:proofErr w:type="spellEnd"/>
            <w:r w:rsidRPr="00C207DB"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C207DB"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  <w:t>সেবা</w:t>
            </w:r>
            <w:proofErr w:type="spellEnd"/>
            <w:r w:rsidRPr="00C207DB"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C207DB"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  <w:t>পেতে</w:t>
            </w:r>
            <w:proofErr w:type="spellEnd"/>
            <w:r w:rsidRPr="00C207DB"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C207DB"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  <w:t>ব্যর্থ</w:t>
            </w:r>
            <w:proofErr w:type="spellEnd"/>
            <w:r w:rsidRPr="00C207DB"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C207DB"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  <w:t>হলে</w:t>
            </w:r>
            <w:proofErr w:type="spellEnd"/>
            <w:r w:rsidRPr="00C207DB"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C207DB"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  <w:t>পরবর্তী</w:t>
            </w:r>
            <w:proofErr w:type="spellEnd"/>
            <w:r w:rsidRPr="00C207DB"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C207DB"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  <w:t>প্রতিকারকারী</w:t>
            </w:r>
            <w:proofErr w:type="spellEnd"/>
            <w:r w:rsidRPr="00C207DB"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C207DB"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  <w:t>কর্মকর্তা</w:t>
            </w:r>
            <w:proofErr w:type="spellEnd"/>
          </w:p>
        </w:tc>
        <w:tc>
          <w:tcPr>
            <w:tcW w:w="6357" w:type="dxa"/>
            <w:gridSpan w:val="3"/>
          </w:tcPr>
          <w:p w:rsidR="00C207DB" w:rsidRPr="00C207DB" w:rsidRDefault="00C207DB" w:rsidP="00C207DB">
            <w:pPr>
              <w:ind w:right="75"/>
              <w:textAlignment w:val="baseline"/>
              <w:rPr>
                <w:rFonts w:ascii="NikoshBAN" w:hAnsi="NikoshBAN" w:cs="NikoshBAN"/>
                <w:color w:val="000000"/>
              </w:rPr>
            </w:pP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প্রাথমিক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সমবায়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সমিতির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ক্ষেত্রে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যুগ্ম-নিবন্ধক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,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কেন্দ্রীয়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সমিতির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ক্ষেত্রে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নিবন্ধক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ওজাতীয়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সমিতির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ক্ষেত্রে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সচিব</w:t>
            </w:r>
            <w:proofErr w:type="spellEnd"/>
          </w:p>
        </w:tc>
      </w:tr>
      <w:tr w:rsidR="00C207DB" w:rsidRPr="00C207DB" w:rsidTr="00C207DB">
        <w:tc>
          <w:tcPr>
            <w:tcW w:w="1568" w:type="dxa"/>
          </w:tcPr>
          <w:p w:rsidR="00C207DB" w:rsidRPr="00C207DB" w:rsidRDefault="00C207DB" w:rsidP="00C207DB">
            <w:pPr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</w:pPr>
            <w:proofErr w:type="spellStart"/>
            <w:r w:rsidRPr="00C207DB"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  <w:t>সেবা</w:t>
            </w:r>
            <w:proofErr w:type="spellEnd"/>
            <w:r w:rsidRPr="00C207DB"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C207DB"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  <w:t>প্রদান</w:t>
            </w:r>
            <w:proofErr w:type="spellEnd"/>
            <w:r w:rsidRPr="00C207DB"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  <w:t>/ </w:t>
            </w:r>
            <w:proofErr w:type="spellStart"/>
            <w:r w:rsidRPr="00C207DB"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  <w:t>প্রাপ্তির</w:t>
            </w:r>
            <w:proofErr w:type="spellEnd"/>
            <w:r w:rsidRPr="00C207DB"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C207DB"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  <w:t>ক্ষেত্রে</w:t>
            </w:r>
            <w:proofErr w:type="spellEnd"/>
            <w:r w:rsidRPr="00C207DB"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C207DB"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  <w:t>অসুবিধাসমূহ</w:t>
            </w:r>
            <w:proofErr w:type="spellEnd"/>
          </w:p>
        </w:tc>
        <w:tc>
          <w:tcPr>
            <w:tcW w:w="1320" w:type="dxa"/>
          </w:tcPr>
          <w:p w:rsidR="00C207DB" w:rsidRPr="00C207DB" w:rsidRDefault="00C207DB" w:rsidP="00C207DB">
            <w:pPr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</w:pPr>
            <w:r w:rsidRPr="00C207DB"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  <w:t>ক)</w:t>
            </w:r>
            <w:proofErr w:type="spellStart"/>
            <w:r w:rsidRPr="00C207DB"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  <w:t>নাগরিক</w:t>
            </w:r>
            <w:proofErr w:type="spellEnd"/>
            <w:r w:rsidRPr="00C207DB"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  <w:t xml:space="preserve"> </w:t>
            </w:r>
            <w:proofErr w:type="spellStart"/>
            <w:r w:rsidRPr="00C207DB"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  <w:t>পর্যায়</w:t>
            </w:r>
            <w:proofErr w:type="spellEnd"/>
          </w:p>
        </w:tc>
        <w:tc>
          <w:tcPr>
            <w:tcW w:w="6357" w:type="dxa"/>
            <w:gridSpan w:val="3"/>
          </w:tcPr>
          <w:p w:rsidR="00C207DB" w:rsidRPr="00C207DB" w:rsidRDefault="00C207DB" w:rsidP="00C207DB">
            <w:pPr>
              <w:ind w:right="75"/>
              <w:textAlignment w:val="baseline"/>
              <w:rPr>
                <w:rFonts w:ascii="NikoshBAN" w:hAnsi="NikoshBAN" w:cs="NikoshBAN"/>
                <w:color w:val="000000"/>
              </w:rPr>
            </w:pP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নিবন্ধিত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সকল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সমিতির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নির্বাচন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সংক্রান্ত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নির্বাচনী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ক্যালেন্ডার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সঠিকভাবে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সংরক্ষণ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না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করার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ফলে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সঠিক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সময়ে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তাগিদপত্র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না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দেয়া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সম্ভব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হয়</w:t>
            </w:r>
            <w:proofErr w:type="spellEnd"/>
            <w:r w:rsidRPr="00C207DB">
              <w:rPr>
                <w:rFonts w:ascii="NikoshBAN" w:hAnsi="NikoshBAN" w:cs="NikoshBAN"/>
                <w:color w:val="000000"/>
              </w:rPr>
              <w:t xml:space="preserve"> </w:t>
            </w:r>
            <w:proofErr w:type="spellStart"/>
            <w:r w:rsidRPr="00C207DB">
              <w:rPr>
                <w:rFonts w:ascii="NikoshBAN" w:hAnsi="NikoshBAN" w:cs="NikoshBAN"/>
                <w:color w:val="000000"/>
              </w:rPr>
              <w:t>না</w:t>
            </w:r>
            <w:proofErr w:type="spellEnd"/>
          </w:p>
        </w:tc>
      </w:tr>
      <w:tr w:rsidR="00C207DB" w:rsidRPr="00C207DB" w:rsidTr="00C207DB">
        <w:tc>
          <w:tcPr>
            <w:tcW w:w="2888" w:type="dxa"/>
            <w:gridSpan w:val="2"/>
          </w:tcPr>
          <w:p w:rsidR="00C207DB" w:rsidRPr="00C207DB" w:rsidRDefault="00C207DB" w:rsidP="00C207DB">
            <w:pPr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</w:pPr>
            <w:proofErr w:type="spellStart"/>
            <w:r w:rsidRPr="00C207DB"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  <w:t>বিবিধ</w:t>
            </w:r>
            <w:proofErr w:type="spellEnd"/>
            <w:r w:rsidRPr="00C207DB"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  <w:t>/</w:t>
            </w:r>
            <w:proofErr w:type="spellStart"/>
            <w:r w:rsidRPr="00C207DB">
              <w:rPr>
                <w:rStyle w:val="Strong"/>
                <w:rFonts w:ascii="NikoshBAN" w:hAnsi="NikoshBAN" w:cs="NikoshBAN"/>
                <w:b w:val="0"/>
                <w:color w:val="333333"/>
                <w:bdr w:val="none" w:sz="0" w:space="0" w:color="auto" w:frame="1"/>
              </w:rPr>
              <w:t>অন্যান্য</w:t>
            </w:r>
            <w:proofErr w:type="spellEnd"/>
          </w:p>
        </w:tc>
        <w:tc>
          <w:tcPr>
            <w:tcW w:w="6357" w:type="dxa"/>
            <w:gridSpan w:val="3"/>
          </w:tcPr>
          <w:p w:rsidR="00C207DB" w:rsidRPr="00C207DB" w:rsidRDefault="00C207DB" w:rsidP="00C207DB">
            <w:pPr>
              <w:ind w:right="75"/>
              <w:textAlignment w:val="baseline"/>
              <w:rPr>
                <w:rFonts w:ascii="NikoshBAN" w:hAnsi="NikoshBAN" w:cs="NikoshBAN"/>
                <w:color w:val="000000"/>
              </w:rPr>
            </w:pPr>
          </w:p>
        </w:tc>
      </w:tr>
    </w:tbl>
    <w:p w:rsidR="00C207DB" w:rsidRPr="00C207DB" w:rsidRDefault="00C207DB" w:rsidP="00C207DB">
      <w:pPr>
        <w:rPr>
          <w:rFonts w:ascii="NikoshBAN" w:hAnsi="NikoshBAN" w:cs="NikoshBAN"/>
        </w:rPr>
      </w:pPr>
    </w:p>
    <w:sectPr w:rsidR="00C207DB" w:rsidRPr="00C207DB" w:rsidSect="00EB4B61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alpurushregular">
    <w:altName w:val="Times New Roman"/>
    <w:panose1 w:val="00000000000000000000"/>
    <w:charset w:val="00"/>
    <w:family w:val="roman"/>
    <w:notTrueType/>
    <w:pitch w:val="default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B1A7F"/>
    <w:multiLevelType w:val="multilevel"/>
    <w:tmpl w:val="79E4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45F"/>
    <w:rsid w:val="00034692"/>
    <w:rsid w:val="00076C6D"/>
    <w:rsid w:val="00174766"/>
    <w:rsid w:val="00325FC0"/>
    <w:rsid w:val="004E12A6"/>
    <w:rsid w:val="0068745F"/>
    <w:rsid w:val="0073165D"/>
    <w:rsid w:val="009B58DC"/>
    <w:rsid w:val="00C207DB"/>
    <w:rsid w:val="00EB4B61"/>
    <w:rsid w:val="00F0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B4B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B4B6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B4B6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EB4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B4B61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EB4B61"/>
    <w:rPr>
      <w:rFonts w:asciiTheme="majorHAnsi" w:eastAsiaTheme="majorEastAsia" w:hAnsiTheme="majorHAnsi" w:cstheme="majorBidi"/>
      <w:color w:val="243F60" w:themeColor="accent1" w:themeShade="7F"/>
    </w:rPr>
  </w:style>
  <w:style w:type="table" w:styleId="TableGrid">
    <w:name w:val="Table Grid"/>
    <w:basedOn w:val="TableNormal"/>
    <w:uiPriority w:val="59"/>
    <w:rsid w:val="00C20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B4B6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B4B61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B4B6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EB4B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B4B61"/>
    <w:rPr>
      <w:b/>
      <w:bCs/>
    </w:rPr>
  </w:style>
  <w:style w:type="character" w:customStyle="1" w:styleId="Heading5Char">
    <w:name w:val="Heading 5 Char"/>
    <w:basedOn w:val="DefaultParagraphFont"/>
    <w:link w:val="Heading5"/>
    <w:uiPriority w:val="9"/>
    <w:rsid w:val="00EB4B61"/>
    <w:rPr>
      <w:rFonts w:asciiTheme="majorHAnsi" w:eastAsiaTheme="majorEastAsia" w:hAnsiTheme="majorHAnsi" w:cstheme="majorBidi"/>
      <w:color w:val="243F60" w:themeColor="accent1" w:themeShade="7F"/>
    </w:rPr>
  </w:style>
  <w:style w:type="table" w:styleId="TableGrid">
    <w:name w:val="Table Grid"/>
    <w:basedOn w:val="TableNormal"/>
    <w:uiPriority w:val="59"/>
    <w:rsid w:val="00C207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331</Words>
  <Characters>1891</Characters>
  <Application>Microsoft Office Word</Application>
  <DocSecurity>0</DocSecurity>
  <Lines>15</Lines>
  <Paragraphs>4</Paragraphs>
  <ScaleCrop>false</ScaleCrop>
  <Company>home</Company>
  <LinksUpToDate>false</LinksUpToDate>
  <CharactersWithSpaces>2218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12</cp:revision>
  <dcterms:created xsi:type="dcterms:W3CDTF">2019-10-29T07:24:00Z</dcterms:created>
  <dcterms:modified xsi:type="dcterms:W3CDTF">2019-10-29T10:39:00Z</dcterms:modified>
</cp:coreProperties>
</file>