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54" w:rsidRDefault="00432654" w:rsidP="00432654">
      <w:pPr>
        <w:pStyle w:val="Heading5"/>
        <w:spacing w:before="0" w:line="360" w:lineRule="atLeast"/>
        <w:textAlignment w:val="baseline"/>
        <w:rPr>
          <w:rFonts w:ascii="kalpurushregular" w:hAnsi="kalpurushregular"/>
          <w:color w:val="181818"/>
          <w:sz w:val="26"/>
          <w:szCs w:val="26"/>
        </w:rPr>
      </w:pPr>
      <w:r>
        <w:rPr>
          <w:rFonts w:ascii="Nirmala UI" w:hAnsi="Nirmala UI" w:cs="Nirmala UI"/>
          <w:b/>
          <w:bCs/>
          <w:color w:val="181818"/>
          <w:sz w:val="26"/>
          <w:szCs w:val="26"/>
        </w:rPr>
        <w:t>প্রাথমিক</w:t>
      </w:r>
      <w:r>
        <w:rPr>
          <w:rFonts w:ascii="kalpurushregular" w:hAnsi="kalpurushregular"/>
          <w:b/>
          <w:bCs/>
          <w:color w:val="181818"/>
          <w:sz w:val="26"/>
          <w:szCs w:val="26"/>
        </w:rPr>
        <w:t xml:space="preserve"> </w:t>
      </w:r>
      <w:r>
        <w:rPr>
          <w:rFonts w:ascii="Nirmala UI" w:hAnsi="Nirmala UI" w:cs="Nirmala UI"/>
          <w:b/>
          <w:bCs/>
          <w:color w:val="181818"/>
          <w:sz w:val="26"/>
          <w:szCs w:val="26"/>
        </w:rPr>
        <w:t>সমবায়</w:t>
      </w:r>
      <w:r>
        <w:rPr>
          <w:rFonts w:ascii="kalpurushregular" w:hAnsi="kalpurushregular"/>
          <w:b/>
          <w:bCs/>
          <w:color w:val="181818"/>
          <w:sz w:val="26"/>
          <w:szCs w:val="26"/>
        </w:rPr>
        <w:t xml:space="preserve"> </w:t>
      </w:r>
      <w:r>
        <w:rPr>
          <w:rFonts w:ascii="Nirmala UI" w:hAnsi="Nirmala UI" w:cs="Nirmala UI"/>
          <w:b/>
          <w:bCs/>
          <w:color w:val="181818"/>
          <w:sz w:val="26"/>
          <w:szCs w:val="26"/>
        </w:rPr>
        <w:t>সমিতি</w:t>
      </w:r>
      <w:r>
        <w:rPr>
          <w:rFonts w:ascii="kalpurushregular" w:hAnsi="kalpurushregular"/>
          <w:b/>
          <w:bCs/>
          <w:color w:val="181818"/>
          <w:sz w:val="26"/>
          <w:szCs w:val="26"/>
        </w:rPr>
        <w:t xml:space="preserve"> </w:t>
      </w:r>
      <w:r>
        <w:rPr>
          <w:rFonts w:ascii="Nirmala UI" w:hAnsi="Nirmala UI" w:cs="Nirmala UI"/>
          <w:b/>
          <w:bCs/>
          <w:color w:val="181818"/>
          <w:sz w:val="26"/>
          <w:szCs w:val="26"/>
        </w:rPr>
        <w:t>নিবন্ধন</w:t>
      </w:r>
    </w:p>
    <w:p w:rsidR="00432654" w:rsidRDefault="00432654" w:rsidP="00432654"/>
    <w:tbl>
      <w:tblPr>
        <w:tblpPr w:leftFromText="45" w:rightFromText="45" w:bottomFromText="200" w:vertAnchor="text"/>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7"/>
        <w:gridCol w:w="1017"/>
        <w:gridCol w:w="2878"/>
        <w:gridCol w:w="2069"/>
        <w:gridCol w:w="1709"/>
      </w:tblGrid>
      <w:tr w:rsidR="00432654" w:rsidTr="00432654">
        <w:trPr>
          <w:trHeight w:val="105"/>
        </w:trPr>
        <w:tc>
          <w:tcPr>
            <w:tcW w:w="9365" w:type="dxa"/>
            <w:gridSpan w:val="5"/>
            <w:tcBorders>
              <w:top w:val="single" w:sz="4" w:space="0" w:color="auto"/>
              <w:left w:val="single" w:sz="4" w:space="0" w:color="auto"/>
              <w:bottom w:val="single" w:sz="4" w:space="0" w:color="auto"/>
              <w:right w:val="single" w:sz="4" w:space="0" w:color="auto"/>
            </w:tcBorders>
            <w:hideMark/>
          </w:tcPr>
          <w:p w:rsidR="00432654" w:rsidRDefault="00432654">
            <w:pPr>
              <w:spacing w:after="150" w:line="105" w:lineRule="atLeast"/>
              <w:textAlignment w:val="baseline"/>
              <w:outlineLvl w:val="1"/>
              <w:rPr>
                <w:rFonts w:ascii="NikoshBAN" w:eastAsia="Times New Roman" w:hAnsi="NikoshBAN" w:cs="NikoshBAN"/>
                <w:color w:val="181818"/>
                <w:sz w:val="53"/>
                <w:szCs w:val="53"/>
              </w:rPr>
            </w:pPr>
            <w:r>
              <w:rPr>
                <w:rFonts w:ascii="NikoshBAN" w:eastAsia="Times New Roman" w:hAnsi="NikoshBAN" w:cs="NikoshBAN"/>
                <w:color w:val="181818"/>
                <w:sz w:val="53"/>
                <w:szCs w:val="53"/>
              </w:rPr>
              <w:t> </w:t>
            </w:r>
          </w:p>
        </w:tc>
      </w:tr>
      <w:tr w:rsidR="00432654" w:rsidTr="00432654">
        <w:trPr>
          <w:trHeight w:val="105"/>
        </w:trPr>
        <w:tc>
          <w:tcPr>
            <w:tcW w:w="2705" w:type="dxa"/>
            <w:gridSpan w:val="2"/>
            <w:tcBorders>
              <w:top w:val="single" w:sz="4" w:space="0" w:color="auto"/>
              <w:left w:val="single" w:sz="4" w:space="0" w:color="auto"/>
              <w:bottom w:val="single" w:sz="4" w:space="0" w:color="auto"/>
              <w:right w:val="single" w:sz="4" w:space="0" w:color="auto"/>
            </w:tcBorders>
            <w:hideMark/>
          </w:tcPr>
          <w:p w:rsidR="00432654" w:rsidRDefault="00432654">
            <w:pPr>
              <w:spacing w:after="0" w:line="10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সেবা প্রদানকারী অফিসের নাম</w:t>
            </w:r>
          </w:p>
        </w:tc>
        <w:tc>
          <w:tcPr>
            <w:tcW w:w="2880" w:type="dxa"/>
            <w:tcBorders>
              <w:top w:val="single" w:sz="4" w:space="0" w:color="auto"/>
              <w:left w:val="single" w:sz="4" w:space="0" w:color="auto"/>
              <w:bottom w:val="single" w:sz="4" w:space="0" w:color="auto"/>
              <w:right w:val="single" w:sz="4" w:space="0" w:color="auto"/>
            </w:tcBorders>
            <w:hideMark/>
          </w:tcPr>
          <w:p w:rsidR="00432654" w:rsidRDefault="00432654">
            <w:pPr>
              <w:spacing w:after="0" w:line="10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দায়িত্বপ্রাপ্ত কর্মকর্তা/কর্মচারী</w:t>
            </w:r>
          </w:p>
        </w:tc>
        <w:tc>
          <w:tcPr>
            <w:tcW w:w="2070" w:type="dxa"/>
            <w:tcBorders>
              <w:top w:val="single" w:sz="4" w:space="0" w:color="auto"/>
              <w:left w:val="single" w:sz="4" w:space="0" w:color="auto"/>
              <w:bottom w:val="single" w:sz="4" w:space="0" w:color="auto"/>
              <w:right w:val="single" w:sz="4" w:space="0" w:color="auto"/>
            </w:tcBorders>
            <w:hideMark/>
          </w:tcPr>
          <w:p w:rsidR="00432654" w:rsidRDefault="00432654">
            <w:pPr>
              <w:spacing w:after="0" w:line="10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সেবা প্রাপ্তির স্থান</w:t>
            </w:r>
          </w:p>
        </w:tc>
        <w:tc>
          <w:tcPr>
            <w:tcW w:w="1710" w:type="dxa"/>
            <w:tcBorders>
              <w:top w:val="single" w:sz="4" w:space="0" w:color="auto"/>
              <w:left w:val="single" w:sz="4" w:space="0" w:color="auto"/>
              <w:bottom w:val="single" w:sz="4" w:space="0" w:color="auto"/>
              <w:right w:val="single" w:sz="4" w:space="0" w:color="auto"/>
            </w:tcBorders>
            <w:hideMark/>
          </w:tcPr>
          <w:p w:rsidR="00432654" w:rsidRDefault="00432654">
            <w:pPr>
              <w:spacing w:after="0" w:line="10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প্রয়োজনীয় সময়</w:t>
            </w:r>
          </w:p>
        </w:tc>
      </w:tr>
      <w:tr w:rsidR="00432654" w:rsidTr="00432654">
        <w:trPr>
          <w:trHeight w:val="225"/>
        </w:trPr>
        <w:tc>
          <w:tcPr>
            <w:tcW w:w="2705" w:type="dxa"/>
            <w:gridSpan w:val="2"/>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উপজেলা / মেট্রোপলিটন থানা</w:t>
            </w:r>
            <w:r>
              <w:rPr>
                <w:rFonts w:ascii="NikoshBAN" w:eastAsia="Times New Roman" w:hAnsi="NikoshBAN" w:cs="Times New Roman" w:hint="cs"/>
                <w:color w:val="000000"/>
                <w:sz w:val="24"/>
                <w:szCs w:val="24"/>
                <w:bdr w:val="none" w:sz="0" w:space="0" w:color="auto" w:frame="1"/>
                <w:rtl/>
              </w:rPr>
              <w:t>/</w:t>
            </w:r>
            <w:r>
              <w:rPr>
                <w:rFonts w:ascii="NikoshBAN" w:eastAsia="Times New Roman" w:hAnsi="NikoshBAN" w:cs="NikoshBAN"/>
                <w:color w:val="000000"/>
                <w:sz w:val="24"/>
                <w:szCs w:val="24"/>
              </w:rPr>
              <w:t>জেলা সমবায়কার্যালয়</w:t>
            </w:r>
          </w:p>
          <w:p w:rsidR="00432654" w:rsidRDefault="00432654">
            <w:pPr>
              <w:spacing w:after="0" w:line="22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 </w:t>
            </w:r>
          </w:p>
        </w:tc>
        <w:tc>
          <w:tcPr>
            <w:tcW w:w="2880" w:type="dxa"/>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১. জেলা সমবায় কর্মকর্তা</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২.  উপজেলা/মেট্টোপলিটন থানা সমবায় অফিসার</w:t>
            </w:r>
          </w:p>
          <w:p w:rsidR="00432654" w:rsidRDefault="00432654">
            <w:pPr>
              <w:spacing w:after="0" w:line="22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৩</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সহকারীপরিদর্শক</w:t>
            </w:r>
          </w:p>
        </w:tc>
        <w:tc>
          <w:tcPr>
            <w:tcW w:w="2070" w:type="dxa"/>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১. জেলা সমবায় কর্মকর্তা</w:t>
            </w:r>
          </w:p>
          <w:p w:rsidR="00432654" w:rsidRDefault="00432654">
            <w:pPr>
              <w:spacing w:after="0" w:line="22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২</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উপজলা</w:t>
            </w:r>
            <w:r>
              <w:rPr>
                <w:rFonts w:ascii="NikoshBAN" w:eastAsia="Times New Roman" w:hAnsi="NikoshBAN" w:cs="Times New Roman" w:hint="cs"/>
                <w:color w:val="000000"/>
                <w:sz w:val="24"/>
                <w:szCs w:val="24"/>
                <w:bdr w:val="none" w:sz="0" w:space="0" w:color="auto" w:frame="1"/>
                <w:rtl/>
              </w:rPr>
              <w:t>/</w:t>
            </w:r>
            <w:r>
              <w:rPr>
                <w:rFonts w:ascii="NikoshBAN" w:eastAsia="Times New Roman" w:hAnsi="NikoshBAN" w:cs="NikoshBAN"/>
                <w:color w:val="000000"/>
                <w:sz w:val="24"/>
                <w:szCs w:val="24"/>
              </w:rPr>
              <w:t>মেট্টোপলিটন থানাসমবায় কর্মকর্তা</w:t>
            </w:r>
          </w:p>
        </w:tc>
        <w:tc>
          <w:tcPr>
            <w:tcW w:w="1710" w:type="dxa"/>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 </w:t>
            </w:r>
          </w:p>
          <w:p w:rsidR="00432654" w:rsidRDefault="00432654">
            <w:pPr>
              <w:spacing w:after="0" w:line="22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২৫</w:t>
            </w:r>
            <w:r>
              <w:rPr>
                <w:rFonts w:ascii="NikoshBAN" w:eastAsia="Times New Roman" w:hAnsi="NikoshBAN" w:cs="Times New Roman" w:hint="cs"/>
                <w:color w:val="000000"/>
                <w:sz w:val="24"/>
                <w:szCs w:val="24"/>
                <w:bdr w:val="none" w:sz="0" w:space="0" w:color="auto" w:frame="1"/>
                <w:rtl/>
              </w:rPr>
              <w:t>-</w:t>
            </w:r>
            <w:r>
              <w:rPr>
                <w:rFonts w:ascii="NikoshBAN" w:eastAsia="Times New Roman" w:hAnsi="NikoshBAN" w:cs="NikoshBAN"/>
                <w:color w:val="000000"/>
                <w:sz w:val="24"/>
                <w:szCs w:val="24"/>
              </w:rPr>
              <w:t>৬০দিন</w:t>
            </w:r>
          </w:p>
        </w:tc>
      </w:tr>
      <w:tr w:rsidR="00432654" w:rsidTr="00432654">
        <w:trPr>
          <w:trHeight w:val="120"/>
        </w:trPr>
        <w:tc>
          <w:tcPr>
            <w:tcW w:w="2705" w:type="dxa"/>
            <w:gridSpan w:val="2"/>
            <w:tcBorders>
              <w:top w:val="single" w:sz="4" w:space="0" w:color="auto"/>
              <w:left w:val="single" w:sz="4" w:space="0" w:color="auto"/>
              <w:bottom w:val="single" w:sz="4" w:space="0" w:color="auto"/>
              <w:right w:val="single" w:sz="4" w:space="0" w:color="auto"/>
            </w:tcBorders>
            <w:hideMark/>
          </w:tcPr>
          <w:p w:rsidR="00432654" w:rsidRDefault="00432654">
            <w:pPr>
              <w:spacing w:after="0" w:line="12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সেবা প্রদানের সংক্ষিপ্ত বিবরণ</w:t>
            </w:r>
          </w:p>
        </w:tc>
        <w:tc>
          <w:tcPr>
            <w:tcW w:w="6660" w:type="dxa"/>
            <w:gridSpan w:val="3"/>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সরকারি কর্মসূচির আওতাভুক্ত নয় এরূপসমবায় সমিতি অর্থ্যাৎ সাধারণ জনগণ ২০জন মিলে একটি প্রাথমিক সমবায় সমিতির নিবন্ধন জেলা সমবায় অফিসার প্রদান করে থাকে। এইরূপসমবায় সমিতি নিবন্ধন পেতে হলে  নিম্নরূপ পদক্ষেপ গ্রহণ করতে হবে:</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      সাধারণ জনগণ ২০ জনের আবেদন এবং সমবায় সমিতি নিবন্ধন নীতিমালা,২০১৩ অনুযায়ী সংশ্লিষ্ট কাগজপত্র উপজেলা সমবায় অফিসে দাখিল করতে হবে। উপজেলা সমবায় অফিসার দাখিলকৃত রেকর্ডপত্র নিজে অথবা সহকারী পরিদর্শক কর্তৃক সরেজমিনে যাচাই করবেন। যাচাই শেষে উপজেলা সমবায় অফিসার যাচাই প্রতিবেদন এবং আবেদনকারী কর্তৃক দাখিল রেকর্ডপত্র জেলা সমবায় অফিসার বরাবরে প্রেরণ করবেন।</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 জেলা সমবায় অফিসারের নিবন্ধনের বিষয়ে আপত্তিনা থাকলে নিবন্ধন প্রদান এবং নিবন্ধন সংক্রান্ত যাবতীয় রেকর্ডপত্র সংশ্লিষ্ট অফিস ও আবেদনকারী নিকট প্রেরণ করবেন।</w:t>
            </w:r>
          </w:p>
          <w:p w:rsidR="00432654" w:rsidRDefault="00432654">
            <w:pPr>
              <w:spacing w:after="0" w:line="480" w:lineRule="auto"/>
              <w:ind w:left="-17"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     নিবন্ধনের আপত্তি থাকলে তাঁর কার্যালয়ের পরিদর্শক কর্তৃক সরেজমিনে তদন্ত করাবেন এবং তদন্ত প্রতিবেদনের আলোকে নিবন্ধন প্রদান অথবা রেকর্ডপত্র সংশোধনের জন্য বা নিবন্ধন না মঞ্জুর করে নিবন্ধন সংক্রান্ত যাবতীয় রেকর্ডপত্র সংশ্লিষ্ট উপজেলা সমবায় অফিসারের মাধ্যমে আবেদনকারী নিকট প্রেরণ করা হয়ে থাকে।</w:t>
            </w:r>
          </w:p>
        </w:tc>
      </w:tr>
      <w:tr w:rsidR="00432654" w:rsidTr="00432654">
        <w:trPr>
          <w:trHeight w:val="150"/>
        </w:trPr>
        <w:tc>
          <w:tcPr>
            <w:tcW w:w="2705" w:type="dxa"/>
            <w:gridSpan w:val="2"/>
            <w:tcBorders>
              <w:top w:val="single" w:sz="4" w:space="0" w:color="auto"/>
              <w:left w:val="single" w:sz="4" w:space="0" w:color="auto"/>
              <w:bottom w:val="single" w:sz="4" w:space="0" w:color="auto"/>
              <w:right w:val="single" w:sz="4" w:space="0" w:color="auto"/>
            </w:tcBorders>
            <w:hideMark/>
          </w:tcPr>
          <w:p w:rsidR="00432654" w:rsidRDefault="00432654">
            <w:pPr>
              <w:spacing w:after="0" w:line="15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সেবা প্রাপ্তির শর্তাবলি</w:t>
            </w:r>
          </w:p>
        </w:tc>
        <w:tc>
          <w:tcPr>
            <w:tcW w:w="6660" w:type="dxa"/>
            <w:gridSpan w:val="3"/>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নিম্নলিখিত আইন/নীতিমালায় বর্ণিত শর্তাবলি:</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১. সমবায় সমিতি আইন, ২০০১ (সংশোধিত, ২০০২ ও সংশোধিত, ২০১৩)</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lastRenderedPageBreak/>
              <w:t>২. সমবায় সমিতি বিধিমালা, ২০০৪</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৩</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মূল্য সংযোজন কর বিধিমালা</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bdr w:val="none" w:sz="0" w:space="0" w:color="auto" w:frame="1"/>
                <w:cs/>
                <w:lang w:bidi="bn-IN"/>
              </w:rPr>
              <w:t>১৯৯১</w:t>
            </w:r>
          </w:p>
          <w:p w:rsidR="00432654" w:rsidRDefault="00432654">
            <w:pPr>
              <w:spacing w:after="0" w:line="15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৪. সমবায় সমিতি নিবন্ধন নীতিমালা, ২০১৩</w:t>
            </w:r>
          </w:p>
        </w:tc>
      </w:tr>
      <w:tr w:rsidR="00432654" w:rsidTr="00432654">
        <w:trPr>
          <w:trHeight w:val="90"/>
        </w:trPr>
        <w:tc>
          <w:tcPr>
            <w:tcW w:w="2705" w:type="dxa"/>
            <w:gridSpan w:val="2"/>
            <w:tcBorders>
              <w:top w:val="single" w:sz="4" w:space="0" w:color="auto"/>
              <w:left w:val="single" w:sz="4" w:space="0" w:color="auto"/>
              <w:bottom w:val="single" w:sz="4" w:space="0" w:color="auto"/>
              <w:right w:val="single" w:sz="4" w:space="0" w:color="auto"/>
            </w:tcBorders>
            <w:hideMark/>
          </w:tcPr>
          <w:p w:rsidR="00432654" w:rsidRDefault="00432654">
            <w:pPr>
              <w:spacing w:after="0" w:line="9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lastRenderedPageBreak/>
              <w:t>প্রয়োজনীয় কাগজপত্র</w:t>
            </w:r>
          </w:p>
        </w:tc>
        <w:tc>
          <w:tcPr>
            <w:tcW w:w="6660" w:type="dxa"/>
            <w:gridSpan w:val="3"/>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১. আবেদনপত্র ৩৪৫.০০ (তিনশত পয়তাল্লিশ) টাকা (৩০০.০০ টাকা নিবন্ধন ফি এবং ১৫% ভ্যাট ৪৫.০০)</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২</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সদস্যদেরস্বাক্ষরযুক্ততিনপ্রস্থউপ-আইন</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৩</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সাগঠনিকসভারকার্যবিবরনী</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৪</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আয়</w:t>
            </w:r>
            <w:r>
              <w:rPr>
                <w:rFonts w:ascii="NikoshBAN" w:eastAsia="Times New Roman" w:hAnsi="NikoshBAN" w:cs="Times New Roman" w:hint="cs"/>
                <w:color w:val="000000"/>
                <w:sz w:val="24"/>
                <w:szCs w:val="24"/>
                <w:bdr w:val="none" w:sz="0" w:space="0" w:color="auto" w:frame="1"/>
                <w:rtl/>
              </w:rPr>
              <w:t>-</w:t>
            </w:r>
            <w:r>
              <w:rPr>
                <w:rFonts w:ascii="NikoshBAN" w:eastAsia="Times New Roman" w:hAnsi="NikoshBAN" w:cs="NikoshBAN"/>
                <w:color w:val="000000"/>
                <w:sz w:val="24"/>
                <w:szCs w:val="24"/>
              </w:rPr>
              <w:t>ব্যয়েরহিসাব</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৫</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দুইবছরেরপ্রাক্কলিতবাজেট</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৬</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জাতীয়পরিচয়পত্র/নাগরিকত্বেরসনদ</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৭</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আইনানুসারেঅঙ্গীকারনামা</w:t>
            </w:r>
          </w:p>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৮</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বাড়িভাড়ারচুক্তিপত্র</w:t>
            </w:r>
          </w:p>
          <w:p w:rsidR="00432654" w:rsidRDefault="00432654">
            <w:pPr>
              <w:spacing w:after="0" w:line="9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৯</w:t>
            </w:r>
            <w:r>
              <w:rPr>
                <w:rFonts w:ascii="NikoshBAN" w:eastAsia="Times New Roman" w:hAnsi="NikoshBAN" w:cs="Times New Roman" w:hint="cs"/>
                <w:color w:val="000000"/>
                <w:sz w:val="24"/>
                <w:szCs w:val="24"/>
                <w:bdr w:val="none" w:sz="0" w:space="0" w:color="auto" w:frame="1"/>
                <w:rtl/>
              </w:rPr>
              <w:t>. </w:t>
            </w:r>
            <w:r>
              <w:rPr>
                <w:rFonts w:ascii="NikoshBAN" w:eastAsia="Times New Roman" w:hAnsi="NikoshBAN" w:cs="NikoshBAN"/>
                <w:color w:val="000000"/>
                <w:sz w:val="24"/>
                <w:szCs w:val="24"/>
              </w:rPr>
              <w:t>প্রস্তাবিতব্যবস্থাপনাকমিটিরসদস্যদেরছবিসহনামেরতালিকা</w:t>
            </w:r>
          </w:p>
        </w:tc>
      </w:tr>
      <w:tr w:rsidR="00432654" w:rsidTr="00432654">
        <w:trPr>
          <w:trHeight w:val="135"/>
        </w:trPr>
        <w:tc>
          <w:tcPr>
            <w:tcW w:w="2705" w:type="dxa"/>
            <w:gridSpan w:val="2"/>
            <w:tcBorders>
              <w:top w:val="single" w:sz="4" w:space="0" w:color="auto"/>
              <w:left w:val="single" w:sz="4" w:space="0" w:color="auto"/>
              <w:bottom w:val="single" w:sz="4" w:space="0" w:color="auto"/>
              <w:right w:val="single" w:sz="4" w:space="0" w:color="auto"/>
            </w:tcBorders>
            <w:hideMark/>
          </w:tcPr>
          <w:p w:rsidR="00432654" w:rsidRDefault="00432654">
            <w:pPr>
              <w:spacing w:after="0" w:line="13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প্রয়োজনীয় ফি/ট্যাক্স/আনুষঙ্গিক খরচ</w:t>
            </w:r>
          </w:p>
        </w:tc>
        <w:tc>
          <w:tcPr>
            <w:tcW w:w="6660" w:type="dxa"/>
            <w:gridSpan w:val="3"/>
            <w:tcBorders>
              <w:top w:val="single" w:sz="4" w:space="0" w:color="auto"/>
              <w:left w:val="single" w:sz="4" w:space="0" w:color="auto"/>
              <w:bottom w:val="single" w:sz="4" w:space="0" w:color="auto"/>
              <w:right w:val="single" w:sz="4" w:space="0" w:color="auto"/>
            </w:tcBorders>
            <w:hideMark/>
          </w:tcPr>
          <w:p w:rsidR="00432654" w:rsidRDefault="00432654">
            <w:pPr>
              <w:spacing w:after="0" w:line="135"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৩৪৫.০০ (তিনশত পয়তাল্লিশ) টাকা (৩০০.০০ টাকা নিবন্ধন ফি এবং ১৫% ভ্যাট ৪৫.০০)</w:t>
            </w:r>
          </w:p>
        </w:tc>
      </w:tr>
      <w:tr w:rsidR="00432654" w:rsidTr="00432654">
        <w:trPr>
          <w:trHeight w:val="495"/>
        </w:trPr>
        <w:tc>
          <w:tcPr>
            <w:tcW w:w="2705" w:type="dxa"/>
            <w:gridSpan w:val="2"/>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সংশ্লিষ্ট আইন-কানুন/ বিধি-বিধান/ নীতিমালা</w:t>
            </w:r>
          </w:p>
        </w:tc>
        <w:tc>
          <w:tcPr>
            <w:tcW w:w="6660" w:type="dxa"/>
            <w:gridSpan w:val="3"/>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সমবায় সমিতি আইন,২০০১ (সংশোধিত,২০০২ ও সংশোধিত,২০১৩), সমবায় সমিতি বিধিমালা,২০০৪, সমবায় সমিতি নিবন্ধন নীতিমালা, ২০১৩ এবং মূল্য সংযোজন কর বিধিমালা, ১৯৯১</w:t>
            </w:r>
          </w:p>
        </w:tc>
      </w:tr>
      <w:tr w:rsidR="00432654" w:rsidTr="00432654">
        <w:trPr>
          <w:trHeight w:val="180"/>
        </w:trPr>
        <w:tc>
          <w:tcPr>
            <w:tcW w:w="2705" w:type="dxa"/>
            <w:gridSpan w:val="2"/>
            <w:tcBorders>
              <w:top w:val="single" w:sz="4" w:space="0" w:color="auto"/>
              <w:left w:val="single" w:sz="4" w:space="0" w:color="auto"/>
              <w:bottom w:val="single" w:sz="4" w:space="0" w:color="auto"/>
              <w:right w:val="single" w:sz="4" w:space="0" w:color="auto"/>
            </w:tcBorders>
            <w:hideMark/>
          </w:tcPr>
          <w:p w:rsidR="00432654" w:rsidRDefault="00432654">
            <w:pPr>
              <w:spacing w:after="0" w:line="18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নির্দিষ্ট সেবা পেতে ব্যর্থ হলে পরবর্তী প্রতিকারকারী কর্মকর্তা</w:t>
            </w:r>
          </w:p>
        </w:tc>
        <w:tc>
          <w:tcPr>
            <w:tcW w:w="6660" w:type="dxa"/>
            <w:gridSpan w:val="3"/>
            <w:tcBorders>
              <w:top w:val="single" w:sz="4" w:space="0" w:color="auto"/>
              <w:left w:val="single" w:sz="4" w:space="0" w:color="auto"/>
              <w:bottom w:val="single" w:sz="4" w:space="0" w:color="auto"/>
              <w:right w:val="single" w:sz="4" w:space="0" w:color="auto"/>
            </w:tcBorders>
            <w:hideMark/>
          </w:tcPr>
          <w:p w:rsidR="00432654" w:rsidRDefault="00432654">
            <w:pPr>
              <w:spacing w:after="0" w:line="18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যুগ্ম-নিবন্ধক. বিভাগীয়সমবায়কার্যালয়</w:t>
            </w:r>
          </w:p>
        </w:tc>
      </w:tr>
      <w:tr w:rsidR="00432654" w:rsidTr="00432654">
        <w:trPr>
          <w:trHeight w:val="90"/>
        </w:trPr>
        <w:tc>
          <w:tcPr>
            <w:tcW w:w="1687" w:type="dxa"/>
            <w:vMerge w:val="restart"/>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সেবা প্রদান/ প্রাপ্তির ক্ষেত্রে অসুবিধাসমূহ</w:t>
            </w:r>
          </w:p>
        </w:tc>
        <w:tc>
          <w:tcPr>
            <w:tcW w:w="1018" w:type="dxa"/>
            <w:tcBorders>
              <w:top w:val="single" w:sz="4" w:space="0" w:color="auto"/>
              <w:left w:val="single" w:sz="4" w:space="0" w:color="auto"/>
              <w:bottom w:val="single" w:sz="4" w:space="0" w:color="auto"/>
              <w:right w:val="single" w:sz="4" w:space="0" w:color="auto"/>
            </w:tcBorders>
            <w:hideMark/>
          </w:tcPr>
          <w:p w:rsidR="00432654" w:rsidRDefault="00432654">
            <w:pPr>
              <w:spacing w:after="0" w:line="9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ক) নাগরিক পর্যায়</w:t>
            </w:r>
          </w:p>
        </w:tc>
        <w:tc>
          <w:tcPr>
            <w:tcW w:w="6660" w:type="dxa"/>
            <w:gridSpan w:val="3"/>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সমবায়আইনওবিধিসর্ম্পকেসদস্যদেরস্বচ্ছধারণানাথাকা</w:t>
            </w:r>
            <w:r>
              <w:rPr>
                <w:rFonts w:ascii="NikoshBAN" w:eastAsia="Times New Roman" w:hAnsi="NikoshBAN" w:cs="Times New Roman" w:hint="cs"/>
                <w:color w:val="000000"/>
                <w:sz w:val="24"/>
                <w:szCs w:val="24"/>
                <w:bdr w:val="none" w:sz="0" w:space="0" w:color="auto" w:frame="1"/>
                <w:rtl/>
              </w:rPr>
              <w:t>,</w:t>
            </w:r>
          </w:p>
          <w:p w:rsidR="00432654" w:rsidRDefault="00432654">
            <w:pPr>
              <w:spacing w:after="0" w:line="9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সমিতিররেকর্ডপত্রযথাযথভাবেলিপিবদ্ধনাকরা</w:t>
            </w:r>
          </w:p>
        </w:tc>
      </w:tr>
      <w:tr w:rsidR="00432654" w:rsidTr="00432654">
        <w:trPr>
          <w:trHeight w:val="90"/>
        </w:trPr>
        <w:tc>
          <w:tcPr>
            <w:tcW w:w="9365" w:type="dxa"/>
            <w:vMerge/>
            <w:tcBorders>
              <w:top w:val="single" w:sz="4" w:space="0" w:color="auto"/>
              <w:left w:val="single" w:sz="4" w:space="0" w:color="auto"/>
              <w:bottom w:val="single" w:sz="4" w:space="0" w:color="auto"/>
              <w:right w:val="single" w:sz="4" w:space="0" w:color="auto"/>
            </w:tcBorders>
            <w:vAlign w:val="center"/>
            <w:hideMark/>
          </w:tcPr>
          <w:p w:rsidR="00432654" w:rsidRDefault="00432654">
            <w:pPr>
              <w:spacing w:after="0" w:line="240" w:lineRule="auto"/>
              <w:rPr>
                <w:rFonts w:ascii="NikoshBAN" w:eastAsia="Times New Roman" w:hAnsi="NikoshBAN" w:cs="NikoshBAN"/>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hideMark/>
          </w:tcPr>
          <w:p w:rsidR="00432654" w:rsidRDefault="00432654">
            <w:pPr>
              <w:spacing w:after="0" w:line="9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খ) সরকারি পর্যায়</w:t>
            </w:r>
          </w:p>
        </w:tc>
        <w:tc>
          <w:tcPr>
            <w:tcW w:w="6660" w:type="dxa"/>
            <w:gridSpan w:val="3"/>
            <w:tcBorders>
              <w:top w:val="single" w:sz="4" w:space="0" w:color="auto"/>
              <w:left w:val="single" w:sz="4" w:space="0" w:color="auto"/>
              <w:bottom w:val="single" w:sz="4" w:space="0" w:color="auto"/>
              <w:right w:val="single" w:sz="4" w:space="0" w:color="auto"/>
            </w:tcBorders>
            <w:hideMark/>
          </w:tcPr>
          <w:p w:rsidR="00432654" w:rsidRDefault="00432654" w:rsidP="00E63BF9">
            <w:pPr>
              <w:numPr>
                <w:ilvl w:val="0"/>
                <w:numId w:val="1"/>
              </w:numPr>
              <w:spacing w:after="180" w:line="90" w:lineRule="atLeast"/>
              <w:ind w:left="300"/>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 </w:t>
            </w:r>
          </w:p>
        </w:tc>
      </w:tr>
      <w:tr w:rsidR="00432654" w:rsidTr="00432654">
        <w:trPr>
          <w:trHeight w:val="90"/>
        </w:trPr>
        <w:tc>
          <w:tcPr>
            <w:tcW w:w="2705" w:type="dxa"/>
            <w:gridSpan w:val="2"/>
            <w:tcBorders>
              <w:top w:val="single" w:sz="4" w:space="0" w:color="auto"/>
              <w:left w:val="single" w:sz="4" w:space="0" w:color="auto"/>
              <w:bottom w:val="single" w:sz="4" w:space="0" w:color="auto"/>
              <w:right w:val="single" w:sz="4" w:space="0" w:color="auto"/>
            </w:tcBorders>
            <w:hideMark/>
          </w:tcPr>
          <w:p w:rsidR="00432654" w:rsidRDefault="00432654">
            <w:pPr>
              <w:spacing w:after="0" w:line="9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b/>
                <w:bCs/>
                <w:color w:val="333333"/>
                <w:sz w:val="24"/>
                <w:szCs w:val="24"/>
                <w:bdr w:val="none" w:sz="0" w:space="0" w:color="auto" w:frame="1"/>
              </w:rPr>
              <w:t>বিবিধ/অন্যান্য</w:t>
            </w:r>
          </w:p>
        </w:tc>
        <w:tc>
          <w:tcPr>
            <w:tcW w:w="6660" w:type="dxa"/>
            <w:gridSpan w:val="3"/>
            <w:tcBorders>
              <w:top w:val="single" w:sz="4" w:space="0" w:color="auto"/>
              <w:left w:val="single" w:sz="4" w:space="0" w:color="auto"/>
              <w:bottom w:val="single" w:sz="4" w:space="0" w:color="auto"/>
              <w:right w:val="single" w:sz="4" w:space="0" w:color="auto"/>
            </w:tcBorders>
            <w:hideMark/>
          </w:tcPr>
          <w:p w:rsidR="00432654" w:rsidRDefault="00432654">
            <w:pPr>
              <w:spacing w:after="0" w:line="480" w:lineRule="auto"/>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 </w:t>
            </w:r>
          </w:p>
          <w:p w:rsidR="00432654" w:rsidRDefault="00432654">
            <w:pPr>
              <w:spacing w:after="0" w:line="90" w:lineRule="atLeast"/>
              <w:ind w:right="75"/>
              <w:textAlignment w:val="baseline"/>
              <w:rPr>
                <w:rFonts w:ascii="NikoshBAN" w:eastAsia="Times New Roman" w:hAnsi="NikoshBAN" w:cs="NikoshBAN"/>
                <w:color w:val="000000"/>
                <w:sz w:val="24"/>
                <w:szCs w:val="24"/>
              </w:rPr>
            </w:pPr>
            <w:r>
              <w:rPr>
                <w:rFonts w:ascii="NikoshBAN" w:eastAsia="Times New Roman" w:hAnsi="NikoshBAN" w:cs="NikoshBAN"/>
                <w:color w:val="000000"/>
                <w:sz w:val="24"/>
                <w:szCs w:val="24"/>
              </w:rPr>
              <w:t> </w:t>
            </w:r>
          </w:p>
        </w:tc>
      </w:tr>
    </w:tbl>
    <w:p w:rsidR="00432654" w:rsidRDefault="00432654" w:rsidP="00432654"/>
    <w:p w:rsidR="00427B43" w:rsidRDefault="00427B43">
      <w:bookmarkStart w:id="0" w:name="_GoBack"/>
      <w:bookmarkEnd w:id="0"/>
    </w:p>
    <w:sectPr w:rsidR="00427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000004A" w:usb2="00000200" w:usb3="00000000" w:csb0="00000001" w:csb1="00000000"/>
  </w:font>
  <w:font w:name="kalpurushregular">
    <w:altName w:val="Times New Roman"/>
    <w:panose1 w:val="00000000000000000000"/>
    <w:charset w:val="00"/>
    <w:family w:val="roman"/>
    <w:notTrueType/>
    <w:pitch w:val="default"/>
  </w:font>
  <w:font w:name="NikoshBAN">
    <w:panose1 w:val="02000000000000000000"/>
    <w:charset w:val="00"/>
    <w:family w:val="auto"/>
    <w:pitch w:val="variable"/>
    <w:sig w:usb0="0001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36BD"/>
    <w:multiLevelType w:val="multilevel"/>
    <w:tmpl w:val="776A9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06E"/>
    <w:rsid w:val="00427B43"/>
    <w:rsid w:val="00432654"/>
    <w:rsid w:val="00582DE7"/>
    <w:rsid w:val="007A6D07"/>
    <w:rsid w:val="009414D2"/>
    <w:rsid w:val="00A11001"/>
    <w:rsid w:val="00AD206E"/>
    <w:rsid w:val="00D03BB2"/>
    <w:rsid w:val="00D072F5"/>
    <w:rsid w:val="00E43906"/>
    <w:rsid w:val="00EA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54"/>
  </w:style>
  <w:style w:type="paragraph" w:styleId="Heading5">
    <w:name w:val="heading 5"/>
    <w:basedOn w:val="Normal"/>
    <w:next w:val="Normal"/>
    <w:link w:val="Heading5Char"/>
    <w:uiPriority w:val="9"/>
    <w:semiHidden/>
    <w:unhideWhenUsed/>
    <w:qFormat/>
    <w:rsid w:val="0043265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32654"/>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54"/>
  </w:style>
  <w:style w:type="paragraph" w:styleId="Heading5">
    <w:name w:val="heading 5"/>
    <w:basedOn w:val="Normal"/>
    <w:next w:val="Normal"/>
    <w:link w:val="Heading5Char"/>
    <w:uiPriority w:val="9"/>
    <w:semiHidden/>
    <w:unhideWhenUsed/>
    <w:qFormat/>
    <w:rsid w:val="0043265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3265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9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2174</Characters>
  <Application>Microsoft Office Word</Application>
  <DocSecurity>0</DocSecurity>
  <Lines>18</Lines>
  <Paragraphs>5</Paragraphs>
  <ScaleCrop>false</ScaleCrop>
  <Company>home</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2021-06-06T06:58:00Z</dcterms:created>
  <dcterms:modified xsi:type="dcterms:W3CDTF">2021-06-06T06:58:00Z</dcterms:modified>
</cp:coreProperties>
</file>