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35"/>
        <w:gridCol w:w="74"/>
        <w:gridCol w:w="8138"/>
      </w:tblGrid>
      <w:tr w:rsidR="00544667" w:rsidRPr="00544667" w:rsidTr="00544667">
        <w:trPr>
          <w:tblCellSpacing w:w="37" w:type="dxa"/>
        </w:trPr>
        <w:tc>
          <w:tcPr>
            <w:tcW w:w="0" w:type="auto"/>
            <w:gridSpan w:val="3"/>
            <w:vAlign w:val="center"/>
            <w:hideMark/>
          </w:tcPr>
          <w:p w:rsidR="00544667" w:rsidRPr="00544667" w:rsidRDefault="00544667" w:rsidP="00544667">
            <w:pPr>
              <w:pBdr>
                <w:bottom w:val="single" w:sz="36" w:space="0" w:color="8CC641"/>
              </w:pBd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</w:pPr>
            <w:r w:rsidRPr="002D02B1">
              <w:rPr>
                <w:rFonts w:ascii="NikoshBAN" w:eastAsia="Times New Roman" w:hAnsi="NikoshBAN" w:cs="NikoshBAN"/>
                <w:b/>
                <w:bCs/>
                <w:kern w:val="36"/>
                <w:sz w:val="50"/>
                <w:szCs w:val="32"/>
              </w:rPr>
              <w:t>উপ-আইন সংশোধন</w:t>
            </w:r>
          </w:p>
        </w:tc>
      </w:tr>
      <w:tr w:rsidR="00544667" w:rsidRPr="00544667" w:rsidTr="008D5317">
        <w:trPr>
          <w:tblCellSpacing w:w="37" w:type="dxa"/>
        </w:trPr>
        <w:tc>
          <w:tcPr>
            <w:tcW w:w="858" w:type="pct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সেবা প্রাপ্তির সংক্ষিপ্ত বিবরণ</w:t>
            </w:r>
          </w:p>
        </w:tc>
        <w:tc>
          <w:tcPr>
            <w:tcW w:w="4032" w:type="pct"/>
            <w:gridSpan w:val="2"/>
            <w:vAlign w:val="center"/>
            <w:hideMark/>
          </w:tcPr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সমিতির কর্মকাণ্ডের প্রয়োজনে নিবন্ধিত জাতীয়/কেন্দ্রীয়/প্রাথমিক সমিতির উপ-আইনের কোনো বিধান সংশোধন করতে পারে। এজন্য নিম্নলিখিত পদক্ষেপ অনুসরণ  করতে হবে:</w:t>
            </w:r>
          </w:p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b/>
                <w:bCs/>
                <w:sz w:val="32"/>
                <w:szCs w:val="32"/>
              </w:rPr>
              <w:t>ক) জাতীয় সমবায় সমিতির ক্ষেত্রে:</w:t>
            </w: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 জাতীয় সমবায় সমিতির ক্ষমতাপ্রাপ্ত প্রতিনিধিগণ কর্তৃক আবেদন এবং সমবায় সমিতি আইন ও বিধিমালা অনুযায়ী সংশ্লিষ্ট কাগজপত্র উপজেলা/মেট্রোপলিটন থানা সমবায় অফিসে দাখিল করতে হয়। উপজেলা/মেট্রোপলিটন থানা সমবায় অফিসার দাখিলকৃত রেকর্ডপত্র পর্যালোচনাকরত তার মন্তব্যসহ জেলা সমবায় অফিসার বরাবর অগ্রায়ন করেন। জেলা সমবায় অফিসার নিজে সরজমিনে যাচাইপূর্বক পরিদর্শন মন্তব্যসহ দাখিলকৃত আবেদন ও রেকর্ডপত্র বিভাগীয় যুগ্ম-নিবন্ধক বরাবর অগ্রায়ন করেন। যুগ্ম-নিবন্ধক প্রাপ্ত রেকর্ডপত্র পর্যালোচনাপূর্বক মন্তব্যসহ দাখিলকৃত আবেদন ও রেকর্ডপত্র নিবন্ধক ও মহাপরিচালক বরাবর অগ্রায়ন করেন। আবেদনপ্রাপ্তির পর নিবন্ধক ও মহাপরিচালক বিবেচনায় উপ-আইন সংশোধনযোগ্য হলে উপ-আইন সংশোধনের আদেশ প্রদান এবং উপ-আইন সংশোধনসংক্রান্ত যাবতীয় রেকর্ডপত্র সংশ্লিষ্ট সমবায় অফিসের মাধ্যমে আবেদনকারীর নিকট প্রেরণ করেন। উপ-আইন সংশোধনসংক্রান্ত কোনো আপত্তি থাকলে তাঁর কার্যালয়ের অতিরিক্ত নিবন্ধক/ যুগ্ম-নিবন্ধক/উপ-নিবন্ধক/সহকারী নিবন্ধক কর্তৃক সরজমিনে তদন্ত করার পর তদন্ত প্রতিবেদনের আলোকে উপ-আইন সংশোধনের আদেশ প্রদান অথবা রেকর্ডপত্র সংশোধনের জন্য বা উপ-আইন সংশোধন নামঞ্জুর করে উপ-আইন সংশোধনসংক্রান্ত যাবতীয় রেকর্ডপত্র সংশ্লিষ্ট যুগ্ম-নিবন্ধক/জেলা/ উপজেলা/মেট্রোপলিটন থানা/সমবায় অফিসারের মাধ্যমে আবেদনকারীর নিকট প্রেরণ করেন।</w:t>
            </w:r>
          </w:p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b/>
                <w:bCs/>
                <w:sz w:val="32"/>
                <w:szCs w:val="32"/>
              </w:rPr>
              <w:t>খ) কেন্দ্রীয় সমবায় সমিতির ক্ষেত্রে:</w:t>
            </w: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 কেন্দ্রীয় সমবায় সমিতির ক্ষমতাপ্রাপ্ত প্রতিনিধিগণ কর্তৃক আবেদন এবং সমবায় সমিতি আইন ও বিধিমালা অনুযায়ী সংশ্লিষ্ট কাগজপত্র উপজেলা/মেট্রোপলিটন থানা সমবায় অফিসে দাখিল করতে হয়। উপজেলা/মেট্রোপলিটন থানা সমবায় অফিসার দাখিলকৃত রেকর্ডপত্র পর্যালোচনাকরত তার মন্তব্যসহ জেলা সমবায় অফিসার বরাবর অগ্রায়ন করেন। জেলা সমবায় অফিসার নিজে সরজমিনে যাচাইপূর্বক পরিদর্শন মন্তব্যসহ দাখিলকৃত আবেদন ও রেকর্ডপত্র বিভাগীয় যুগ্ম-নিবন্ধক বরাবর অগ্রায়ন করেন। আবেদনপ্রাপ্তির পর যুগ্ম-নিবন্ধকের বিবেচনায় সমিতির উপ-আইন সংশোধনযোগ্য হলে উপ-আইন সংশোধনের আদেশ প্রদান এবং উপ-আইন সংশোধনসংক্রান্ত যাবতীয় রেকর্ডপত্র সংশ্লিষ্ট অফিস ও আবেদনকারীর নিকট প্রেরণ করেন।</w:t>
            </w:r>
          </w:p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উপ-আইন সংশোধনসংক্রান্ত কোনো আপত্তি থাকলে তাঁর কার্যালয়ের উপ-নিবন্ধক/সহকারী নিবন্ধক কর্তৃক সরজমিনে তদন্ত করাবেন এবং তদন্ত প্রতিবেদনের আলোকে উপ-আইন সংশোধনের আদেশ প্রদান অথবা রেকর্ডপত্র সংশোধনের জন্য বা উপ-আইন সংশোধন নামঞ্জুর করে উপ-আইন সংশোধনসংক্রান্ত যাবতীয় রেকর্ডপত্র সংশ্লিষ্ট জেলা/উপজেলা/ মেট্রোপলিটন থানা/সমবায় অফিসারের মাধ্যমে আবেদনকারীর নিকট প্রেরণ করেন।</w:t>
            </w:r>
          </w:p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b/>
                <w:bCs/>
                <w:sz w:val="32"/>
                <w:szCs w:val="32"/>
              </w:rPr>
              <w:lastRenderedPageBreak/>
              <w:t>গ) প্রাথমিক সমবায় সমিতির ক্ষেত্রে:</w:t>
            </w: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 প্রাথমিক সমবায় সমিতির ক্ষমতাপ্রাপ্ত প্রতিনিধিগণ কর্তৃক আবেদন এবং সমবায় সমিতি আইন ও বিধিমালা অনুযায়ী সংশ্লিষ্ট কাগজপত্র উপজেলা/মেট্রোপলিটন থানা সমবায় অফিসে দাখিল করতে হবে। উপজেলা/মেট্রোপলিটন থানা সমবায় অফিসার দাখিলকৃত রেকর্ডপত্র নিজে বা তার কার্যালয়ের সহকারী পরিদর্শক কর্তৃক সরজমিনে যাচাইপূর্বক পরিদর্শন মন্তব্যসহ দাখিলকৃত আবেদন ও রেকর্ডপত্র জেলা সমবায় অফিসার বরাবর অগ্রায়ন করবেন। আবেদনপ্রাপ্তির পর জেলা সমবায় অফিসারের বিবেচনায় সমিতিটি উপ-আইন সংশোধনযোগ্য হলে উপ-আইন সংশোধনের আদেশ প্রদান এবং উপ-আইন সংশোধনসংক্রান্ত যাবতীয় রেকর্ডপত্র উপজেলা/মেট্রোপলিটন থানা সমবায় কার্যালয়ের মাধ্যমে আবেদনকারীর নিকট প্রেরণ করেন। উপ-আইন সংশোধনসংক্রান্ত কোনো আপত্তি থাকলে তাঁর কার্যালয়ের পরিদর্শক কর্তৃক সরজমিনে তদন্ত করাবেন এবং তদন্ত প্রতিবেদনের আলোকে উপ-আইন সংশোধনের আদেশ প্রদান অথবা রেকর্ডপত্র সংশোধনের জন্য বা উপ-আইন সংশোধন নামঞ্জুর করে আইন সংশোধনসংক্রান্ত যাবতীয় রেকর্ডপত্র উপজেলা/মেট্রোপলিটন থানা সমবায় অফিসারের মাধ্যমে আবেদনকারীর নিকট প্রেরণ করেন।</w:t>
            </w:r>
          </w:p>
        </w:tc>
      </w:tr>
      <w:tr w:rsidR="00544667" w:rsidRPr="00544667" w:rsidTr="00544667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lastRenderedPageBreak/>
              <w:t>সেবা প্রাপ্তির সময়</w:t>
            </w:r>
          </w:p>
        </w:tc>
        <w:tc>
          <w:tcPr>
            <w:tcW w:w="0" w:type="auto"/>
            <w:vAlign w:val="center"/>
            <w:hideMark/>
          </w:tcPr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৭-৬০ দিন</w:t>
            </w:r>
          </w:p>
        </w:tc>
      </w:tr>
      <w:tr w:rsidR="00544667" w:rsidRPr="00544667" w:rsidTr="00544667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প্রয়োজনীয় ফি</w:t>
            </w:r>
          </w:p>
        </w:tc>
        <w:tc>
          <w:tcPr>
            <w:tcW w:w="0" w:type="auto"/>
            <w:vAlign w:val="center"/>
            <w:hideMark/>
          </w:tcPr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বিনামূল্যে</w:t>
            </w:r>
          </w:p>
        </w:tc>
      </w:tr>
      <w:tr w:rsidR="00544667" w:rsidRPr="00544667" w:rsidTr="00544667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সেবা প্রাপ্তির স্থান</w:t>
            </w:r>
          </w:p>
        </w:tc>
        <w:tc>
          <w:tcPr>
            <w:tcW w:w="0" w:type="auto"/>
            <w:vAlign w:val="center"/>
            <w:hideMark/>
          </w:tcPr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উপজেলা/মেট্রোপলিটন থানা/জেলা বিভাগীয় সমবায় কার্যালয়/ সমবায় অধিদপ্তর</w:t>
            </w:r>
          </w:p>
        </w:tc>
      </w:tr>
      <w:tr w:rsidR="00544667" w:rsidRPr="00544667" w:rsidTr="00544667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দায়িত্বপ্রাপ্ত কর্মকর্তা/কর্মচারী</w:t>
            </w:r>
          </w:p>
        </w:tc>
        <w:tc>
          <w:tcPr>
            <w:tcW w:w="0" w:type="auto"/>
            <w:vAlign w:val="center"/>
            <w:hideMark/>
          </w:tcPr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১. উপজেলা/ মেট্রোপলিটন থানা সমবায় অফিসার, সহকারী পরিদর্শক ২. জেলা সমবায় অফিসার, পরিদর্শক, ৩. যুগ্ম-নিবন্ধক, উপ-নিবন্ধক, সহকারী নিবন্ধক ৪. নিবন্ধক ও মহাপরিচালক, অতিরিক্ত নিবন্ধক, যুগ্ম-নিবন্ধক, উপ-নিবন্ধক, সহকারী নিবন্ধক</w:t>
            </w:r>
          </w:p>
        </w:tc>
      </w:tr>
      <w:tr w:rsidR="00544667" w:rsidRPr="00544667" w:rsidTr="00544667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প্রয়োজনীয় কাগজপত্র</w:t>
            </w:r>
          </w:p>
        </w:tc>
        <w:tc>
          <w:tcPr>
            <w:tcW w:w="0" w:type="auto"/>
            <w:vAlign w:val="center"/>
            <w:hideMark/>
          </w:tcPr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আবেদনপত্র, সদস্যদের স্বাক্ষরযুক্ত তিন প্রস্থ সংশোধিত উপ-আইন, সাধারণ সভার রেজুলেশন</w:t>
            </w:r>
          </w:p>
        </w:tc>
      </w:tr>
      <w:tr w:rsidR="00544667" w:rsidRPr="00544667" w:rsidTr="00544667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সেবা প্রাপ্তির শর্তাবলি</w:t>
            </w:r>
          </w:p>
        </w:tc>
        <w:tc>
          <w:tcPr>
            <w:tcW w:w="0" w:type="auto"/>
            <w:vAlign w:val="center"/>
            <w:hideMark/>
          </w:tcPr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১. সমবায় সমিতি আইন ও বর্ণিত শর্তাবলি বিশেষ/বার্ষিক সাধারণ সভার সিদ্ধান্ত</w:t>
            </w:r>
          </w:p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২. সমবায় সমিতি বিধিমালা, ২০০৪</w:t>
            </w:r>
          </w:p>
        </w:tc>
      </w:tr>
      <w:tr w:rsidR="00544667" w:rsidRPr="00544667" w:rsidTr="00544667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সংশ্লিষ্ট আইন ও বিধি</w:t>
            </w:r>
          </w:p>
        </w:tc>
        <w:tc>
          <w:tcPr>
            <w:tcW w:w="0" w:type="auto"/>
            <w:vAlign w:val="center"/>
            <w:hideMark/>
          </w:tcPr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১. সমবায় সমিতি আইন, ২০০১ </w:t>
            </w:r>
            <w:proofErr w:type="gram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( স</w:t>
            </w:r>
            <w:proofErr w:type="gram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ংশোধিত, ২০০২ ও সংশোধিত, ২০১৩),</w:t>
            </w: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br/>
              <w:t>২. সমবায় সমিতি বিধিমালা, ২০০৪</w:t>
            </w:r>
          </w:p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 </w:t>
            </w:r>
          </w:p>
        </w:tc>
      </w:tr>
      <w:tr w:rsidR="00544667" w:rsidRPr="00544667" w:rsidTr="00544667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সেবা প্রদানে ব্যর্থ হলে প্রতিকারকারী কর্মকর্তা</w:t>
            </w:r>
          </w:p>
        </w:tc>
        <w:tc>
          <w:tcPr>
            <w:tcW w:w="0" w:type="auto"/>
            <w:vAlign w:val="center"/>
            <w:hideMark/>
          </w:tcPr>
          <w:p w:rsidR="00544667" w:rsidRPr="00544667" w:rsidRDefault="00544667" w:rsidP="00544667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প্রাথমিক সমবায় সমিতির ক্ষেত্রে যুগ্ম-নিবন্ধক, কেন্দ্রীয় সমিতির ক্ষেত্রে নিবন্ধক ও মহাপরিচালক, জাতীয় সমিতির ক্ষেত্রে সচিব, পল্লী উন্নয়ন ও সমবায় বিভাগ</w:t>
            </w:r>
          </w:p>
        </w:tc>
      </w:tr>
    </w:tbl>
    <w:p w:rsidR="00544667" w:rsidRPr="00544667" w:rsidRDefault="00544667" w:rsidP="00544667">
      <w:pPr>
        <w:spacing w:after="0"/>
        <w:rPr>
          <w:rFonts w:ascii="NikoshBAN" w:hAnsi="NikoshBAN" w:cs="NikoshBAN"/>
          <w:sz w:val="32"/>
          <w:szCs w:val="32"/>
        </w:rPr>
      </w:pPr>
    </w:p>
    <w:sectPr w:rsidR="00544667" w:rsidRPr="00544667" w:rsidSect="002D02B1">
      <w:pgSz w:w="11909" w:h="16834" w:code="9"/>
      <w:pgMar w:top="864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416A0"/>
    <w:rsid w:val="002D02B1"/>
    <w:rsid w:val="00325898"/>
    <w:rsid w:val="005416A0"/>
    <w:rsid w:val="00544667"/>
    <w:rsid w:val="008D5317"/>
    <w:rsid w:val="009143F6"/>
    <w:rsid w:val="00981DE0"/>
    <w:rsid w:val="00DA6852"/>
    <w:rsid w:val="00FF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98"/>
  </w:style>
  <w:style w:type="paragraph" w:styleId="Heading1">
    <w:name w:val="heading 1"/>
    <w:basedOn w:val="Normal"/>
    <w:link w:val="Heading1Char"/>
    <w:uiPriority w:val="9"/>
    <w:qFormat/>
    <w:rsid w:val="00541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6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4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46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maxell</dc:creator>
  <cp:keywords/>
  <dc:description/>
  <cp:lastModifiedBy>P</cp:lastModifiedBy>
  <cp:revision>9</cp:revision>
  <cp:lastPrinted>2018-01-09T04:14:00Z</cp:lastPrinted>
  <dcterms:created xsi:type="dcterms:W3CDTF">2018-01-08T10:34:00Z</dcterms:created>
  <dcterms:modified xsi:type="dcterms:W3CDTF">2018-06-26T19:12:00Z</dcterms:modified>
</cp:coreProperties>
</file>