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CA" w:rsidRPr="00024363" w:rsidRDefault="001E6ECA" w:rsidP="001E6ECA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  <w:lang w:bidi="bn-BD"/>
        </w:rPr>
      </w:pPr>
      <w:r>
        <w:rPr>
          <w:rFonts w:ascii="SolaimanLipi" w:eastAsia="Nikosh" w:hAnsi="SolaimanLipi" w:cs="SolaimanLip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1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  <w:lang w:bidi="bn-BD"/>
        </w:rPr>
        <w:t>বাংলাদেশ কম্পিউটার কাউন্সিল</w:t>
      </w:r>
    </w:p>
    <w:p w:rsidR="001E6ECA" w:rsidRPr="00024363" w:rsidRDefault="001E6ECA" w:rsidP="001E6ECA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তথ্য</w:t>
      </w:r>
      <w:r w:rsidRPr="00024363">
        <w:rPr>
          <w:rFonts w:ascii="SolaimanLipi" w:eastAsia="Nikosh" w:hAnsi="SolaimanLipi" w:cs="SolaimanLipi"/>
          <w:w w:val="150"/>
          <w:lang w:bidi="bn-BD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ও যোগাযোগ প্রযুক্তি বিভাগ</w:t>
      </w:r>
    </w:p>
    <w:p w:rsidR="001E6ECA" w:rsidRPr="00024363" w:rsidRDefault="001E6ECA" w:rsidP="001E6ECA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  <w:lang w:bidi="bn-BD"/>
        </w:rPr>
        <w:t>,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চট্টগ্রাম</w:t>
      </w:r>
    </w:p>
    <w:p w:rsidR="001E6ECA" w:rsidRPr="00024363" w:rsidRDefault="001E6ECA" w:rsidP="001E6ECA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 w:bidi="bn-BD"/>
        </w:rPr>
      </w:pPr>
      <w:r w:rsidRPr="00024363">
        <w:rPr>
          <w:rFonts w:ascii="SolaimanLipi" w:eastAsia="Nikosh" w:hAnsi="SolaimanLipi" w:cs="SolaimanLipi"/>
          <w:cs/>
          <w:lang w:eastAsia="bn-BD" w:bidi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 w:bidi="bn-BD"/>
        </w:rPr>
        <w:t>৪০০০</w:t>
      </w:r>
    </w:p>
    <w:p w:rsidR="001E6ECA" w:rsidRPr="00024363" w:rsidRDefault="001E6ECA" w:rsidP="001E6ECA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  <w:lang w:bidi="bn-BD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 w:bidi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5" w:history="1">
        <w:r>
          <w:rPr>
            <w:rStyle w:val="Hyperlink"/>
            <w:rFonts w:eastAsia="Nikosh"/>
            <w:szCs w:val="20"/>
            <w:lang w:eastAsia="bn-BD"/>
          </w:rPr>
          <w:t>chattogram</w:t>
        </w:r>
        <w:r w:rsidRPr="00024363">
          <w:rPr>
            <w:rStyle w:val="Hyperlink"/>
            <w:rFonts w:eastAsia="Nikosh"/>
            <w:szCs w:val="20"/>
            <w:lang w:eastAsia="bn-BD"/>
          </w:rPr>
          <w:t>@</w:t>
        </w:r>
        <w:r>
          <w:rPr>
            <w:rStyle w:val="Hyperlink"/>
            <w:rFonts w:eastAsia="Nikosh"/>
            <w:szCs w:val="20"/>
            <w:lang w:eastAsia="bn-BD"/>
          </w:rPr>
          <w:t>bcc.gov.bd</w:t>
        </w:r>
        <w:r w:rsidRPr="00024363">
          <w:rPr>
            <w:rStyle w:val="Hyperlink"/>
            <w:rFonts w:eastAsia="Nikosh"/>
            <w:szCs w:val="20"/>
            <w:lang w:eastAsia="bn-BD"/>
          </w:rPr>
          <w:t>.com</w:t>
        </w:r>
      </w:hyperlink>
      <w:r w:rsidRPr="00024363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1E6ECA" w:rsidRDefault="001E6ECA" w:rsidP="001E6ECA">
      <w:pPr>
        <w:spacing w:after="0"/>
        <w:jc w:val="center"/>
        <w:rPr>
          <w:rFonts w:ascii="SolaimanLipi" w:hAnsi="SolaimanLipi" w:cs="SolaimanLipi"/>
          <w:lang w:bidi="bn-BD"/>
        </w:rPr>
      </w:pPr>
    </w:p>
    <w:p w:rsidR="001E6ECA" w:rsidRPr="005227BD" w:rsidRDefault="001E6ECA" w:rsidP="001E6ECA">
      <w:pPr>
        <w:spacing w:after="0"/>
        <w:jc w:val="center"/>
        <w:rPr>
          <w:rFonts w:ascii="SolaimanLipi" w:hAnsi="SolaimanLipi" w:cs="SolaimanLipi"/>
          <w:b/>
          <w:bCs/>
          <w:u w:val="single"/>
          <w:lang w:bidi="bn-BD"/>
        </w:rPr>
      </w:pPr>
      <w:r w:rsidRPr="005227BD">
        <w:rPr>
          <w:rFonts w:ascii="SolaimanLipi" w:hAnsi="SolaimanLipi" w:cs="SolaimanLipi" w:hint="cs"/>
          <w:b/>
          <w:bCs/>
          <w:u w:val="single"/>
          <w:cs/>
          <w:lang w:bidi="bn-BD"/>
        </w:rPr>
        <w:t xml:space="preserve">অভিযোগ প্রতিকার-সংক্রান্ত মাসিক প্রতিবেদন </w:t>
      </w:r>
      <w:r>
        <w:rPr>
          <w:rFonts w:ascii="SolaimanLipi" w:hAnsi="SolaimanLipi" w:cs="SolaimanLipi" w:hint="cs"/>
          <w:b/>
          <w:bCs/>
          <w:u w:val="single"/>
          <w:cs/>
          <w:lang w:bidi="bn-BD"/>
        </w:rPr>
        <w:t xml:space="preserve">মে, </w:t>
      </w:r>
      <w:r w:rsidRPr="005227BD">
        <w:rPr>
          <w:rFonts w:ascii="SolaimanLipi" w:hAnsi="SolaimanLipi" w:cs="SolaimanLipi" w:hint="cs"/>
          <w:b/>
          <w:bCs/>
          <w:u w:val="single"/>
          <w:cs/>
          <w:lang w:bidi="bn-BD"/>
        </w:rPr>
        <w:t>২০২</w:t>
      </w:r>
      <w:r>
        <w:rPr>
          <w:rFonts w:ascii="SolaimanLipi" w:hAnsi="SolaimanLipi" w:cs="SolaimanLipi" w:hint="cs"/>
          <w:b/>
          <w:bCs/>
          <w:u w:val="single"/>
          <w:cs/>
          <w:lang w:bidi="bn-BD"/>
        </w:rPr>
        <w:t>৩ খ্রিঃ</w:t>
      </w:r>
    </w:p>
    <w:p w:rsidR="001E6ECA" w:rsidRDefault="001E6ECA" w:rsidP="001E6ECA">
      <w:pPr>
        <w:spacing w:after="0"/>
        <w:rPr>
          <w:rFonts w:ascii="SolaimanLipi" w:hAnsi="SolaimanLipi" w:cs="SolaimanLipi"/>
          <w:lang w:bidi="bn-BD"/>
        </w:rPr>
      </w:pPr>
    </w:p>
    <w:p w:rsidR="001E6ECA" w:rsidRPr="00214E0C" w:rsidRDefault="001E6ECA" w:rsidP="001E6ECA">
      <w:pPr>
        <w:spacing w:after="0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/>
      </w:tblPr>
      <w:tblGrid>
        <w:gridCol w:w="1288"/>
        <w:gridCol w:w="926"/>
        <w:gridCol w:w="1324"/>
        <w:gridCol w:w="823"/>
        <w:gridCol w:w="942"/>
        <w:gridCol w:w="781"/>
        <w:gridCol w:w="1068"/>
        <w:gridCol w:w="1014"/>
        <w:gridCol w:w="1045"/>
        <w:gridCol w:w="941"/>
      </w:tblGrid>
      <w:tr w:rsidR="001E6ECA" w:rsidTr="001F35D5">
        <w:tc>
          <w:tcPr>
            <w:tcW w:w="2955" w:type="dxa"/>
            <w:gridSpan w:val="3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অন্য দপ্তরে প্রেরিত</w:t>
            </w:r>
          </w:p>
        </w:tc>
        <w:tc>
          <w:tcPr>
            <w:tcW w:w="946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অভিযোগ নিষ্পত্তির হার(%)</w:t>
            </w:r>
          </w:p>
        </w:tc>
      </w:tr>
      <w:tr w:rsidR="001E6ECA" w:rsidTr="001F35D5">
        <w:tc>
          <w:tcPr>
            <w:tcW w:w="981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ওয়েবসাইটের মাধ্যম</w:t>
            </w:r>
          </w:p>
        </w:tc>
        <w:tc>
          <w:tcPr>
            <w:tcW w:w="953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প্রচলিত পদ্ধতিতে</w:t>
            </w:r>
          </w:p>
        </w:tc>
        <w:tc>
          <w:tcPr>
            <w:tcW w:w="1021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1E6ECA" w:rsidTr="001F35D5">
        <w:tc>
          <w:tcPr>
            <w:tcW w:w="98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ক</w:t>
            </w:r>
          </w:p>
        </w:tc>
        <w:tc>
          <w:tcPr>
            <w:tcW w:w="953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খ</w:t>
            </w:r>
          </w:p>
        </w:tc>
        <w:tc>
          <w:tcPr>
            <w:tcW w:w="102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গ</w:t>
            </w:r>
          </w:p>
        </w:tc>
        <w:tc>
          <w:tcPr>
            <w:tcW w:w="945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ঘ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ঙ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ছ</w:t>
            </w:r>
          </w:p>
        </w:tc>
        <w:tc>
          <w:tcPr>
            <w:tcW w:w="138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জ</w:t>
            </w:r>
          </w:p>
        </w:tc>
        <w:tc>
          <w:tcPr>
            <w:tcW w:w="153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ঝ</w:t>
            </w:r>
          </w:p>
        </w:tc>
        <w:tc>
          <w:tcPr>
            <w:tcW w:w="90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ঞ</w:t>
            </w:r>
          </w:p>
        </w:tc>
      </w:tr>
      <w:tr w:rsidR="001E6ECA" w:rsidTr="001F35D5">
        <w:tc>
          <w:tcPr>
            <w:tcW w:w="98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53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5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38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53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00" w:type="dxa"/>
            <w:vAlign w:val="center"/>
          </w:tcPr>
          <w:p w:rsidR="001E6ECA" w:rsidRPr="002E15FD" w:rsidRDefault="001E6ECA" w:rsidP="001F35D5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</w:tr>
    </w:tbl>
    <w:p w:rsidR="001E6ECA" w:rsidRDefault="001E6ECA" w:rsidP="001E6ECA">
      <w:pPr>
        <w:rPr>
          <w:lang w:bidi="bn-BD"/>
        </w:rPr>
      </w:pPr>
    </w:p>
    <w:p w:rsidR="001E6ECA" w:rsidRDefault="001E6ECA" w:rsidP="001E6ECA">
      <w:pPr>
        <w:rPr>
          <w:lang w:bidi="bn-B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4821555</wp:posOffset>
            </wp:positionH>
            <wp:positionV relativeFrom="paragraph">
              <wp:posOffset>140970</wp:posOffset>
            </wp:positionV>
            <wp:extent cx="790575" cy="514350"/>
            <wp:effectExtent l="0" t="0" r="0" b="0"/>
            <wp:wrapNone/>
            <wp:docPr id="2" name="Picture 6" descr="C:\Users\SLT\Desktop\June closing\Meeting sign\Signature\Formated Signature Firoz Sir.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LT\Desktop\June closing\Meeting sign\Signature\Formated Signature Firoz Sir.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71" t="2509" r="17352" b="9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CA" w:rsidRDefault="001E6ECA" w:rsidP="001E6ECA">
      <w:pPr>
        <w:rPr>
          <w:lang w:bidi="bn-BD"/>
        </w:rPr>
      </w:pPr>
    </w:p>
    <w:p w:rsidR="001E6ECA" w:rsidRPr="00A20209" w:rsidRDefault="001E6ECA" w:rsidP="001E6ECA">
      <w:pPr>
        <w:spacing w:after="0"/>
        <w:ind w:left="7560" w:hanging="1170"/>
        <w:jc w:val="center"/>
        <w:rPr>
          <w:rFonts w:ascii="SolaimanLipi" w:hAnsi="SolaimanLipi" w:cs="SolaimanLipi"/>
          <w:sz w:val="24"/>
          <w:szCs w:val="24"/>
          <w:lang w:bidi="bn-BD"/>
        </w:rPr>
      </w:pPr>
      <w:r w:rsidRPr="00A20209">
        <w:rPr>
          <w:rFonts w:ascii="SolaimanLipi" w:hAnsi="SolaimanLipi" w:cs="SolaimanLipi"/>
          <w:sz w:val="24"/>
          <w:szCs w:val="24"/>
          <w:cs/>
          <w:lang w:bidi="bn-BD"/>
        </w:rPr>
        <w:t>(প্রকৌঃ মোঃ ফিরোজ আলম)</w:t>
      </w:r>
    </w:p>
    <w:p w:rsidR="001E6ECA" w:rsidRPr="00A20209" w:rsidRDefault="001E6ECA" w:rsidP="001E6ECA">
      <w:pPr>
        <w:spacing w:after="0"/>
        <w:ind w:left="7560" w:hanging="1170"/>
        <w:jc w:val="center"/>
        <w:rPr>
          <w:rFonts w:ascii="SolaimanLipi" w:hAnsi="SolaimanLipi" w:cs="SolaimanLipi"/>
          <w:sz w:val="24"/>
          <w:szCs w:val="24"/>
          <w:cs/>
          <w:lang w:bidi="bn-BD"/>
        </w:rPr>
      </w:pPr>
      <w:r w:rsidRPr="00A20209">
        <w:rPr>
          <w:rFonts w:ascii="SolaimanLipi" w:hAnsi="SolaimanLipi" w:cs="SolaimanLipi" w:hint="cs"/>
          <w:sz w:val="24"/>
          <w:szCs w:val="24"/>
          <w:cs/>
          <w:lang w:bidi="bn-BD"/>
        </w:rPr>
        <w:t>আঞ্চলিক পরিচালক</w:t>
      </w:r>
    </w:p>
    <w:p w:rsidR="001E6ECA" w:rsidRPr="00A20209" w:rsidRDefault="001E6ECA" w:rsidP="001E6ECA">
      <w:pPr>
        <w:spacing w:after="0"/>
        <w:ind w:left="7560" w:hanging="1170"/>
        <w:jc w:val="center"/>
        <w:rPr>
          <w:rFonts w:ascii="SolaimanLipi" w:hAnsi="SolaimanLipi" w:cs="SolaimanLipi"/>
          <w:sz w:val="24"/>
          <w:szCs w:val="24"/>
          <w:lang w:bidi="bn-BD"/>
        </w:rPr>
      </w:pPr>
      <w:r w:rsidRPr="00A20209">
        <w:rPr>
          <w:rFonts w:ascii="SolaimanLipi" w:hAnsi="SolaimanLipi" w:cs="SolaimanLipi"/>
          <w:sz w:val="24"/>
          <w:szCs w:val="24"/>
          <w:cs/>
          <w:lang w:bidi="bn-BD"/>
        </w:rPr>
        <w:t>বিসিসি, আঞ্চলিক কার্যালয়, চট্টগ্রাম</w:t>
      </w:r>
      <w:r w:rsidRPr="00A20209">
        <w:rPr>
          <w:rFonts w:ascii="SolaimanLipi" w:hAnsi="SolaimanLipi" w:cs="SolaimanLipi" w:hint="cs"/>
          <w:sz w:val="24"/>
          <w:szCs w:val="24"/>
          <w:cs/>
          <w:lang w:bidi="hi-IN"/>
        </w:rPr>
        <w:t>।</w:t>
      </w:r>
    </w:p>
    <w:p w:rsidR="007F689E" w:rsidRDefault="007F689E"/>
    <w:sectPr w:rsidR="007F689E" w:rsidSect="00A2020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variable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ECA"/>
    <w:rsid w:val="001E6ECA"/>
    <w:rsid w:val="007F689E"/>
    <w:rsid w:val="008C051D"/>
    <w:rsid w:val="00A20209"/>
    <w:rsid w:val="00A7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E6E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ccchittago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lab1pc21</cp:lastModifiedBy>
  <cp:revision>2</cp:revision>
  <dcterms:created xsi:type="dcterms:W3CDTF">2023-06-05T06:03:00Z</dcterms:created>
  <dcterms:modified xsi:type="dcterms:W3CDTF">2023-06-05T06:05:00Z</dcterms:modified>
</cp:coreProperties>
</file>