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3B" w:rsidRDefault="005F583B" w:rsidP="00057E25">
      <w:pPr>
        <w:jc w:val="center"/>
        <w:rPr>
          <w:b/>
          <w:sz w:val="38"/>
          <w:u w:val="single"/>
        </w:rPr>
      </w:pPr>
    </w:p>
    <w:p w:rsidR="003F1796" w:rsidRPr="00057E25" w:rsidRDefault="00F268CE" w:rsidP="00057E25">
      <w:pPr>
        <w:jc w:val="center"/>
        <w:rPr>
          <w:b/>
          <w:sz w:val="38"/>
          <w:u w:val="single"/>
        </w:rPr>
      </w:pPr>
      <w:r>
        <w:rPr>
          <w:b/>
          <w:sz w:val="38"/>
          <w:u w:val="single"/>
        </w:rPr>
        <w:t>C</w:t>
      </w:r>
      <w:r w:rsidR="003F1796" w:rsidRPr="00057E25">
        <w:rPr>
          <w:b/>
          <w:sz w:val="38"/>
          <w:u w:val="single"/>
        </w:rPr>
        <w:t>oncept Paper</w:t>
      </w:r>
    </w:p>
    <w:p w:rsidR="008F4998" w:rsidRPr="002E647B" w:rsidRDefault="000D4D5E" w:rsidP="005C03A8">
      <w:pPr>
        <w:spacing w:after="120" w:line="360" w:lineRule="auto"/>
        <w:contextualSpacing/>
        <w:jc w:val="both"/>
        <w:rPr>
          <w:sz w:val="26"/>
          <w:szCs w:val="26"/>
          <w:cs/>
          <w:lang w:bidi="bn-BD"/>
        </w:rPr>
      </w:pPr>
      <w:r w:rsidRPr="002E647B">
        <w:rPr>
          <w:sz w:val="26"/>
          <w:szCs w:val="26"/>
        </w:rPr>
        <w:t>Bangladesh is a third world country of great</w:t>
      </w:r>
      <w:r w:rsidR="00A56A51" w:rsidRPr="002E647B">
        <w:rPr>
          <w:sz w:val="26"/>
          <w:szCs w:val="26"/>
          <w:cs/>
          <w:lang w:bidi="bn-BD"/>
        </w:rPr>
        <w:t xml:space="preserve"> </w:t>
      </w:r>
      <w:r w:rsidRPr="002E647B">
        <w:rPr>
          <w:sz w:val="26"/>
          <w:szCs w:val="26"/>
        </w:rPr>
        <w:t xml:space="preserve">potentiality. </w:t>
      </w:r>
      <w:r w:rsidR="00DA27E9" w:rsidRPr="002E647B">
        <w:rPr>
          <w:sz w:val="26"/>
          <w:szCs w:val="26"/>
        </w:rPr>
        <w:t xml:space="preserve">Despite of its </w:t>
      </w:r>
      <w:r w:rsidR="00E50140" w:rsidRPr="002E647B">
        <w:rPr>
          <w:sz w:val="26"/>
          <w:szCs w:val="26"/>
        </w:rPr>
        <w:t xml:space="preserve">small </w:t>
      </w:r>
      <w:r w:rsidR="00A9166B" w:rsidRPr="002E647B">
        <w:rPr>
          <w:sz w:val="26"/>
          <w:szCs w:val="26"/>
        </w:rPr>
        <w:t xml:space="preserve">area, it has been successfully managing the overall </w:t>
      </w:r>
      <w:r w:rsidR="00C14438">
        <w:rPr>
          <w:sz w:val="26"/>
          <w:szCs w:val="26"/>
        </w:rPr>
        <w:t>livelihoods</w:t>
      </w:r>
      <w:r w:rsidR="00A9166B" w:rsidRPr="002E647B">
        <w:rPr>
          <w:sz w:val="26"/>
          <w:szCs w:val="26"/>
        </w:rPr>
        <w:t xml:space="preserve"> of 160 million </w:t>
      </w:r>
      <w:r w:rsidR="00FF427A" w:rsidRPr="002E647B">
        <w:rPr>
          <w:sz w:val="26"/>
          <w:szCs w:val="26"/>
        </w:rPr>
        <w:t>pe</w:t>
      </w:r>
      <w:r w:rsidR="00A9166B" w:rsidRPr="002E647B">
        <w:rPr>
          <w:sz w:val="26"/>
          <w:szCs w:val="26"/>
        </w:rPr>
        <w:t>ople.</w:t>
      </w:r>
      <w:r w:rsidR="00DA27E9" w:rsidRPr="002E647B">
        <w:rPr>
          <w:sz w:val="26"/>
          <w:szCs w:val="26"/>
        </w:rPr>
        <w:t xml:space="preserve"> Bangladesh was i</w:t>
      </w:r>
      <w:r w:rsidR="00FC1BD6">
        <w:rPr>
          <w:sz w:val="26"/>
          <w:szCs w:val="26"/>
        </w:rPr>
        <w:t>ncluded as LDC in the list of EC</w:t>
      </w:r>
      <w:r w:rsidR="00DA27E9" w:rsidRPr="002E647B">
        <w:rPr>
          <w:sz w:val="26"/>
          <w:szCs w:val="26"/>
        </w:rPr>
        <w:t>OSOC in 1975. Recently Bangladesh has achieved all the threshold</w:t>
      </w:r>
      <w:r w:rsidR="00D81B82" w:rsidRPr="002E647B">
        <w:rPr>
          <w:sz w:val="26"/>
          <w:szCs w:val="26"/>
        </w:rPr>
        <w:t>s</w:t>
      </w:r>
      <w:r w:rsidR="0066717B" w:rsidRPr="002E647B">
        <w:rPr>
          <w:sz w:val="26"/>
          <w:szCs w:val="26"/>
        </w:rPr>
        <w:t xml:space="preserve"> of three categories</w:t>
      </w:r>
      <w:r w:rsidR="0066717B" w:rsidRPr="002E647B">
        <w:rPr>
          <w:sz w:val="26"/>
          <w:szCs w:val="26"/>
          <w:cs/>
          <w:lang w:bidi="bn-BD"/>
        </w:rPr>
        <w:t xml:space="preserve"> </w:t>
      </w:r>
      <w:r w:rsidR="0066717B" w:rsidRPr="002E647B">
        <w:rPr>
          <w:sz w:val="26"/>
          <w:szCs w:val="26"/>
        </w:rPr>
        <w:t>i.e.</w:t>
      </w:r>
      <w:r w:rsidR="0066717B" w:rsidRPr="002E647B">
        <w:rPr>
          <w:sz w:val="26"/>
          <w:szCs w:val="26"/>
          <w:cs/>
          <w:lang w:bidi="bn-BD"/>
        </w:rPr>
        <w:t xml:space="preserve"> </w:t>
      </w:r>
      <w:r w:rsidR="00DA27E9" w:rsidRPr="002E647B">
        <w:rPr>
          <w:sz w:val="26"/>
          <w:szCs w:val="26"/>
        </w:rPr>
        <w:t>GNI (Gross National Income</w:t>
      </w:r>
      <w:r w:rsidR="00A779B8" w:rsidRPr="002E647B">
        <w:rPr>
          <w:sz w:val="26"/>
          <w:szCs w:val="26"/>
          <w:cs/>
          <w:lang w:bidi="bn-BD"/>
        </w:rPr>
        <w:t>,</w:t>
      </w:r>
      <w:r w:rsidR="00A779B8" w:rsidRPr="002E647B">
        <w:rPr>
          <w:sz w:val="26"/>
          <w:szCs w:val="26"/>
        </w:rPr>
        <w:t xml:space="preserve"> $</w:t>
      </w:r>
      <w:r w:rsidR="003F0573" w:rsidRPr="002E647B">
        <w:rPr>
          <w:sz w:val="26"/>
          <w:szCs w:val="26"/>
          <w:cs/>
          <w:lang w:bidi="bn-BD"/>
        </w:rPr>
        <w:t>1272</w:t>
      </w:r>
      <w:r w:rsidR="00DA27E9" w:rsidRPr="002E647B">
        <w:rPr>
          <w:sz w:val="26"/>
          <w:szCs w:val="26"/>
          <w:lang w:bidi="bn-BD"/>
        </w:rPr>
        <w:t>),</w:t>
      </w:r>
      <w:r w:rsidR="0066717B" w:rsidRPr="002E647B">
        <w:rPr>
          <w:sz w:val="26"/>
          <w:szCs w:val="26"/>
          <w:lang w:bidi="bn-BD"/>
        </w:rPr>
        <w:t xml:space="preserve"> </w:t>
      </w:r>
      <w:r w:rsidR="00DA27E9" w:rsidRPr="002E647B">
        <w:rPr>
          <w:sz w:val="26"/>
          <w:szCs w:val="26"/>
        </w:rPr>
        <w:t xml:space="preserve">HAI </w:t>
      </w:r>
      <w:r w:rsidR="00B57EC2">
        <w:rPr>
          <w:sz w:val="26"/>
          <w:szCs w:val="26"/>
        </w:rPr>
        <w:t>(</w:t>
      </w:r>
      <w:r w:rsidR="00DA27E9" w:rsidRPr="002E647B">
        <w:rPr>
          <w:sz w:val="26"/>
          <w:szCs w:val="26"/>
        </w:rPr>
        <w:t>Human Assets Index</w:t>
      </w:r>
      <w:r w:rsidR="003F0573" w:rsidRPr="002E647B">
        <w:rPr>
          <w:sz w:val="26"/>
          <w:szCs w:val="26"/>
          <w:cs/>
          <w:lang w:bidi="bn-BD"/>
        </w:rPr>
        <w:t>, 72.8</w:t>
      </w:r>
      <w:r w:rsidR="00DA27E9" w:rsidRPr="002E647B">
        <w:rPr>
          <w:sz w:val="26"/>
          <w:szCs w:val="26"/>
        </w:rPr>
        <w:t>) and EVI</w:t>
      </w:r>
      <w:r w:rsidR="00A22A29" w:rsidRPr="002E647B">
        <w:rPr>
          <w:sz w:val="26"/>
          <w:szCs w:val="26"/>
        </w:rPr>
        <w:t xml:space="preserve"> </w:t>
      </w:r>
      <w:r w:rsidR="00A779B8" w:rsidRPr="002E647B">
        <w:rPr>
          <w:sz w:val="26"/>
          <w:szCs w:val="26"/>
        </w:rPr>
        <w:t>(Economic</w:t>
      </w:r>
      <w:r w:rsidR="00DA27E9" w:rsidRPr="002E647B">
        <w:rPr>
          <w:sz w:val="26"/>
          <w:szCs w:val="26"/>
        </w:rPr>
        <w:t xml:space="preserve"> Vulnerability Index</w:t>
      </w:r>
      <w:r w:rsidR="003F0573" w:rsidRPr="002E647B">
        <w:rPr>
          <w:sz w:val="26"/>
          <w:szCs w:val="26"/>
          <w:cs/>
          <w:lang w:bidi="bn-BD"/>
        </w:rPr>
        <w:t xml:space="preserve">, </w:t>
      </w:r>
      <w:r w:rsidR="003F0573" w:rsidRPr="002E647B">
        <w:rPr>
          <w:color w:val="auto"/>
          <w:sz w:val="26"/>
          <w:szCs w:val="26"/>
          <w:cs/>
          <w:lang w:bidi="bn-BD"/>
        </w:rPr>
        <w:t>25</w:t>
      </w:r>
      <w:r w:rsidR="00DA27E9" w:rsidRPr="002E647B">
        <w:rPr>
          <w:sz w:val="26"/>
          <w:szCs w:val="26"/>
          <w:lang w:bidi="bn-BD"/>
        </w:rPr>
        <w:t>)</w:t>
      </w:r>
      <w:r w:rsidR="00DA27E9" w:rsidRPr="002E647B">
        <w:rPr>
          <w:sz w:val="26"/>
          <w:szCs w:val="26"/>
        </w:rPr>
        <w:t xml:space="preserve"> for graduating from </w:t>
      </w:r>
      <w:r w:rsidR="00D81B82" w:rsidRPr="002E647B">
        <w:rPr>
          <w:sz w:val="26"/>
          <w:szCs w:val="26"/>
        </w:rPr>
        <w:t>LDC.</w:t>
      </w:r>
      <w:r w:rsidR="00DA27E9" w:rsidRPr="002E647B">
        <w:rPr>
          <w:sz w:val="26"/>
          <w:szCs w:val="26"/>
        </w:rPr>
        <w:t xml:space="preserve"> </w:t>
      </w:r>
      <w:r w:rsidR="00D81B82" w:rsidRPr="002E647B">
        <w:rPr>
          <w:sz w:val="26"/>
          <w:szCs w:val="26"/>
        </w:rPr>
        <w:t xml:space="preserve"> In this context, the achievement of Bangladesh in these three categories will be recognized for the first time in upcoming United </w:t>
      </w:r>
      <w:r w:rsidR="005176E7" w:rsidRPr="002E647B">
        <w:rPr>
          <w:sz w:val="26"/>
          <w:szCs w:val="26"/>
        </w:rPr>
        <w:t>Nations’</w:t>
      </w:r>
      <w:r w:rsidR="00D81B82" w:rsidRPr="002E647B">
        <w:rPr>
          <w:sz w:val="26"/>
          <w:szCs w:val="26"/>
        </w:rPr>
        <w:t xml:space="preserve"> General Assembly</w:t>
      </w:r>
      <w:r w:rsidR="00DA27E9" w:rsidRPr="002E647B">
        <w:rPr>
          <w:sz w:val="26"/>
          <w:szCs w:val="26"/>
        </w:rPr>
        <w:t xml:space="preserve"> </w:t>
      </w:r>
      <w:r w:rsidR="00D81B82" w:rsidRPr="002E647B">
        <w:rPr>
          <w:sz w:val="26"/>
          <w:szCs w:val="26"/>
        </w:rPr>
        <w:t>which is going to be held in March 2018.</w:t>
      </w:r>
      <w:r w:rsidR="00FC3B8C" w:rsidRPr="002E647B">
        <w:rPr>
          <w:sz w:val="26"/>
          <w:szCs w:val="26"/>
        </w:rPr>
        <w:t xml:space="preserve"> Later</w:t>
      </w:r>
      <w:r w:rsidR="00A56A51" w:rsidRPr="002E647B">
        <w:rPr>
          <w:sz w:val="26"/>
          <w:szCs w:val="26"/>
          <w:cs/>
          <w:lang w:bidi="bn-BD"/>
        </w:rPr>
        <w:t xml:space="preserve"> on</w:t>
      </w:r>
      <w:r w:rsidR="00C14438">
        <w:rPr>
          <w:sz w:val="26"/>
          <w:szCs w:val="26"/>
          <w:cs/>
          <w:lang w:bidi="bn-BD"/>
        </w:rPr>
        <w:t>,</w:t>
      </w:r>
      <w:r w:rsidR="0066717B" w:rsidRPr="002E647B">
        <w:rPr>
          <w:sz w:val="26"/>
          <w:szCs w:val="26"/>
          <w:cs/>
          <w:lang w:bidi="bn-BD"/>
        </w:rPr>
        <w:t xml:space="preserve"> </w:t>
      </w:r>
      <w:r w:rsidR="00FC3B8C" w:rsidRPr="002E647B">
        <w:rPr>
          <w:sz w:val="26"/>
          <w:szCs w:val="26"/>
        </w:rPr>
        <w:t>this achievement will be monitored by CDP (Committee on Development Policy)</w:t>
      </w:r>
      <w:r w:rsidR="00B5193F" w:rsidRPr="002E647B">
        <w:rPr>
          <w:sz w:val="26"/>
          <w:szCs w:val="26"/>
          <w:cs/>
          <w:lang w:bidi="bn-BD"/>
        </w:rPr>
        <w:t>,</w:t>
      </w:r>
      <w:r w:rsidR="00FC3B8C" w:rsidRPr="002E647B">
        <w:rPr>
          <w:sz w:val="26"/>
          <w:szCs w:val="26"/>
        </w:rPr>
        <w:t xml:space="preserve"> </w:t>
      </w:r>
      <w:r w:rsidR="00B5193F" w:rsidRPr="002E647B">
        <w:rPr>
          <w:sz w:val="26"/>
          <w:szCs w:val="26"/>
          <w:cs/>
          <w:lang w:bidi="bn-BD"/>
        </w:rPr>
        <w:t>a</w:t>
      </w:r>
      <w:r w:rsidR="00A779B8" w:rsidRPr="002E647B">
        <w:rPr>
          <w:sz w:val="26"/>
          <w:szCs w:val="26"/>
          <w:cs/>
          <w:lang w:bidi="bn-BD"/>
        </w:rPr>
        <w:t xml:space="preserve"> subordinate agency</w:t>
      </w:r>
      <w:r w:rsidR="00FC3B8C" w:rsidRPr="002E647B">
        <w:rPr>
          <w:sz w:val="26"/>
          <w:szCs w:val="26"/>
        </w:rPr>
        <w:t xml:space="preserve"> under the purview of UNOSOC.</w:t>
      </w:r>
      <w:r w:rsidR="00D52C80" w:rsidRPr="002E647B">
        <w:rPr>
          <w:sz w:val="26"/>
          <w:szCs w:val="26"/>
        </w:rPr>
        <w:t xml:space="preserve"> If </w:t>
      </w:r>
      <w:r w:rsidR="00A779B8" w:rsidRPr="002E647B">
        <w:rPr>
          <w:sz w:val="26"/>
          <w:szCs w:val="26"/>
        </w:rPr>
        <w:t>Bangladesh can</w:t>
      </w:r>
      <w:r w:rsidR="00D52C80" w:rsidRPr="002E647B">
        <w:rPr>
          <w:sz w:val="26"/>
          <w:szCs w:val="26"/>
        </w:rPr>
        <w:t xml:space="preserve"> keep its momentum with this achievement</w:t>
      </w:r>
      <w:r w:rsidR="00EE177A" w:rsidRPr="002E647B">
        <w:rPr>
          <w:sz w:val="26"/>
          <w:szCs w:val="26"/>
        </w:rPr>
        <w:t xml:space="preserve"> </w:t>
      </w:r>
      <w:r w:rsidR="00B5193F" w:rsidRPr="002E647B">
        <w:rPr>
          <w:sz w:val="26"/>
          <w:szCs w:val="26"/>
          <w:cs/>
          <w:lang w:bidi="bn-BD"/>
        </w:rPr>
        <w:t>for</w:t>
      </w:r>
      <w:r w:rsidR="00EE177A" w:rsidRPr="002E647B">
        <w:rPr>
          <w:sz w:val="26"/>
          <w:szCs w:val="26"/>
        </w:rPr>
        <w:t xml:space="preserve"> two consecutive triennial review</w:t>
      </w:r>
      <w:r w:rsidR="00B5193F" w:rsidRPr="002E647B">
        <w:rPr>
          <w:sz w:val="26"/>
          <w:szCs w:val="26"/>
          <w:cs/>
          <w:lang w:bidi="bn-BD"/>
        </w:rPr>
        <w:t xml:space="preserve"> by</w:t>
      </w:r>
      <w:r w:rsidR="00B5193F" w:rsidRPr="002E647B">
        <w:rPr>
          <w:sz w:val="26"/>
          <w:szCs w:val="26"/>
        </w:rPr>
        <w:t xml:space="preserve"> CDP</w:t>
      </w:r>
      <w:r w:rsidR="00EE177A" w:rsidRPr="002E647B">
        <w:rPr>
          <w:sz w:val="26"/>
          <w:szCs w:val="26"/>
        </w:rPr>
        <w:t xml:space="preserve"> of 2021 and 2024</w:t>
      </w:r>
      <w:r w:rsidR="00B5193F" w:rsidRPr="002E647B">
        <w:rPr>
          <w:sz w:val="26"/>
          <w:szCs w:val="26"/>
        </w:rPr>
        <w:t>, it is expected</w:t>
      </w:r>
      <w:r w:rsidR="00C14438">
        <w:rPr>
          <w:sz w:val="26"/>
          <w:szCs w:val="26"/>
        </w:rPr>
        <w:t xml:space="preserve"> that</w:t>
      </w:r>
      <w:r w:rsidR="00B5193F" w:rsidRPr="002E647B">
        <w:rPr>
          <w:sz w:val="26"/>
          <w:szCs w:val="26"/>
          <w:cs/>
          <w:lang w:bidi="bn-BD"/>
        </w:rPr>
        <w:t>,</w:t>
      </w:r>
      <w:r w:rsidR="00B5193F" w:rsidRPr="002E647B">
        <w:rPr>
          <w:sz w:val="26"/>
          <w:szCs w:val="26"/>
        </w:rPr>
        <w:t xml:space="preserve"> Bangladesh</w:t>
      </w:r>
      <w:r w:rsidR="00EE177A" w:rsidRPr="002E647B">
        <w:rPr>
          <w:sz w:val="26"/>
          <w:szCs w:val="26"/>
        </w:rPr>
        <w:t xml:space="preserve"> is going to be graduated from LDC in 2024. </w:t>
      </w:r>
      <w:r w:rsidR="007D0A96" w:rsidRPr="002E647B">
        <w:rPr>
          <w:sz w:val="26"/>
          <w:szCs w:val="26"/>
        </w:rPr>
        <w:t>After the graduation Bangladesh will get 3 more years i.e. till 2027 to prepare itself for a smooth transition</w:t>
      </w:r>
      <w:r w:rsidR="004C7EAE" w:rsidRPr="002E647B">
        <w:rPr>
          <w:sz w:val="26"/>
          <w:szCs w:val="26"/>
        </w:rPr>
        <w:t>.</w:t>
      </w:r>
      <w:r w:rsidR="007D0A96" w:rsidRPr="002E647B">
        <w:rPr>
          <w:sz w:val="26"/>
          <w:szCs w:val="26"/>
        </w:rPr>
        <w:t xml:space="preserve"> </w:t>
      </w:r>
      <w:r w:rsidR="00D73A16" w:rsidRPr="002E647B">
        <w:rPr>
          <w:sz w:val="26"/>
          <w:szCs w:val="26"/>
        </w:rPr>
        <w:t xml:space="preserve">In this context like any other LDC, Bangladesh will get 9 years (2018-2027) </w:t>
      </w:r>
      <w:r w:rsidR="00C10D63" w:rsidRPr="002E647B">
        <w:rPr>
          <w:sz w:val="26"/>
          <w:szCs w:val="26"/>
        </w:rPr>
        <w:t xml:space="preserve">to </w:t>
      </w:r>
      <w:r w:rsidR="00D73A16" w:rsidRPr="002E647B">
        <w:rPr>
          <w:sz w:val="26"/>
          <w:szCs w:val="26"/>
        </w:rPr>
        <w:t xml:space="preserve">prepare </w:t>
      </w:r>
      <w:r w:rsidR="00A779B8" w:rsidRPr="002E647B">
        <w:rPr>
          <w:sz w:val="26"/>
          <w:szCs w:val="26"/>
        </w:rPr>
        <w:t>her</w:t>
      </w:r>
      <w:r w:rsidR="00C10D63" w:rsidRPr="002E647B">
        <w:rPr>
          <w:sz w:val="26"/>
          <w:szCs w:val="26"/>
        </w:rPr>
        <w:t xml:space="preserve"> to face the new </w:t>
      </w:r>
      <w:r w:rsidR="00B11F67">
        <w:rPr>
          <w:sz w:val="26"/>
          <w:szCs w:val="26"/>
          <w:lang w:bidi="bn-BD"/>
        </w:rPr>
        <w:t>challenges</w:t>
      </w:r>
      <w:r w:rsidR="00C10D63" w:rsidRPr="002E647B">
        <w:rPr>
          <w:sz w:val="26"/>
          <w:szCs w:val="26"/>
        </w:rPr>
        <w:t xml:space="preserve"> of i</w:t>
      </w:r>
      <w:r w:rsidR="007D0A96" w:rsidRPr="002E647B">
        <w:rPr>
          <w:sz w:val="26"/>
          <w:szCs w:val="26"/>
        </w:rPr>
        <w:t xml:space="preserve">nternational trade and </w:t>
      </w:r>
      <w:r w:rsidR="00C10D63" w:rsidRPr="002E647B">
        <w:rPr>
          <w:sz w:val="26"/>
          <w:szCs w:val="26"/>
        </w:rPr>
        <w:t>commerce</w:t>
      </w:r>
      <w:r w:rsidR="007D0A96" w:rsidRPr="002E647B">
        <w:rPr>
          <w:sz w:val="26"/>
          <w:szCs w:val="26"/>
        </w:rPr>
        <w:t xml:space="preserve">, cooperation, technology </w:t>
      </w:r>
      <w:r w:rsidR="00C10D63" w:rsidRPr="002E647B">
        <w:rPr>
          <w:sz w:val="26"/>
          <w:szCs w:val="26"/>
        </w:rPr>
        <w:t>and economy.</w:t>
      </w:r>
      <w:r w:rsidR="008F4998" w:rsidRPr="002E647B">
        <w:rPr>
          <w:sz w:val="26"/>
          <w:szCs w:val="26"/>
          <w:vertAlign w:val="superscript"/>
        </w:rPr>
        <w:t>1</w:t>
      </w:r>
      <w:r w:rsidR="007D0A96" w:rsidRPr="002E647B">
        <w:rPr>
          <w:sz w:val="26"/>
          <w:szCs w:val="26"/>
        </w:rPr>
        <w:t xml:space="preserve"> </w:t>
      </w:r>
      <w:r w:rsidR="00EE177A" w:rsidRPr="002E647B">
        <w:rPr>
          <w:sz w:val="26"/>
          <w:szCs w:val="26"/>
        </w:rPr>
        <w:t xml:space="preserve"> </w:t>
      </w:r>
    </w:p>
    <w:p w:rsidR="00A56A51" w:rsidRPr="002E647B" w:rsidRDefault="00A56A51" w:rsidP="005C03A8">
      <w:pPr>
        <w:spacing w:after="120" w:line="360" w:lineRule="auto"/>
        <w:jc w:val="both"/>
        <w:rPr>
          <w:sz w:val="26"/>
          <w:szCs w:val="26"/>
          <w:cs/>
          <w:lang w:bidi="bn-BD"/>
        </w:rPr>
      </w:pPr>
    </w:p>
    <w:p w:rsidR="008F4998" w:rsidRPr="002E647B" w:rsidRDefault="008F4998" w:rsidP="005C03A8">
      <w:pPr>
        <w:spacing w:line="360" w:lineRule="auto"/>
        <w:jc w:val="both"/>
        <w:rPr>
          <w:sz w:val="26"/>
          <w:szCs w:val="26"/>
        </w:rPr>
      </w:pPr>
      <w:r w:rsidRPr="002E647B">
        <w:rPr>
          <w:b/>
          <w:sz w:val="26"/>
          <w:szCs w:val="26"/>
          <w:u w:val="single"/>
        </w:rPr>
        <w:t>Benefits of being LDC:</w:t>
      </w:r>
      <w:r w:rsidR="00D52C80" w:rsidRPr="002E647B">
        <w:rPr>
          <w:b/>
          <w:sz w:val="26"/>
          <w:szCs w:val="26"/>
          <w:u w:val="single"/>
        </w:rPr>
        <w:t xml:space="preserve"> </w:t>
      </w:r>
      <w:r w:rsidR="00DA27E9" w:rsidRPr="002E647B">
        <w:rPr>
          <w:b/>
          <w:sz w:val="26"/>
          <w:szCs w:val="26"/>
          <w:u w:val="single"/>
        </w:rPr>
        <w:t xml:space="preserve"> </w:t>
      </w:r>
    </w:p>
    <w:p w:rsidR="008F4998" w:rsidRPr="002E647B" w:rsidRDefault="008F4998" w:rsidP="005C03A8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t xml:space="preserve">Bangladesh </w:t>
      </w:r>
      <w:r w:rsidR="00117349" w:rsidRPr="002E647B">
        <w:rPr>
          <w:sz w:val="26"/>
          <w:szCs w:val="26"/>
        </w:rPr>
        <w:t>enjoys 12</w:t>
      </w:r>
      <w:r w:rsidRPr="002E647B">
        <w:rPr>
          <w:sz w:val="26"/>
          <w:szCs w:val="26"/>
        </w:rPr>
        <w:t xml:space="preserve">% preferential margin on its export to the European Countries which provides </w:t>
      </w:r>
      <w:r w:rsidR="00A002C8" w:rsidRPr="002E647B">
        <w:rPr>
          <w:sz w:val="26"/>
          <w:szCs w:val="26"/>
        </w:rPr>
        <w:t>a</w:t>
      </w:r>
      <w:r w:rsidRPr="002E647B">
        <w:rPr>
          <w:sz w:val="26"/>
          <w:szCs w:val="26"/>
        </w:rPr>
        <w:t xml:space="preserve"> substantial price advantage over other countries.</w:t>
      </w:r>
    </w:p>
    <w:p w:rsidR="003A6927" w:rsidRPr="002E647B" w:rsidRDefault="008F4998" w:rsidP="005C03A8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t xml:space="preserve"> Relaxation</w:t>
      </w:r>
      <w:r w:rsidR="002A6979" w:rsidRPr="002E647B">
        <w:rPr>
          <w:sz w:val="26"/>
          <w:szCs w:val="26"/>
        </w:rPr>
        <w:t xml:space="preserve"> (One stage Transformation)</w:t>
      </w:r>
      <w:r w:rsidRPr="002E647B">
        <w:rPr>
          <w:sz w:val="26"/>
          <w:szCs w:val="26"/>
        </w:rPr>
        <w:t xml:space="preserve"> in provision of  rules of  </w:t>
      </w:r>
      <w:r w:rsidR="005F583B">
        <w:rPr>
          <w:sz w:val="26"/>
          <w:szCs w:val="26"/>
        </w:rPr>
        <w:t>origin</w:t>
      </w:r>
      <w:r w:rsidRPr="002E647B">
        <w:rPr>
          <w:sz w:val="26"/>
          <w:szCs w:val="26"/>
        </w:rPr>
        <w:t xml:space="preserve"> in exporting commodities to EU countries </w:t>
      </w:r>
    </w:p>
    <w:p w:rsidR="001227AE" w:rsidRPr="002E647B" w:rsidRDefault="003A6927" w:rsidP="005C03A8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t>Recipient</w:t>
      </w:r>
      <w:r w:rsidR="00D5702C" w:rsidRPr="002E647B">
        <w:rPr>
          <w:sz w:val="26"/>
          <w:szCs w:val="26"/>
        </w:rPr>
        <w:t xml:space="preserve"> of </w:t>
      </w:r>
      <w:r w:rsidRPr="002E647B">
        <w:rPr>
          <w:sz w:val="26"/>
          <w:szCs w:val="26"/>
        </w:rPr>
        <w:t>aid in absolute terms from the aid target of</w:t>
      </w:r>
      <w:r w:rsidR="00131FBB" w:rsidRPr="002E647B">
        <w:rPr>
          <w:sz w:val="26"/>
          <w:szCs w:val="26"/>
        </w:rPr>
        <w:t xml:space="preserve"> </w:t>
      </w:r>
      <w:r w:rsidR="001227AE" w:rsidRPr="002E647B">
        <w:rPr>
          <w:sz w:val="26"/>
          <w:szCs w:val="26"/>
        </w:rPr>
        <w:t>0</w:t>
      </w:r>
      <w:r w:rsidRPr="002E647B">
        <w:rPr>
          <w:sz w:val="26"/>
          <w:szCs w:val="26"/>
        </w:rPr>
        <w:t xml:space="preserve">.15%-0.20% </w:t>
      </w:r>
      <w:r w:rsidR="00A002C8" w:rsidRPr="002E647B">
        <w:rPr>
          <w:sz w:val="26"/>
          <w:szCs w:val="26"/>
          <w:cs/>
          <w:lang w:bidi="bn-BD"/>
        </w:rPr>
        <w:t>of</w:t>
      </w:r>
      <w:r w:rsidR="00A002C8" w:rsidRPr="002E647B">
        <w:rPr>
          <w:rFonts w:cs="Vrinda" w:hint="cs"/>
          <w:sz w:val="26"/>
          <w:szCs w:val="26"/>
          <w:cs/>
          <w:lang w:bidi="bn-BD"/>
        </w:rPr>
        <w:t xml:space="preserve"> </w:t>
      </w:r>
      <w:r w:rsidRPr="002E647B">
        <w:rPr>
          <w:sz w:val="26"/>
          <w:szCs w:val="26"/>
        </w:rPr>
        <w:t xml:space="preserve">donors’ GNI. </w:t>
      </w:r>
    </w:p>
    <w:p w:rsidR="00131FBB" w:rsidRPr="003C5560" w:rsidRDefault="001227AE" w:rsidP="003C5560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t>Budg</w:t>
      </w:r>
      <w:r w:rsidR="00D5702C" w:rsidRPr="002E647B">
        <w:rPr>
          <w:sz w:val="26"/>
          <w:szCs w:val="26"/>
        </w:rPr>
        <w:t>et caps for</w:t>
      </w:r>
      <w:r w:rsidR="00131FBB" w:rsidRPr="002E647B">
        <w:rPr>
          <w:sz w:val="26"/>
          <w:szCs w:val="26"/>
        </w:rPr>
        <w:t xml:space="preserve"> LDC</w:t>
      </w:r>
      <w:r w:rsidR="00A002C8" w:rsidRPr="002E647B">
        <w:rPr>
          <w:sz w:val="26"/>
          <w:szCs w:val="26"/>
          <w:cs/>
          <w:lang w:bidi="bn-BD"/>
        </w:rPr>
        <w:t>s’</w:t>
      </w:r>
      <w:r w:rsidR="00131FBB" w:rsidRPr="002E647B">
        <w:rPr>
          <w:sz w:val="26"/>
          <w:szCs w:val="26"/>
        </w:rPr>
        <w:t xml:space="preserve"> con</w:t>
      </w:r>
      <w:r w:rsidR="00A002C8" w:rsidRPr="002E647B">
        <w:rPr>
          <w:sz w:val="26"/>
          <w:szCs w:val="26"/>
        </w:rPr>
        <w:t xml:space="preserve">tribution to regular budget of </w:t>
      </w:r>
      <w:r w:rsidR="00131FBB" w:rsidRPr="002E647B">
        <w:rPr>
          <w:sz w:val="26"/>
          <w:szCs w:val="26"/>
        </w:rPr>
        <w:t>UN, ILO etc.</w:t>
      </w:r>
    </w:p>
    <w:p w:rsidR="00A24433" w:rsidRPr="003C5560" w:rsidRDefault="00131FBB" w:rsidP="003C5560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t>Technology Transfer to the LDC under the article 66.2 of</w:t>
      </w:r>
      <w:r w:rsidR="00A002C8" w:rsidRPr="002E647B">
        <w:rPr>
          <w:sz w:val="26"/>
          <w:szCs w:val="26"/>
        </w:rPr>
        <w:t xml:space="preserve"> TRIPS (Trade </w:t>
      </w:r>
      <w:r w:rsidR="00A002C8" w:rsidRPr="002E647B">
        <w:rPr>
          <w:sz w:val="26"/>
          <w:szCs w:val="26"/>
          <w:cs/>
          <w:lang w:bidi="bn-BD"/>
        </w:rPr>
        <w:t>R</w:t>
      </w:r>
      <w:r w:rsidR="00A24433" w:rsidRPr="002E647B">
        <w:rPr>
          <w:sz w:val="26"/>
          <w:szCs w:val="26"/>
        </w:rPr>
        <w:t xml:space="preserve">elated </w:t>
      </w:r>
      <w:r w:rsidR="00A002C8" w:rsidRPr="002E647B">
        <w:rPr>
          <w:sz w:val="26"/>
          <w:szCs w:val="26"/>
        </w:rPr>
        <w:t xml:space="preserve"> </w:t>
      </w:r>
      <w:r w:rsidR="00A002C8" w:rsidRPr="002E647B">
        <w:rPr>
          <w:sz w:val="26"/>
          <w:szCs w:val="26"/>
          <w:cs/>
          <w:lang w:bidi="bn-BD"/>
        </w:rPr>
        <w:t>I</w:t>
      </w:r>
      <w:r w:rsidR="00A002C8" w:rsidRPr="002E647B">
        <w:rPr>
          <w:sz w:val="26"/>
          <w:szCs w:val="26"/>
        </w:rPr>
        <w:t xml:space="preserve">ntellectual </w:t>
      </w:r>
      <w:r w:rsidR="00A002C8" w:rsidRPr="002E647B">
        <w:rPr>
          <w:sz w:val="26"/>
          <w:szCs w:val="26"/>
          <w:cs/>
          <w:lang w:bidi="bn-BD"/>
        </w:rPr>
        <w:t>P</w:t>
      </w:r>
      <w:r w:rsidR="00A002C8" w:rsidRPr="002E647B">
        <w:rPr>
          <w:sz w:val="26"/>
          <w:szCs w:val="26"/>
        </w:rPr>
        <w:t xml:space="preserve">roperty </w:t>
      </w:r>
      <w:r w:rsidR="00A002C8" w:rsidRPr="002E647B">
        <w:rPr>
          <w:sz w:val="26"/>
          <w:szCs w:val="26"/>
          <w:cs/>
          <w:lang w:bidi="bn-BD"/>
        </w:rPr>
        <w:t>R</w:t>
      </w:r>
      <w:r w:rsidRPr="002E647B">
        <w:rPr>
          <w:sz w:val="26"/>
          <w:szCs w:val="26"/>
        </w:rPr>
        <w:t>ights.</w:t>
      </w:r>
      <w:r w:rsidR="00A24433" w:rsidRPr="002E647B">
        <w:rPr>
          <w:sz w:val="26"/>
          <w:szCs w:val="26"/>
        </w:rPr>
        <w:t>)</w:t>
      </w:r>
    </w:p>
    <w:p w:rsidR="009074D7" w:rsidRPr="002E647B" w:rsidRDefault="00D95A45" w:rsidP="005C03A8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t>Assistance from</w:t>
      </w:r>
      <w:r w:rsidR="00A24433" w:rsidRPr="002E647B">
        <w:rPr>
          <w:sz w:val="26"/>
          <w:szCs w:val="26"/>
        </w:rPr>
        <w:t xml:space="preserve"> LDC fund constituted </w:t>
      </w:r>
      <w:r w:rsidRPr="002E647B">
        <w:rPr>
          <w:sz w:val="26"/>
          <w:szCs w:val="26"/>
        </w:rPr>
        <w:t>under UNFCC</w:t>
      </w:r>
      <w:r w:rsidR="009074D7" w:rsidRPr="002E647B">
        <w:rPr>
          <w:sz w:val="26"/>
          <w:szCs w:val="26"/>
        </w:rPr>
        <w:t xml:space="preserve"> (United Nations </w:t>
      </w:r>
      <w:r w:rsidRPr="002E647B">
        <w:rPr>
          <w:sz w:val="26"/>
          <w:szCs w:val="26"/>
        </w:rPr>
        <w:t>Framework on</w:t>
      </w:r>
      <w:r w:rsidR="009074D7" w:rsidRPr="002E647B">
        <w:rPr>
          <w:sz w:val="26"/>
          <w:szCs w:val="26"/>
        </w:rPr>
        <w:t xml:space="preserve"> Climate Change</w:t>
      </w:r>
      <w:r w:rsidRPr="002E647B">
        <w:rPr>
          <w:sz w:val="26"/>
          <w:szCs w:val="26"/>
        </w:rPr>
        <w:t>) to</w:t>
      </w:r>
      <w:r w:rsidR="009074D7" w:rsidRPr="002E647B">
        <w:rPr>
          <w:sz w:val="26"/>
          <w:szCs w:val="26"/>
        </w:rPr>
        <w:t xml:space="preserve"> mitigate the effect of climate change.</w:t>
      </w:r>
    </w:p>
    <w:p w:rsidR="009074D7" w:rsidRPr="002E647B" w:rsidRDefault="009074D7" w:rsidP="005C03A8">
      <w:pPr>
        <w:pStyle w:val="ListParagraph"/>
        <w:spacing w:line="360" w:lineRule="auto"/>
        <w:rPr>
          <w:sz w:val="26"/>
          <w:szCs w:val="26"/>
        </w:rPr>
      </w:pPr>
    </w:p>
    <w:p w:rsidR="005B173D" w:rsidRPr="002E647B" w:rsidRDefault="009074D7" w:rsidP="005C03A8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lastRenderedPageBreak/>
        <w:t xml:space="preserve">Assistance under EIF (Enhance Integrated Framework) to strengthen the </w:t>
      </w:r>
      <w:r w:rsidR="00341E02" w:rsidRPr="002E647B">
        <w:rPr>
          <w:sz w:val="26"/>
          <w:szCs w:val="26"/>
        </w:rPr>
        <w:t>capacity</w:t>
      </w:r>
      <w:r w:rsidRPr="002E647B">
        <w:rPr>
          <w:sz w:val="26"/>
          <w:szCs w:val="26"/>
        </w:rPr>
        <w:t xml:space="preserve"> of ministry of commerce with a view to mainstreaming </w:t>
      </w:r>
      <w:r w:rsidR="00341E02" w:rsidRPr="002E647B">
        <w:rPr>
          <w:sz w:val="26"/>
          <w:szCs w:val="26"/>
        </w:rPr>
        <w:t>global trade with national development plan.</w:t>
      </w:r>
    </w:p>
    <w:p w:rsidR="005B173D" w:rsidRPr="002E647B" w:rsidRDefault="005B173D" w:rsidP="005C03A8">
      <w:pPr>
        <w:pStyle w:val="ListParagraph"/>
        <w:spacing w:line="360" w:lineRule="auto"/>
        <w:rPr>
          <w:sz w:val="26"/>
          <w:szCs w:val="26"/>
        </w:rPr>
      </w:pPr>
    </w:p>
    <w:p w:rsidR="003C5560" w:rsidRPr="003C5560" w:rsidRDefault="005B173D" w:rsidP="003C5560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t>Enjoyment of transitional period up to 2033</w:t>
      </w:r>
      <w:r w:rsidR="00A002C8" w:rsidRPr="002E647B">
        <w:rPr>
          <w:sz w:val="26"/>
          <w:szCs w:val="26"/>
        </w:rPr>
        <w:t xml:space="preserve"> regarding patent provisions especially for pharmaceutical sector</w:t>
      </w:r>
      <w:r w:rsidRPr="002E647B">
        <w:rPr>
          <w:sz w:val="26"/>
          <w:szCs w:val="26"/>
        </w:rPr>
        <w:t xml:space="preserve"> </w:t>
      </w:r>
      <w:r w:rsidR="00D95A45" w:rsidRPr="002E647B">
        <w:rPr>
          <w:sz w:val="26"/>
          <w:szCs w:val="26"/>
        </w:rPr>
        <w:t>under article</w:t>
      </w:r>
      <w:r w:rsidRPr="002E647B">
        <w:rPr>
          <w:sz w:val="26"/>
          <w:szCs w:val="26"/>
        </w:rPr>
        <w:t xml:space="preserve"> 70.8 and 70.9 of TRIPS </w:t>
      </w:r>
      <w:r w:rsidR="004B33C0" w:rsidRPr="002E647B">
        <w:rPr>
          <w:sz w:val="26"/>
          <w:szCs w:val="26"/>
        </w:rPr>
        <w:t>agreement.</w:t>
      </w:r>
    </w:p>
    <w:p w:rsidR="00AF5235" w:rsidRPr="003C5560" w:rsidRDefault="00AF5235" w:rsidP="003C5560">
      <w:pPr>
        <w:pStyle w:val="ListParagraph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E647B">
        <w:rPr>
          <w:sz w:val="26"/>
          <w:szCs w:val="26"/>
        </w:rPr>
        <w:t xml:space="preserve">Various types of scholarships and fellowships for the citizens </w:t>
      </w:r>
      <w:r w:rsidR="00A002C8" w:rsidRPr="002E647B">
        <w:rPr>
          <w:sz w:val="26"/>
          <w:szCs w:val="26"/>
        </w:rPr>
        <w:t>of LDC</w:t>
      </w:r>
      <w:r w:rsidRPr="002E647B">
        <w:rPr>
          <w:sz w:val="26"/>
          <w:szCs w:val="26"/>
        </w:rPr>
        <w:t>.</w:t>
      </w:r>
    </w:p>
    <w:p w:rsidR="00A33525" w:rsidRPr="002E647B" w:rsidRDefault="002A6516" w:rsidP="00F268CE">
      <w:pPr>
        <w:spacing w:line="360" w:lineRule="auto"/>
        <w:ind w:left="720" w:hanging="720"/>
        <w:jc w:val="both"/>
        <w:rPr>
          <w:sz w:val="26"/>
          <w:szCs w:val="26"/>
        </w:rPr>
      </w:pPr>
      <w:r w:rsidRPr="002E647B">
        <w:rPr>
          <w:sz w:val="26"/>
          <w:szCs w:val="26"/>
        </w:rPr>
        <w:t xml:space="preserve">    10) </w:t>
      </w:r>
      <w:r w:rsidR="00AF5235" w:rsidRPr="002E647B">
        <w:rPr>
          <w:sz w:val="26"/>
          <w:szCs w:val="26"/>
        </w:rPr>
        <w:t>Travel incentives for the</w:t>
      </w:r>
      <w:r w:rsidR="00A002C8" w:rsidRPr="002E647B">
        <w:rPr>
          <w:sz w:val="26"/>
          <w:szCs w:val="26"/>
        </w:rPr>
        <w:t xml:space="preserve"> representatives of </w:t>
      </w:r>
      <w:r w:rsidR="00AF5235" w:rsidRPr="002E647B">
        <w:rPr>
          <w:sz w:val="26"/>
          <w:szCs w:val="26"/>
        </w:rPr>
        <w:t xml:space="preserve">LDCs participating in </w:t>
      </w:r>
      <w:r w:rsidR="00CE0FD5" w:rsidRPr="002E647B">
        <w:rPr>
          <w:sz w:val="26"/>
          <w:szCs w:val="26"/>
        </w:rPr>
        <w:t>conference</w:t>
      </w:r>
      <w:r w:rsidR="00AF5235" w:rsidRPr="002E647B">
        <w:rPr>
          <w:sz w:val="26"/>
          <w:szCs w:val="26"/>
        </w:rPr>
        <w:t xml:space="preserve"> or </w:t>
      </w:r>
      <w:r w:rsidRPr="002E647B">
        <w:rPr>
          <w:sz w:val="26"/>
          <w:szCs w:val="26"/>
        </w:rPr>
        <w:t xml:space="preserve">    </w:t>
      </w:r>
      <w:r w:rsidR="00B73BAA" w:rsidRPr="002E647B">
        <w:rPr>
          <w:sz w:val="26"/>
          <w:szCs w:val="26"/>
        </w:rPr>
        <w:t xml:space="preserve">  </w:t>
      </w:r>
      <w:r w:rsidR="00AF5235" w:rsidRPr="002E647B">
        <w:rPr>
          <w:sz w:val="26"/>
          <w:szCs w:val="26"/>
        </w:rPr>
        <w:t>summit organized by UN or its bodies.</w:t>
      </w:r>
    </w:p>
    <w:p w:rsidR="00A73720" w:rsidRPr="002E647B" w:rsidRDefault="00A33525" w:rsidP="005C03A8">
      <w:pPr>
        <w:spacing w:line="360" w:lineRule="auto"/>
        <w:rPr>
          <w:b/>
          <w:sz w:val="26"/>
          <w:szCs w:val="26"/>
          <w:u w:val="single"/>
        </w:rPr>
      </w:pPr>
      <w:r w:rsidRPr="002E647B">
        <w:rPr>
          <w:b/>
          <w:sz w:val="26"/>
          <w:szCs w:val="26"/>
          <w:u w:val="single"/>
        </w:rPr>
        <w:t>Fu</w:t>
      </w:r>
      <w:r w:rsidR="00A73720" w:rsidRPr="002E647B">
        <w:rPr>
          <w:b/>
          <w:sz w:val="26"/>
          <w:szCs w:val="26"/>
          <w:u w:val="single"/>
        </w:rPr>
        <w:t>n</w:t>
      </w:r>
      <w:r w:rsidRPr="002E647B">
        <w:rPr>
          <w:b/>
          <w:sz w:val="26"/>
          <w:szCs w:val="26"/>
          <w:u w:val="single"/>
        </w:rPr>
        <w:t>ctions of Cabinet Division and Challenges after Graduation:</w:t>
      </w:r>
    </w:p>
    <w:p w:rsidR="00810AFC" w:rsidRPr="002E647B" w:rsidRDefault="00A73720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rFonts w:cs="Vrinda"/>
          <w:sz w:val="26"/>
          <w:szCs w:val="26"/>
          <w:bdr w:val="none" w:sz="0" w:space="0" w:color="auto" w:frame="1"/>
          <w:cs/>
        </w:rPr>
      </w:pPr>
      <w:r w:rsidRPr="002E647B">
        <w:rPr>
          <w:sz w:val="26"/>
          <w:szCs w:val="26"/>
          <w:bdr w:val="none" w:sz="0" w:space="0" w:color="auto" w:frame="1"/>
        </w:rPr>
        <w:t xml:space="preserve">Cabinet Division works as a main regulatory entity within the government mechanism. Reviewing the progress and implementation of Cabinet and Committee decisions; coordinating inter-ministerial functions and resolving conflict among ministries etc are the main functions of the cabinet division. Apart from those, supervising day to day activities of field </w:t>
      </w:r>
      <w:r w:rsidR="00462975">
        <w:rPr>
          <w:sz w:val="26"/>
          <w:szCs w:val="26"/>
          <w:bdr w:val="none" w:sz="0" w:space="0" w:color="auto" w:frame="1"/>
        </w:rPr>
        <w:t>offices</w:t>
      </w:r>
      <w:r w:rsidRPr="002E647B">
        <w:rPr>
          <w:sz w:val="26"/>
          <w:szCs w:val="26"/>
          <w:bdr w:val="none" w:sz="0" w:space="0" w:color="auto" w:frame="1"/>
        </w:rPr>
        <w:t xml:space="preserve"> is also under the purview</w:t>
      </w:r>
      <w:r w:rsidR="00462975">
        <w:rPr>
          <w:sz w:val="26"/>
          <w:szCs w:val="26"/>
          <w:bdr w:val="none" w:sz="0" w:space="0" w:color="auto" w:frame="1"/>
        </w:rPr>
        <w:t xml:space="preserve"> of</w:t>
      </w:r>
      <w:r w:rsidR="008F2F24">
        <w:rPr>
          <w:sz w:val="26"/>
          <w:szCs w:val="26"/>
          <w:bdr w:val="none" w:sz="0" w:space="0" w:color="auto" w:frame="1"/>
        </w:rPr>
        <w:t xml:space="preserve"> this division. To build </w:t>
      </w: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8F2F24">
        <w:rPr>
          <w:sz w:val="26"/>
          <w:szCs w:val="26"/>
          <w:bdr w:val="none" w:sz="0" w:space="0" w:color="auto" w:frame="1"/>
        </w:rPr>
        <w:t>‘</w:t>
      </w:r>
      <w:r w:rsidRPr="002E647B">
        <w:rPr>
          <w:sz w:val="26"/>
          <w:szCs w:val="26"/>
          <w:bdr w:val="none" w:sz="0" w:space="0" w:color="auto" w:frame="1"/>
        </w:rPr>
        <w:t>Sonar Bangla</w:t>
      </w:r>
      <w:r w:rsidR="008F2F24">
        <w:rPr>
          <w:sz w:val="26"/>
          <w:szCs w:val="26"/>
          <w:bdr w:val="none" w:sz="0" w:space="0" w:color="auto" w:frame="1"/>
        </w:rPr>
        <w:t>’</w:t>
      </w:r>
      <w:r w:rsidRPr="002E647B">
        <w:rPr>
          <w:sz w:val="26"/>
          <w:szCs w:val="26"/>
          <w:bdr w:val="none" w:sz="0" w:space="0" w:color="auto" w:frame="1"/>
        </w:rPr>
        <w:t xml:space="preserve"> by creating governance in every sphere of public service</w:t>
      </w:r>
      <w:r w:rsidR="008F2F24">
        <w:rPr>
          <w:sz w:val="26"/>
          <w:szCs w:val="26"/>
          <w:bdr w:val="none" w:sz="0" w:space="0" w:color="auto" w:frame="1"/>
        </w:rPr>
        <w:t xml:space="preserve"> delivery</w:t>
      </w:r>
      <w:r w:rsidRPr="002E647B">
        <w:rPr>
          <w:sz w:val="26"/>
          <w:szCs w:val="26"/>
          <w:bdr w:val="none" w:sz="0" w:space="0" w:color="auto" w:frame="1"/>
        </w:rPr>
        <w:t xml:space="preserve"> is </w:t>
      </w:r>
      <w:r w:rsidR="008F2F24">
        <w:rPr>
          <w:sz w:val="26"/>
          <w:szCs w:val="26"/>
          <w:bdr w:val="none" w:sz="0" w:space="0" w:color="auto" w:frame="1"/>
        </w:rPr>
        <w:t>the main v</w:t>
      </w:r>
      <w:r w:rsidR="00810AFC" w:rsidRPr="002E647B">
        <w:rPr>
          <w:sz w:val="26"/>
          <w:szCs w:val="26"/>
          <w:bdr w:val="none" w:sz="0" w:space="0" w:color="auto" w:frame="1"/>
        </w:rPr>
        <w:t xml:space="preserve">ision of </w:t>
      </w:r>
      <w:r w:rsidR="00810AFC" w:rsidRPr="002E647B">
        <w:rPr>
          <w:sz w:val="26"/>
          <w:szCs w:val="26"/>
          <w:bdr w:val="none" w:sz="0" w:space="0" w:color="auto" w:frame="1"/>
          <w:cs/>
        </w:rPr>
        <w:t>C</w:t>
      </w:r>
      <w:r w:rsidR="00810AFC" w:rsidRPr="002E647B">
        <w:rPr>
          <w:sz w:val="26"/>
          <w:szCs w:val="26"/>
          <w:bdr w:val="none" w:sz="0" w:space="0" w:color="auto" w:frame="1"/>
        </w:rPr>
        <w:t xml:space="preserve">abinet </w:t>
      </w:r>
      <w:r w:rsidR="00810AFC" w:rsidRPr="002E647B">
        <w:rPr>
          <w:sz w:val="26"/>
          <w:szCs w:val="26"/>
          <w:bdr w:val="none" w:sz="0" w:space="0" w:color="auto" w:frame="1"/>
          <w:cs/>
        </w:rPr>
        <w:t>D</w:t>
      </w:r>
      <w:r w:rsidRPr="002E647B">
        <w:rPr>
          <w:sz w:val="26"/>
          <w:szCs w:val="26"/>
          <w:bdr w:val="none" w:sz="0" w:space="0" w:color="auto" w:frame="1"/>
        </w:rPr>
        <w:t xml:space="preserve">ivision. </w:t>
      </w:r>
    </w:p>
    <w:p w:rsidR="00810AFC" w:rsidRPr="00F268CE" w:rsidRDefault="00810AFC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rFonts w:cs="Vrinda"/>
          <w:sz w:val="10"/>
          <w:szCs w:val="10"/>
          <w:bdr w:val="none" w:sz="0" w:space="0" w:color="auto" w:frame="1"/>
          <w:cs/>
        </w:rPr>
      </w:pPr>
    </w:p>
    <w:p w:rsidR="00492213" w:rsidRPr="002E647B" w:rsidRDefault="00A73720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 xml:space="preserve">Cabinet division is not directly </w:t>
      </w:r>
      <w:r w:rsidR="005748B4" w:rsidRPr="002E647B">
        <w:rPr>
          <w:sz w:val="26"/>
          <w:szCs w:val="26"/>
          <w:bdr w:val="none" w:sz="0" w:space="0" w:color="auto" w:frame="1"/>
          <w:cs/>
        </w:rPr>
        <w:t>engaged</w:t>
      </w:r>
      <w:r w:rsidR="00E3511F">
        <w:rPr>
          <w:sz w:val="26"/>
          <w:szCs w:val="26"/>
          <w:bdr w:val="none" w:sz="0" w:space="0" w:color="auto" w:frame="1"/>
        </w:rPr>
        <w:t xml:space="preserve"> in</w:t>
      </w:r>
      <w:r w:rsidRPr="002E647B">
        <w:rPr>
          <w:sz w:val="26"/>
          <w:szCs w:val="26"/>
          <w:bdr w:val="none" w:sz="0" w:space="0" w:color="auto" w:frame="1"/>
        </w:rPr>
        <w:t xml:space="preserve"> development</w:t>
      </w:r>
      <w:r w:rsidR="00E3511F">
        <w:rPr>
          <w:sz w:val="26"/>
          <w:szCs w:val="26"/>
          <w:bdr w:val="none" w:sz="0" w:space="0" w:color="auto" w:frame="1"/>
        </w:rPr>
        <w:t xml:space="preserve"> activities</w:t>
      </w:r>
      <w:r w:rsidR="005D5A70" w:rsidRPr="002E647B">
        <w:rPr>
          <w:sz w:val="26"/>
          <w:szCs w:val="26"/>
          <w:bdr w:val="none" w:sz="0" w:space="0" w:color="auto" w:frame="1"/>
        </w:rPr>
        <w:t>;</w:t>
      </w:r>
      <w:r w:rsidRPr="002E647B">
        <w:rPr>
          <w:sz w:val="26"/>
          <w:szCs w:val="26"/>
          <w:bdr w:val="none" w:sz="0" w:space="0" w:color="auto" w:frame="1"/>
        </w:rPr>
        <w:t xml:space="preserve"> therefore it is not involved with more than one or two</w:t>
      </w:r>
      <w:r w:rsidR="002271AA" w:rsidRPr="002E647B">
        <w:rPr>
          <w:sz w:val="26"/>
          <w:szCs w:val="26"/>
          <w:bdr w:val="none" w:sz="0" w:space="0" w:color="auto" w:frame="1"/>
        </w:rPr>
        <w:t xml:space="preserve"> development</w:t>
      </w:r>
      <w:r w:rsidRPr="002E647B">
        <w:rPr>
          <w:sz w:val="26"/>
          <w:szCs w:val="26"/>
          <w:bdr w:val="none" w:sz="0" w:space="0" w:color="auto" w:frame="1"/>
        </w:rPr>
        <w:t xml:space="preserve"> projects</w:t>
      </w:r>
      <w:r w:rsidR="00F343C8" w:rsidRPr="002E647B">
        <w:rPr>
          <w:sz w:val="26"/>
          <w:szCs w:val="26"/>
          <w:bdr w:val="none" w:sz="0" w:space="0" w:color="auto" w:frame="1"/>
        </w:rPr>
        <w:t xml:space="preserve">. For </w:t>
      </w:r>
      <w:r w:rsidR="005D5A70" w:rsidRPr="002E647B">
        <w:rPr>
          <w:sz w:val="26"/>
          <w:szCs w:val="26"/>
          <w:bdr w:val="none" w:sz="0" w:space="0" w:color="auto" w:frame="1"/>
        </w:rPr>
        <w:t>the</w:t>
      </w:r>
      <w:r w:rsidR="00FD5B31" w:rsidRPr="002E647B">
        <w:rPr>
          <w:sz w:val="26"/>
          <w:szCs w:val="26"/>
          <w:bdr w:val="none" w:sz="0" w:space="0" w:color="auto" w:frame="1"/>
        </w:rPr>
        <w:t xml:space="preserve"> sake of </w:t>
      </w:r>
      <w:r w:rsidR="005D5A70" w:rsidRPr="002E647B">
        <w:rPr>
          <w:sz w:val="26"/>
          <w:szCs w:val="26"/>
          <w:bdr w:val="none" w:sz="0" w:space="0" w:color="auto" w:frame="1"/>
        </w:rPr>
        <w:t>p</w:t>
      </w:r>
      <w:r w:rsidR="0096143F" w:rsidRPr="002E647B">
        <w:rPr>
          <w:sz w:val="26"/>
          <w:szCs w:val="26"/>
          <w:bdr w:val="none" w:sz="0" w:space="0" w:color="auto" w:frame="1"/>
        </w:rPr>
        <w:t xml:space="preserve">roper implementation </w:t>
      </w:r>
      <w:r w:rsidR="005D5A70" w:rsidRPr="002E647B">
        <w:rPr>
          <w:sz w:val="26"/>
          <w:szCs w:val="26"/>
          <w:bdr w:val="none" w:sz="0" w:space="0" w:color="auto" w:frame="1"/>
        </w:rPr>
        <w:t xml:space="preserve"> of cabinet decisions, </w:t>
      </w:r>
      <w:r w:rsidR="00E3511F">
        <w:rPr>
          <w:sz w:val="26"/>
          <w:szCs w:val="26"/>
          <w:bdr w:val="none" w:sz="0" w:space="0" w:color="auto" w:frame="1"/>
        </w:rPr>
        <w:t>it</w:t>
      </w:r>
      <w:r w:rsidR="005D5A70" w:rsidRPr="002E647B">
        <w:rPr>
          <w:sz w:val="26"/>
          <w:szCs w:val="26"/>
          <w:bdr w:val="none" w:sz="0" w:space="0" w:color="auto" w:frame="1"/>
        </w:rPr>
        <w:t xml:space="preserve"> </w:t>
      </w:r>
      <w:r w:rsidR="00FD5B31" w:rsidRPr="002E647B">
        <w:rPr>
          <w:sz w:val="26"/>
          <w:szCs w:val="26"/>
          <w:bdr w:val="none" w:sz="0" w:space="0" w:color="auto" w:frame="1"/>
        </w:rPr>
        <w:t xml:space="preserve">supervises the activities of other ministries, </w:t>
      </w:r>
      <w:r w:rsidR="00E3511F">
        <w:rPr>
          <w:sz w:val="26"/>
          <w:szCs w:val="26"/>
          <w:bdr w:val="none" w:sz="0" w:space="0" w:color="auto" w:frame="1"/>
        </w:rPr>
        <w:t>introduces</w:t>
      </w:r>
      <w:r w:rsidR="00FD5B31" w:rsidRPr="002E647B">
        <w:rPr>
          <w:sz w:val="26"/>
          <w:szCs w:val="26"/>
          <w:bdr w:val="none" w:sz="0" w:space="0" w:color="auto" w:frame="1"/>
        </w:rPr>
        <w:t xml:space="preserve"> new acts, policies, strategies; oversees the day to day functions of field </w:t>
      </w:r>
      <w:r w:rsidR="0039564E">
        <w:rPr>
          <w:sz w:val="26"/>
          <w:szCs w:val="26"/>
          <w:bdr w:val="none" w:sz="0" w:space="0" w:color="auto" w:frame="1"/>
        </w:rPr>
        <w:t>offices</w:t>
      </w:r>
      <w:r w:rsidR="0096143F" w:rsidRPr="002E647B">
        <w:rPr>
          <w:sz w:val="26"/>
          <w:szCs w:val="26"/>
          <w:bdr w:val="none" w:sz="0" w:space="0" w:color="auto" w:frame="1"/>
        </w:rPr>
        <w:t xml:space="preserve">  </w:t>
      </w:r>
      <w:r w:rsidR="00E3511F">
        <w:rPr>
          <w:sz w:val="26"/>
          <w:szCs w:val="26"/>
          <w:bdr w:val="none" w:sz="0" w:space="0" w:color="auto" w:frame="1"/>
        </w:rPr>
        <w:t>in order to</w:t>
      </w:r>
      <w:r w:rsidR="0096143F" w:rsidRPr="002E647B">
        <w:rPr>
          <w:sz w:val="26"/>
          <w:szCs w:val="26"/>
          <w:bdr w:val="none" w:sz="0" w:space="0" w:color="auto" w:frame="1"/>
        </w:rPr>
        <w:t xml:space="preserve"> ensure a transparent, strong, efficient and accountable civil service. </w:t>
      </w:r>
    </w:p>
    <w:p w:rsidR="00492213" w:rsidRPr="00F268CE" w:rsidRDefault="00492213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6"/>
          <w:szCs w:val="16"/>
          <w:bdr w:val="none" w:sz="0" w:space="0" w:color="auto" w:frame="1"/>
        </w:rPr>
      </w:pPr>
    </w:p>
    <w:p w:rsidR="00E54BD5" w:rsidRPr="002E647B" w:rsidRDefault="00492213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>Cabinet</w:t>
      </w:r>
      <w:r w:rsidR="001F39B1" w:rsidRPr="002E647B">
        <w:rPr>
          <w:sz w:val="26"/>
          <w:szCs w:val="26"/>
          <w:bdr w:val="none" w:sz="0" w:space="0" w:color="auto" w:frame="1"/>
        </w:rPr>
        <w:t xml:space="preserve"> Division</w:t>
      </w:r>
      <w:r w:rsidR="007F166E" w:rsidRPr="002E647B">
        <w:rPr>
          <w:sz w:val="26"/>
          <w:szCs w:val="26"/>
          <w:bdr w:val="none" w:sz="0" w:space="0" w:color="auto" w:frame="1"/>
        </w:rPr>
        <w:t xml:space="preserve"> </w:t>
      </w:r>
      <w:r w:rsidRPr="002E647B">
        <w:rPr>
          <w:sz w:val="26"/>
          <w:szCs w:val="26"/>
          <w:bdr w:val="none" w:sz="0" w:space="0" w:color="auto" w:frame="1"/>
        </w:rPr>
        <w:t>is working as the lead mini</w:t>
      </w:r>
      <w:r w:rsidR="00683184" w:rsidRPr="002E647B">
        <w:rPr>
          <w:sz w:val="26"/>
          <w:szCs w:val="26"/>
          <w:bdr w:val="none" w:sz="0" w:space="0" w:color="auto" w:frame="1"/>
        </w:rPr>
        <w:t xml:space="preserve">stry to achieve the targets of </w:t>
      </w:r>
      <w:r w:rsidRPr="002E647B">
        <w:rPr>
          <w:sz w:val="26"/>
          <w:szCs w:val="26"/>
          <w:bdr w:val="none" w:sz="0" w:space="0" w:color="auto" w:frame="1"/>
        </w:rPr>
        <w:t>1.1-1.4</w:t>
      </w:r>
      <w:r w:rsidR="007F166E" w:rsidRPr="002E647B">
        <w:rPr>
          <w:sz w:val="26"/>
          <w:szCs w:val="26"/>
          <w:bdr w:val="none" w:sz="0" w:space="0" w:color="auto" w:frame="1"/>
        </w:rPr>
        <w:t xml:space="preserve"> under SDG 1</w:t>
      </w:r>
      <w:r w:rsidR="00F10460" w:rsidRPr="002E647B">
        <w:rPr>
          <w:sz w:val="26"/>
          <w:szCs w:val="26"/>
          <w:bdr w:val="none" w:sz="0" w:space="0" w:color="auto" w:frame="1"/>
        </w:rPr>
        <w:t xml:space="preserve"> (No Poverty)</w:t>
      </w:r>
      <w:r w:rsidR="009E4E4A" w:rsidRPr="002E647B">
        <w:rPr>
          <w:sz w:val="26"/>
          <w:szCs w:val="26"/>
          <w:bdr w:val="none" w:sz="0" w:space="0" w:color="auto" w:frame="1"/>
        </w:rPr>
        <w:t xml:space="preserve"> and targets 16.5-16.6 </w:t>
      </w:r>
      <w:r w:rsidR="007F166E" w:rsidRPr="002E647B">
        <w:rPr>
          <w:sz w:val="26"/>
          <w:szCs w:val="26"/>
          <w:bdr w:val="none" w:sz="0" w:space="0" w:color="auto" w:frame="1"/>
        </w:rPr>
        <w:t>under SDG 16</w:t>
      </w:r>
      <w:r w:rsidR="00F10460" w:rsidRPr="002E647B">
        <w:rPr>
          <w:sz w:val="26"/>
          <w:szCs w:val="26"/>
          <w:bdr w:val="none" w:sz="0" w:space="0" w:color="auto" w:frame="1"/>
        </w:rPr>
        <w:t xml:space="preserve"> (Peace, </w:t>
      </w:r>
      <w:r w:rsidR="00FA28B2">
        <w:rPr>
          <w:sz w:val="26"/>
          <w:szCs w:val="26"/>
          <w:bdr w:val="none" w:sz="0" w:space="0" w:color="auto" w:frame="1"/>
        </w:rPr>
        <w:t>J</w:t>
      </w:r>
      <w:r w:rsidR="00F10460" w:rsidRPr="002E647B">
        <w:rPr>
          <w:sz w:val="26"/>
          <w:szCs w:val="26"/>
          <w:bdr w:val="none" w:sz="0" w:space="0" w:color="auto" w:frame="1"/>
        </w:rPr>
        <w:t>ustice and Strong institutions).  Under the SDG 1 (No Pover</w:t>
      </w:r>
      <w:r w:rsidR="008809BC">
        <w:rPr>
          <w:sz w:val="26"/>
          <w:szCs w:val="26"/>
          <w:bdr w:val="none" w:sz="0" w:space="0" w:color="auto" w:frame="1"/>
        </w:rPr>
        <w:t xml:space="preserve">ty) to achieve the targets </w:t>
      </w:r>
      <w:r w:rsidR="00F10460" w:rsidRPr="002E647B">
        <w:rPr>
          <w:sz w:val="26"/>
          <w:szCs w:val="26"/>
          <w:bdr w:val="none" w:sz="0" w:space="0" w:color="auto" w:frame="1"/>
        </w:rPr>
        <w:t xml:space="preserve">1.1-1.4 proper implementation and expansion </w:t>
      </w:r>
      <w:r w:rsidR="00A16C85" w:rsidRPr="002E647B">
        <w:rPr>
          <w:sz w:val="26"/>
          <w:szCs w:val="26"/>
          <w:bdr w:val="none" w:sz="0" w:space="0" w:color="auto" w:frame="1"/>
        </w:rPr>
        <w:t>of Social</w:t>
      </w:r>
      <w:r w:rsidR="00F10460" w:rsidRPr="002E647B">
        <w:rPr>
          <w:sz w:val="26"/>
          <w:szCs w:val="26"/>
          <w:bdr w:val="none" w:sz="0" w:space="0" w:color="auto" w:frame="1"/>
        </w:rPr>
        <w:t xml:space="preserve"> </w:t>
      </w:r>
      <w:r w:rsidR="00FA28B2">
        <w:rPr>
          <w:sz w:val="26"/>
          <w:szCs w:val="26"/>
          <w:bdr w:val="none" w:sz="0" w:space="0" w:color="auto" w:frame="1"/>
        </w:rPr>
        <w:t>protection</w:t>
      </w:r>
      <w:r w:rsidR="00F10460" w:rsidRPr="002E647B">
        <w:rPr>
          <w:sz w:val="26"/>
          <w:szCs w:val="26"/>
          <w:bdr w:val="none" w:sz="0" w:space="0" w:color="auto" w:frame="1"/>
        </w:rPr>
        <w:t xml:space="preserve"> programs </w:t>
      </w:r>
      <w:r w:rsidR="00FA28B2">
        <w:rPr>
          <w:sz w:val="26"/>
          <w:szCs w:val="26"/>
          <w:bdr w:val="none" w:sz="0" w:space="0" w:color="auto" w:frame="1"/>
        </w:rPr>
        <w:t>have</w:t>
      </w:r>
      <w:r w:rsidR="00F10460" w:rsidRPr="002E647B">
        <w:rPr>
          <w:sz w:val="26"/>
          <w:szCs w:val="26"/>
          <w:bdr w:val="none" w:sz="0" w:space="0" w:color="auto" w:frame="1"/>
        </w:rPr>
        <w:t xml:space="preserve"> been emphasized for the eradication of poverty.</w:t>
      </w:r>
      <w:r w:rsidR="00412DDF" w:rsidRPr="002E647B">
        <w:rPr>
          <w:sz w:val="26"/>
          <w:szCs w:val="26"/>
          <w:bdr w:val="none" w:sz="0" w:space="0" w:color="auto" w:frame="1"/>
        </w:rPr>
        <w:t xml:space="preserve"> </w:t>
      </w:r>
      <w:r w:rsidR="00A16C85" w:rsidRPr="002E647B">
        <w:rPr>
          <w:sz w:val="26"/>
          <w:szCs w:val="26"/>
          <w:bdr w:val="none" w:sz="0" w:space="0" w:color="auto" w:frame="1"/>
        </w:rPr>
        <w:t xml:space="preserve">Cabinet division has </w:t>
      </w:r>
      <w:r w:rsidR="009E4E4A" w:rsidRPr="002E647B">
        <w:rPr>
          <w:sz w:val="26"/>
          <w:szCs w:val="26"/>
          <w:bdr w:val="none" w:sz="0" w:space="0" w:color="auto" w:frame="1"/>
        </w:rPr>
        <w:t xml:space="preserve">already </w:t>
      </w:r>
      <w:r w:rsidR="00917D06">
        <w:rPr>
          <w:sz w:val="26"/>
          <w:szCs w:val="26"/>
          <w:bdr w:val="none" w:sz="0" w:space="0" w:color="auto" w:frame="1"/>
        </w:rPr>
        <w:t>adopted National Social Security Strategy (NSSS)</w:t>
      </w:r>
      <w:r w:rsidR="004C7EAE" w:rsidRPr="002E647B">
        <w:rPr>
          <w:sz w:val="26"/>
          <w:szCs w:val="26"/>
          <w:bdr w:val="none" w:sz="0" w:space="0" w:color="auto" w:frame="1"/>
        </w:rPr>
        <w:t xml:space="preserve"> to make all the activities more systematic and uniform. More</w:t>
      </w:r>
      <w:r w:rsidR="00917D06">
        <w:rPr>
          <w:sz w:val="26"/>
          <w:szCs w:val="26"/>
          <w:bdr w:val="none" w:sz="0" w:space="0" w:color="auto" w:frame="1"/>
        </w:rPr>
        <w:t>over</w:t>
      </w:r>
      <w:r w:rsidR="004C7EAE" w:rsidRPr="002E647B">
        <w:rPr>
          <w:sz w:val="26"/>
          <w:szCs w:val="26"/>
          <w:bdr w:val="none" w:sz="0" w:space="0" w:color="auto" w:frame="1"/>
        </w:rPr>
        <w:t xml:space="preserve"> recently efforts have been taken to establish a </w:t>
      </w:r>
      <w:r w:rsidR="004C7EAE" w:rsidRPr="002E647B">
        <w:rPr>
          <w:sz w:val="26"/>
          <w:szCs w:val="26"/>
          <w:bdr w:val="none" w:sz="0" w:space="0" w:color="auto" w:frame="1"/>
        </w:rPr>
        <w:lastRenderedPageBreak/>
        <w:t xml:space="preserve">single registry MIS </w:t>
      </w:r>
      <w:r w:rsidR="00182715" w:rsidRPr="002E647B">
        <w:rPr>
          <w:sz w:val="26"/>
          <w:szCs w:val="26"/>
          <w:bdr w:val="none" w:sz="0" w:space="0" w:color="auto" w:frame="1"/>
        </w:rPr>
        <w:t xml:space="preserve">to ensure a transparent, easy </w:t>
      </w:r>
      <w:r w:rsidR="00D03DCA" w:rsidRPr="002E647B">
        <w:rPr>
          <w:sz w:val="26"/>
          <w:szCs w:val="26"/>
          <w:bdr w:val="none" w:sz="0" w:space="0" w:color="auto" w:frame="1"/>
        </w:rPr>
        <w:t>and</w:t>
      </w:r>
      <w:r w:rsidR="00D03DCA">
        <w:rPr>
          <w:sz w:val="26"/>
          <w:szCs w:val="26"/>
          <w:bdr w:val="none" w:sz="0" w:space="0" w:color="auto" w:frame="1"/>
        </w:rPr>
        <w:t xml:space="preserve"> </w:t>
      </w:r>
      <w:r w:rsidR="00D03DCA" w:rsidRPr="002E647B">
        <w:rPr>
          <w:sz w:val="26"/>
          <w:szCs w:val="26"/>
          <w:bdr w:val="none" w:sz="0" w:space="0" w:color="auto" w:frame="1"/>
        </w:rPr>
        <w:t>flawless</w:t>
      </w:r>
      <w:r w:rsidR="00FA56EC">
        <w:rPr>
          <w:sz w:val="26"/>
          <w:szCs w:val="26"/>
          <w:bdr w:val="none" w:sz="0" w:space="0" w:color="auto" w:frame="1"/>
        </w:rPr>
        <w:t xml:space="preserve"> system dedicated for social security program.</w:t>
      </w:r>
    </w:p>
    <w:p w:rsidR="00E54BD5" w:rsidRPr="00F268CE" w:rsidRDefault="00E54BD5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0"/>
          <w:szCs w:val="10"/>
          <w:bdr w:val="none" w:sz="0" w:space="0" w:color="auto" w:frame="1"/>
        </w:rPr>
      </w:pPr>
    </w:p>
    <w:p w:rsidR="007A4AAD" w:rsidRPr="002E647B" w:rsidRDefault="008D3A2E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Total Tk. 5</w:t>
      </w:r>
      <w:r w:rsidR="00E54BD5" w:rsidRPr="002E647B">
        <w:rPr>
          <w:sz w:val="26"/>
          <w:szCs w:val="26"/>
          <w:bdr w:val="none" w:sz="0" w:space="0" w:color="auto" w:frame="1"/>
        </w:rPr>
        <w:t xml:space="preserve">4 thousand crore has </w:t>
      </w:r>
      <w:r>
        <w:rPr>
          <w:sz w:val="26"/>
          <w:szCs w:val="26"/>
          <w:bdr w:val="none" w:sz="0" w:space="0" w:color="auto" w:frame="1"/>
        </w:rPr>
        <w:t>been allocated in 2017-18 financial year</w:t>
      </w:r>
      <w:r w:rsidR="00E54BD5" w:rsidRPr="002E647B">
        <w:rPr>
          <w:sz w:val="26"/>
          <w:szCs w:val="26"/>
          <w:bdr w:val="none" w:sz="0" w:space="0" w:color="auto" w:frame="1"/>
        </w:rPr>
        <w:t xml:space="preserve"> for social </w:t>
      </w:r>
      <w:r w:rsidR="005C726E">
        <w:rPr>
          <w:sz w:val="26"/>
          <w:szCs w:val="26"/>
          <w:bdr w:val="none" w:sz="0" w:space="0" w:color="auto" w:frame="1"/>
        </w:rPr>
        <w:t>security</w:t>
      </w:r>
      <w:r w:rsidR="00E54BD5" w:rsidRPr="002E647B">
        <w:rPr>
          <w:sz w:val="26"/>
          <w:szCs w:val="26"/>
          <w:bdr w:val="none" w:sz="0" w:space="0" w:color="auto" w:frame="1"/>
        </w:rPr>
        <w:t xml:space="preserve"> programs. Internal resource is the sole </w:t>
      </w:r>
      <w:r w:rsidR="005C726E">
        <w:rPr>
          <w:sz w:val="26"/>
          <w:szCs w:val="26"/>
          <w:bdr w:val="none" w:sz="0" w:space="0" w:color="auto" w:frame="1"/>
        </w:rPr>
        <w:t>contributor to</w:t>
      </w:r>
      <w:r w:rsidR="00E54BD5" w:rsidRPr="002E647B">
        <w:rPr>
          <w:sz w:val="26"/>
          <w:szCs w:val="26"/>
          <w:bdr w:val="none" w:sz="0" w:space="0" w:color="auto" w:frame="1"/>
        </w:rPr>
        <w:t xml:space="preserve"> </w:t>
      </w:r>
      <w:r w:rsidR="006A64B4" w:rsidRPr="002E647B">
        <w:rPr>
          <w:sz w:val="26"/>
          <w:szCs w:val="26"/>
          <w:bdr w:val="none" w:sz="0" w:space="0" w:color="auto" w:frame="1"/>
        </w:rPr>
        <w:t>this huge amount of</w:t>
      </w:r>
      <w:r>
        <w:rPr>
          <w:sz w:val="26"/>
          <w:szCs w:val="26"/>
          <w:bdr w:val="none" w:sz="0" w:space="0" w:color="auto" w:frame="1"/>
        </w:rPr>
        <w:t xml:space="preserve"> money which constitutes the 2.4</w:t>
      </w:r>
      <w:r w:rsidR="006A64B4" w:rsidRPr="002E647B">
        <w:rPr>
          <w:sz w:val="26"/>
          <w:szCs w:val="26"/>
          <w:bdr w:val="none" w:sz="0" w:space="0" w:color="auto" w:frame="1"/>
        </w:rPr>
        <w:t>% of our total GD</w:t>
      </w:r>
      <w:r w:rsidR="00182715" w:rsidRPr="002E647B">
        <w:rPr>
          <w:sz w:val="26"/>
          <w:szCs w:val="26"/>
          <w:bdr w:val="none" w:sz="0" w:space="0" w:color="auto" w:frame="1"/>
        </w:rPr>
        <w:t xml:space="preserve">P.  Foreign contribution </w:t>
      </w:r>
      <w:r w:rsidR="005C726E">
        <w:rPr>
          <w:sz w:val="26"/>
          <w:szCs w:val="26"/>
          <w:bdr w:val="none" w:sz="0" w:space="0" w:color="auto" w:frame="1"/>
        </w:rPr>
        <w:t>for</w:t>
      </w:r>
      <w:r w:rsidR="00182715" w:rsidRPr="002E647B">
        <w:rPr>
          <w:sz w:val="26"/>
          <w:szCs w:val="26"/>
          <w:bdr w:val="none" w:sz="0" w:space="0" w:color="auto" w:frame="1"/>
        </w:rPr>
        <w:t xml:space="preserve"> Social </w:t>
      </w:r>
      <w:r w:rsidR="005C726E">
        <w:rPr>
          <w:sz w:val="26"/>
          <w:szCs w:val="26"/>
          <w:bdr w:val="none" w:sz="0" w:space="0" w:color="auto" w:frame="1"/>
        </w:rPr>
        <w:t>Security Programs of Bangladesh tends to be</w:t>
      </w:r>
      <w:r w:rsidR="00182715" w:rsidRPr="002E647B">
        <w:rPr>
          <w:sz w:val="26"/>
          <w:szCs w:val="26"/>
          <w:bdr w:val="none" w:sz="0" w:space="0" w:color="auto" w:frame="1"/>
        </w:rPr>
        <w:t xml:space="preserve"> very insignificant. </w:t>
      </w:r>
      <w:r w:rsidR="00F8477D" w:rsidRPr="002E647B">
        <w:rPr>
          <w:sz w:val="26"/>
          <w:szCs w:val="26"/>
          <w:bdr w:val="none" w:sz="0" w:space="0" w:color="auto" w:frame="1"/>
        </w:rPr>
        <w:t xml:space="preserve">To achieve the SDG targets </w:t>
      </w:r>
      <w:r w:rsidR="00D95A45" w:rsidRPr="002E647B">
        <w:rPr>
          <w:sz w:val="26"/>
          <w:szCs w:val="26"/>
          <w:bdr w:val="none" w:sz="0" w:space="0" w:color="auto" w:frame="1"/>
        </w:rPr>
        <w:t xml:space="preserve">from 2017-18 to 2029-30 </w:t>
      </w:r>
      <w:r w:rsidR="00F8477D" w:rsidRPr="002E647B">
        <w:rPr>
          <w:sz w:val="26"/>
          <w:szCs w:val="26"/>
          <w:bdr w:val="none" w:sz="0" w:space="0" w:color="auto" w:frame="1"/>
        </w:rPr>
        <w:t>on an average</w:t>
      </w:r>
      <w:r>
        <w:rPr>
          <w:sz w:val="26"/>
          <w:szCs w:val="26"/>
          <w:bdr w:val="none" w:sz="0" w:space="0" w:color="auto" w:frame="1"/>
        </w:rPr>
        <w:t xml:space="preserve"> every year</w:t>
      </w:r>
      <w:r w:rsidR="0046112F">
        <w:rPr>
          <w:sz w:val="26"/>
          <w:szCs w:val="26"/>
          <w:bdr w:val="none" w:sz="0" w:space="0" w:color="auto" w:frame="1"/>
        </w:rPr>
        <w:t xml:space="preserve"> we need additional amount of T</w:t>
      </w:r>
      <w:r w:rsidR="00F8477D" w:rsidRPr="002E647B">
        <w:rPr>
          <w:sz w:val="26"/>
          <w:szCs w:val="26"/>
          <w:bdr w:val="none" w:sz="0" w:space="0" w:color="auto" w:frame="1"/>
        </w:rPr>
        <w:t>k 18 thousand crore.</w:t>
      </w:r>
      <w:r w:rsidR="00EE7C86" w:rsidRPr="002E647B">
        <w:rPr>
          <w:sz w:val="26"/>
          <w:szCs w:val="26"/>
          <w:bdr w:val="none" w:sz="0" w:space="0" w:color="auto" w:frame="1"/>
          <w:vertAlign w:val="superscript"/>
        </w:rPr>
        <w:t>2</w:t>
      </w:r>
      <w:r w:rsidR="00F8477D" w:rsidRPr="002E647B">
        <w:rPr>
          <w:sz w:val="26"/>
          <w:szCs w:val="26"/>
          <w:bdr w:val="none" w:sz="0" w:space="0" w:color="auto" w:frame="1"/>
        </w:rPr>
        <w:t xml:space="preserve"> </w:t>
      </w:r>
      <w:r w:rsidR="00E54BD5" w:rsidRPr="002E647B">
        <w:rPr>
          <w:sz w:val="26"/>
          <w:szCs w:val="26"/>
          <w:bdr w:val="none" w:sz="0" w:space="0" w:color="auto" w:frame="1"/>
        </w:rPr>
        <w:t xml:space="preserve"> </w:t>
      </w:r>
      <w:r w:rsidR="00D95A45" w:rsidRPr="002E647B">
        <w:rPr>
          <w:sz w:val="26"/>
          <w:szCs w:val="26"/>
          <w:bdr w:val="none" w:sz="0" w:space="0" w:color="auto" w:frame="1"/>
        </w:rPr>
        <w:t>Though the arrangement of this huge amount of money will be a great challenge, Bangladesh’s success in accumulating resource from its internal resource ensures the future funding for SDG targets 1.1-1.4.</w:t>
      </w:r>
    </w:p>
    <w:p w:rsidR="007A4AAD" w:rsidRPr="00F268CE" w:rsidRDefault="007A4AAD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0"/>
          <w:szCs w:val="18"/>
          <w:bdr w:val="none" w:sz="0" w:space="0" w:color="auto" w:frame="1"/>
        </w:rPr>
      </w:pPr>
    </w:p>
    <w:p w:rsidR="00F268CE" w:rsidRDefault="007A4AAD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>To achieve target 16.5</w:t>
      </w:r>
      <w:r w:rsidR="00BE6066" w:rsidRPr="002E647B">
        <w:rPr>
          <w:sz w:val="26"/>
          <w:szCs w:val="26"/>
          <w:bdr w:val="none" w:sz="0" w:space="0" w:color="auto" w:frame="1"/>
        </w:rPr>
        <w:t xml:space="preserve"> (Reduction of Corruption and Bribery)</w:t>
      </w:r>
      <w:r w:rsidRPr="002E647B">
        <w:rPr>
          <w:sz w:val="26"/>
          <w:szCs w:val="26"/>
          <w:bdr w:val="none" w:sz="0" w:space="0" w:color="auto" w:frame="1"/>
        </w:rPr>
        <w:t xml:space="preserve"> of Goal 16, National Integrity Strategy (NIS) has been adopted</w:t>
      </w:r>
      <w:r w:rsidR="000F2352" w:rsidRPr="002E647B">
        <w:rPr>
          <w:sz w:val="26"/>
          <w:szCs w:val="26"/>
          <w:bdr w:val="none" w:sz="0" w:space="0" w:color="auto" w:frame="1"/>
        </w:rPr>
        <w:t>. Under this strategy e</w:t>
      </w:r>
      <w:r w:rsidRPr="002E647B">
        <w:rPr>
          <w:sz w:val="26"/>
          <w:szCs w:val="26"/>
          <w:bdr w:val="none" w:sz="0" w:space="0" w:color="auto" w:frame="1"/>
        </w:rPr>
        <w:t>very ministries/divisions, directorates and other subordinate offices have</w:t>
      </w:r>
      <w:r w:rsidR="00541E67" w:rsidRPr="002E647B">
        <w:rPr>
          <w:sz w:val="26"/>
          <w:szCs w:val="26"/>
          <w:bdr w:val="none" w:sz="0" w:space="0" w:color="auto" w:frame="1"/>
        </w:rPr>
        <w:t xml:space="preserve"> </w:t>
      </w:r>
      <w:r w:rsidR="000F2352" w:rsidRPr="002E647B">
        <w:rPr>
          <w:sz w:val="26"/>
          <w:szCs w:val="26"/>
          <w:bdr w:val="none" w:sz="0" w:space="0" w:color="auto" w:frame="1"/>
        </w:rPr>
        <w:t xml:space="preserve">formulated </w:t>
      </w:r>
      <w:r w:rsidR="00CD44D5" w:rsidRPr="002E647B">
        <w:rPr>
          <w:sz w:val="26"/>
          <w:szCs w:val="26"/>
          <w:bdr w:val="none" w:sz="0" w:space="0" w:color="auto" w:frame="1"/>
        </w:rPr>
        <w:t>a</w:t>
      </w:r>
      <w:r w:rsidR="000F2352" w:rsidRPr="002E647B">
        <w:rPr>
          <w:sz w:val="26"/>
          <w:szCs w:val="26"/>
          <w:bdr w:val="none" w:sz="0" w:space="0" w:color="auto" w:frame="1"/>
        </w:rPr>
        <w:t xml:space="preserve"> yearly</w:t>
      </w:r>
      <w:r w:rsidR="009B175C" w:rsidRPr="002E647B">
        <w:rPr>
          <w:rFonts w:cs="Vrinda" w:hint="cs"/>
          <w:sz w:val="26"/>
          <w:szCs w:val="26"/>
          <w:bdr w:val="none" w:sz="0" w:space="0" w:color="auto" w:frame="1"/>
          <w:cs/>
        </w:rPr>
        <w:t xml:space="preserve"> </w:t>
      </w:r>
      <w:r w:rsidR="009B175C" w:rsidRPr="002E647B">
        <w:rPr>
          <w:sz w:val="26"/>
          <w:szCs w:val="26"/>
          <w:bdr w:val="none" w:sz="0" w:space="0" w:color="auto" w:frame="1"/>
        </w:rPr>
        <w:t>Integrity</w:t>
      </w:r>
      <w:r w:rsidR="000F2352" w:rsidRPr="002E647B">
        <w:rPr>
          <w:sz w:val="26"/>
          <w:szCs w:val="26"/>
          <w:bdr w:val="none" w:sz="0" w:space="0" w:color="auto" w:frame="1"/>
        </w:rPr>
        <w:t xml:space="preserve"> work plan and monitoring framework.</w:t>
      </w:r>
      <w:r w:rsidR="00F10460" w:rsidRPr="002E647B">
        <w:rPr>
          <w:sz w:val="26"/>
          <w:szCs w:val="26"/>
          <w:bdr w:val="none" w:sz="0" w:space="0" w:color="auto" w:frame="1"/>
        </w:rPr>
        <w:t xml:space="preserve"> </w:t>
      </w:r>
      <w:r w:rsidR="00492213" w:rsidRPr="002E647B">
        <w:rPr>
          <w:sz w:val="26"/>
          <w:szCs w:val="26"/>
          <w:bdr w:val="none" w:sz="0" w:space="0" w:color="auto" w:frame="1"/>
        </w:rPr>
        <w:t xml:space="preserve">  </w:t>
      </w:r>
    </w:p>
    <w:p w:rsidR="00A73720" w:rsidRPr="00F268CE" w:rsidRDefault="0096143F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0"/>
          <w:szCs w:val="10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FD5B31" w:rsidRPr="002E647B">
        <w:rPr>
          <w:sz w:val="26"/>
          <w:szCs w:val="26"/>
          <w:bdr w:val="none" w:sz="0" w:space="0" w:color="auto" w:frame="1"/>
        </w:rPr>
        <w:t xml:space="preserve">  </w:t>
      </w:r>
      <w:r w:rsidR="00F343C8" w:rsidRPr="002E647B">
        <w:rPr>
          <w:sz w:val="26"/>
          <w:szCs w:val="26"/>
          <w:bdr w:val="none" w:sz="0" w:space="0" w:color="auto" w:frame="1"/>
        </w:rPr>
        <w:t xml:space="preserve"> </w:t>
      </w:r>
    </w:p>
    <w:p w:rsidR="00541E67" w:rsidRPr="002E647B" w:rsidRDefault="00541E67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>To achieve target 16.6 of Goal 16 Annual Performance Agreement</w:t>
      </w:r>
      <w:r w:rsidR="002767F0">
        <w:rPr>
          <w:sz w:val="26"/>
          <w:szCs w:val="26"/>
          <w:bdr w:val="none" w:sz="0" w:space="0" w:color="auto" w:frame="1"/>
        </w:rPr>
        <w:t xml:space="preserve"> (APA)</w:t>
      </w:r>
      <w:r w:rsidRPr="002E647B">
        <w:rPr>
          <w:sz w:val="26"/>
          <w:szCs w:val="26"/>
          <w:bdr w:val="none" w:sz="0" w:space="0" w:color="auto" w:frame="1"/>
        </w:rPr>
        <w:t xml:space="preserve">, </w:t>
      </w:r>
      <w:r w:rsidR="002767F0">
        <w:rPr>
          <w:sz w:val="26"/>
          <w:szCs w:val="26"/>
          <w:bdr w:val="none" w:sz="0" w:space="0" w:color="auto" w:frame="1"/>
        </w:rPr>
        <w:t xml:space="preserve">a set of tools such as </w:t>
      </w:r>
      <w:r w:rsidRPr="002E647B">
        <w:rPr>
          <w:sz w:val="26"/>
          <w:szCs w:val="26"/>
          <w:bdr w:val="none" w:sz="0" w:space="0" w:color="auto" w:frame="1"/>
        </w:rPr>
        <w:t xml:space="preserve">Citizen Charter, </w:t>
      </w:r>
      <w:r w:rsidR="00CD44D5" w:rsidRPr="002E647B">
        <w:rPr>
          <w:sz w:val="26"/>
          <w:szCs w:val="26"/>
          <w:bdr w:val="none" w:sz="0" w:space="0" w:color="auto" w:frame="1"/>
        </w:rPr>
        <w:t>and Grievance</w:t>
      </w: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802136" w:rsidRPr="002E647B">
        <w:rPr>
          <w:sz w:val="26"/>
          <w:szCs w:val="26"/>
          <w:bdr w:val="none" w:sz="0" w:space="0" w:color="auto" w:frame="1"/>
        </w:rPr>
        <w:t xml:space="preserve">Redressed System </w:t>
      </w:r>
      <w:r w:rsidRPr="002E647B">
        <w:rPr>
          <w:sz w:val="26"/>
          <w:szCs w:val="26"/>
          <w:bdr w:val="none" w:sz="0" w:space="0" w:color="auto" w:frame="1"/>
        </w:rPr>
        <w:t xml:space="preserve">are being implemented. Cabinet division is playing the leading role in encouraging innovation in public service to simplify the government service processes.  </w:t>
      </w:r>
    </w:p>
    <w:p w:rsidR="00541E67" w:rsidRPr="00F268CE" w:rsidRDefault="00EA5354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2"/>
          <w:szCs w:val="12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 xml:space="preserve"> </w:t>
      </w:r>
    </w:p>
    <w:p w:rsidR="00A508D2" w:rsidRPr="002E647B" w:rsidRDefault="002767F0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A f</w:t>
      </w:r>
      <w:r w:rsidR="00EA5354" w:rsidRPr="002E647B">
        <w:rPr>
          <w:sz w:val="26"/>
          <w:szCs w:val="26"/>
          <w:bdr w:val="none" w:sz="0" w:space="0" w:color="auto" w:frame="1"/>
        </w:rPr>
        <w:t xml:space="preserve">ew development projects were implemented and </w:t>
      </w:r>
      <w:r>
        <w:rPr>
          <w:sz w:val="26"/>
          <w:szCs w:val="26"/>
          <w:bdr w:val="none" w:sz="0" w:space="0" w:color="auto" w:frame="1"/>
        </w:rPr>
        <w:t>some</w:t>
      </w:r>
      <w:r w:rsidR="00EA5354" w:rsidRPr="002E647B">
        <w:rPr>
          <w:sz w:val="26"/>
          <w:szCs w:val="26"/>
          <w:bdr w:val="none" w:sz="0" w:space="0" w:color="auto" w:frame="1"/>
        </w:rPr>
        <w:t xml:space="preserve"> are still under implementation to achieve the targets 16.5 and 16.6. Though these projects are largely foreign funded but are small in size.</w:t>
      </w:r>
      <w:r w:rsidR="00FB666B" w:rsidRPr="002E647B">
        <w:rPr>
          <w:sz w:val="26"/>
          <w:szCs w:val="26"/>
          <w:bdr w:val="none" w:sz="0" w:space="0" w:color="auto" w:frame="1"/>
        </w:rPr>
        <w:t xml:space="preserve"> Graduation from the LDC will not create any problem </w:t>
      </w:r>
      <w:r w:rsidR="007477B4" w:rsidRPr="002E647B">
        <w:rPr>
          <w:sz w:val="26"/>
          <w:szCs w:val="26"/>
          <w:bdr w:val="none" w:sz="0" w:space="0" w:color="auto" w:frame="1"/>
        </w:rPr>
        <w:t>in fundi</w:t>
      </w:r>
      <w:r w:rsidR="00FB666B" w:rsidRPr="002E647B">
        <w:rPr>
          <w:sz w:val="26"/>
          <w:szCs w:val="26"/>
          <w:bdr w:val="none" w:sz="0" w:space="0" w:color="auto" w:frame="1"/>
        </w:rPr>
        <w:t>n</w:t>
      </w:r>
      <w:r w:rsidR="007477B4" w:rsidRPr="002E647B">
        <w:rPr>
          <w:sz w:val="26"/>
          <w:szCs w:val="26"/>
          <w:bdr w:val="none" w:sz="0" w:space="0" w:color="auto" w:frame="1"/>
        </w:rPr>
        <w:t>g these small projects</w:t>
      </w:r>
      <w:r w:rsidR="00FB666B" w:rsidRPr="002E647B">
        <w:rPr>
          <w:sz w:val="26"/>
          <w:szCs w:val="26"/>
          <w:bdr w:val="none" w:sz="0" w:space="0" w:color="auto" w:frame="1"/>
        </w:rPr>
        <w:t xml:space="preserve"> </w:t>
      </w:r>
      <w:r w:rsidR="007477B4" w:rsidRPr="002E647B">
        <w:rPr>
          <w:sz w:val="26"/>
          <w:szCs w:val="26"/>
          <w:bdr w:val="none" w:sz="0" w:space="0" w:color="auto" w:frame="1"/>
        </w:rPr>
        <w:t xml:space="preserve"> because of our growing internal  </w:t>
      </w:r>
      <w:r w:rsidR="00F158FC">
        <w:rPr>
          <w:sz w:val="26"/>
          <w:szCs w:val="26"/>
          <w:bdr w:val="none" w:sz="0" w:space="0" w:color="auto" w:frame="1"/>
        </w:rPr>
        <w:t>re</w:t>
      </w:r>
      <w:r w:rsidR="007477B4" w:rsidRPr="002E647B">
        <w:rPr>
          <w:sz w:val="26"/>
          <w:szCs w:val="26"/>
          <w:bdr w:val="none" w:sz="0" w:space="0" w:color="auto" w:frame="1"/>
        </w:rPr>
        <w:t>sources</w:t>
      </w:r>
      <w:r w:rsidR="009A6D4A" w:rsidRPr="002E647B">
        <w:rPr>
          <w:rFonts w:cs="Vrinda" w:hint="cs"/>
          <w:sz w:val="26"/>
          <w:szCs w:val="26"/>
          <w:bdr w:val="none" w:sz="0" w:space="0" w:color="auto" w:frame="1"/>
          <w:cs/>
        </w:rPr>
        <w:t>.</w:t>
      </w:r>
    </w:p>
    <w:tbl>
      <w:tblPr>
        <w:tblStyle w:val="TableGrid"/>
        <w:tblpPr w:leftFromText="180" w:rightFromText="180" w:vertAnchor="text" w:horzAnchor="margin" w:tblpXSpec="center" w:tblpY="166"/>
        <w:tblW w:w="9000" w:type="dxa"/>
        <w:tblLook w:val="04A0"/>
      </w:tblPr>
      <w:tblGrid>
        <w:gridCol w:w="2628"/>
        <w:gridCol w:w="1890"/>
        <w:gridCol w:w="1401"/>
        <w:gridCol w:w="3081"/>
      </w:tblGrid>
      <w:tr w:rsidR="009A6D4A" w:rsidRPr="002E647B" w:rsidTr="009A6D4A">
        <w:trPr>
          <w:trHeight w:val="375"/>
        </w:trPr>
        <w:tc>
          <w:tcPr>
            <w:tcW w:w="2628" w:type="dxa"/>
            <w:vMerge w:val="restart"/>
          </w:tcPr>
          <w:p w:rsidR="009A6D4A" w:rsidRPr="002E647B" w:rsidRDefault="009A6D4A" w:rsidP="005C03A8">
            <w:pPr>
              <w:spacing w:line="360" w:lineRule="auto"/>
              <w:rPr>
                <w:sz w:val="26"/>
                <w:szCs w:val="26"/>
                <w:lang w:bidi="bn-BD"/>
              </w:rPr>
            </w:pPr>
          </w:p>
          <w:p w:rsidR="009A6D4A" w:rsidRPr="002E647B" w:rsidRDefault="009A6D4A" w:rsidP="005C03A8">
            <w:pPr>
              <w:spacing w:line="360" w:lineRule="auto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 xml:space="preserve">       Financial Year</w:t>
            </w:r>
          </w:p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</w:p>
        </w:tc>
        <w:tc>
          <w:tcPr>
            <w:tcW w:w="6372" w:type="dxa"/>
            <w:gridSpan w:val="3"/>
            <w:tcBorders>
              <w:bottom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lang w:bidi="bn-BD"/>
              </w:rPr>
              <w:t xml:space="preserve">                   </w:t>
            </w:r>
            <w:r w:rsidRPr="002E647B">
              <w:rPr>
                <w:sz w:val="26"/>
                <w:szCs w:val="26"/>
                <w:cs/>
                <w:lang w:bidi="bn-BD"/>
              </w:rPr>
              <w:t xml:space="preserve">Allotment </w:t>
            </w:r>
            <w:r w:rsidRPr="002E647B">
              <w:rPr>
                <w:sz w:val="26"/>
                <w:szCs w:val="26"/>
                <w:lang w:bidi="bn-BD"/>
              </w:rPr>
              <w:t xml:space="preserve"> (Tk. In Lac)</w:t>
            </w:r>
          </w:p>
        </w:tc>
      </w:tr>
      <w:tr w:rsidR="009A6D4A" w:rsidRPr="002E647B" w:rsidTr="009A6D4A">
        <w:trPr>
          <w:trHeight w:hRule="exact" w:val="520"/>
        </w:trPr>
        <w:tc>
          <w:tcPr>
            <w:tcW w:w="2628" w:type="dxa"/>
            <w:vMerge/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Total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GoB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Foreign Assistance</w:t>
            </w:r>
          </w:p>
        </w:tc>
      </w:tr>
      <w:tr w:rsidR="009A6D4A" w:rsidRPr="002E647B" w:rsidTr="009A6D4A">
        <w:trPr>
          <w:trHeight w:val="428"/>
        </w:trPr>
        <w:tc>
          <w:tcPr>
            <w:tcW w:w="2628" w:type="dxa"/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2016-17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2940</w:t>
            </w:r>
            <w:r w:rsidRPr="002E647B">
              <w:rPr>
                <w:sz w:val="26"/>
                <w:szCs w:val="26"/>
                <w:lang w:bidi="bn-BD"/>
              </w:rPr>
              <w:t>(%)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80 (3%)</w:t>
            </w:r>
          </w:p>
        </w:tc>
        <w:tc>
          <w:tcPr>
            <w:tcW w:w="3081" w:type="dxa"/>
            <w:tcBorders>
              <w:lef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2860 (97%)</w:t>
            </w:r>
          </w:p>
        </w:tc>
      </w:tr>
      <w:tr w:rsidR="009A6D4A" w:rsidRPr="002E647B" w:rsidTr="009A6D4A">
        <w:tc>
          <w:tcPr>
            <w:tcW w:w="2628" w:type="dxa"/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2017-18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1413</w:t>
            </w:r>
            <w:r w:rsidRPr="002E647B">
              <w:rPr>
                <w:sz w:val="26"/>
                <w:szCs w:val="26"/>
                <w:lang w:bidi="bn-BD"/>
              </w:rPr>
              <w:t xml:space="preserve"> (99.95)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6</w:t>
            </w:r>
            <w:r w:rsidRPr="002E647B">
              <w:rPr>
                <w:sz w:val="26"/>
                <w:szCs w:val="26"/>
                <w:lang w:bidi="bn-BD"/>
              </w:rPr>
              <w:t xml:space="preserve"> (.</w:t>
            </w:r>
            <w:r w:rsidRPr="002E647B">
              <w:rPr>
                <w:sz w:val="26"/>
                <w:szCs w:val="26"/>
                <w:cs/>
                <w:lang w:bidi="bn-BD"/>
              </w:rPr>
              <w:t>50</w:t>
            </w:r>
            <w:r w:rsidRPr="002E647B">
              <w:rPr>
                <w:sz w:val="26"/>
                <w:szCs w:val="26"/>
                <w:lang w:bidi="bn-BD"/>
              </w:rPr>
              <w:t>%)</w:t>
            </w:r>
          </w:p>
        </w:tc>
        <w:tc>
          <w:tcPr>
            <w:tcW w:w="3081" w:type="dxa"/>
            <w:tcBorders>
              <w:left w:val="single" w:sz="4" w:space="0" w:color="auto"/>
            </w:tcBorders>
          </w:tcPr>
          <w:p w:rsidR="009A6D4A" w:rsidRPr="002E647B" w:rsidRDefault="009A6D4A" w:rsidP="005C03A8">
            <w:pPr>
              <w:spacing w:line="360" w:lineRule="auto"/>
              <w:jc w:val="center"/>
              <w:rPr>
                <w:sz w:val="26"/>
                <w:szCs w:val="26"/>
                <w:lang w:bidi="bn-BD"/>
              </w:rPr>
            </w:pPr>
            <w:r w:rsidRPr="002E647B">
              <w:rPr>
                <w:sz w:val="26"/>
                <w:szCs w:val="26"/>
                <w:cs/>
                <w:lang w:bidi="bn-BD"/>
              </w:rPr>
              <w:t>1407</w:t>
            </w:r>
            <w:r w:rsidRPr="002E647B">
              <w:rPr>
                <w:sz w:val="26"/>
                <w:szCs w:val="26"/>
                <w:lang w:bidi="bn-BD"/>
              </w:rPr>
              <w:t xml:space="preserve"> (</w:t>
            </w:r>
            <w:r w:rsidRPr="002E647B">
              <w:rPr>
                <w:sz w:val="26"/>
                <w:szCs w:val="26"/>
                <w:cs/>
                <w:lang w:bidi="bn-BD"/>
              </w:rPr>
              <w:t>99.50</w:t>
            </w:r>
            <w:r w:rsidRPr="002E647B">
              <w:rPr>
                <w:sz w:val="26"/>
                <w:szCs w:val="26"/>
                <w:lang w:bidi="bn-BD"/>
              </w:rPr>
              <w:t>%)</w:t>
            </w:r>
          </w:p>
        </w:tc>
      </w:tr>
      <w:tr w:rsidR="00A824DA" w:rsidRPr="002E647B" w:rsidTr="00A824DA">
        <w:tc>
          <w:tcPr>
            <w:tcW w:w="9000" w:type="dxa"/>
            <w:gridSpan w:val="4"/>
            <w:tcBorders>
              <w:left w:val="nil"/>
              <w:bottom w:val="nil"/>
              <w:right w:val="nil"/>
            </w:tcBorders>
          </w:tcPr>
          <w:p w:rsidR="00A824DA" w:rsidRPr="00A824DA" w:rsidRDefault="00A824DA" w:rsidP="005C03A8">
            <w:pPr>
              <w:spacing w:line="360" w:lineRule="auto"/>
              <w:rPr>
                <w:sz w:val="16"/>
                <w:szCs w:val="16"/>
                <w:cs/>
                <w:lang w:bidi="bn-BD"/>
              </w:rPr>
            </w:pPr>
            <w:r>
              <w:rPr>
                <w:rFonts w:ascii="Vrinda" w:hAnsi="Vrinda" w:cs="Vrinda"/>
                <w:sz w:val="16"/>
                <w:szCs w:val="16"/>
                <w:lang w:bidi="bn-BD"/>
              </w:rPr>
              <w:t xml:space="preserve">                                                                                             </w:t>
            </w:r>
            <w:r w:rsidR="004B0861">
              <w:rPr>
                <w:rFonts w:ascii="Vrinda" w:hAnsi="Vrinda" w:cs="Vrinda"/>
                <w:sz w:val="16"/>
                <w:szCs w:val="16"/>
                <w:lang w:bidi="bn-BD"/>
              </w:rPr>
              <w:t xml:space="preserve">       </w:t>
            </w:r>
            <w:r w:rsidRPr="00A824DA">
              <w:rPr>
                <w:sz w:val="16"/>
                <w:szCs w:val="16"/>
                <w:lang w:bidi="bn-BD"/>
              </w:rPr>
              <w:t>Source: Project Section, Cabinet Division</w:t>
            </w:r>
          </w:p>
        </w:tc>
      </w:tr>
    </w:tbl>
    <w:p w:rsidR="009A6D4A" w:rsidRPr="002E647B" w:rsidRDefault="009A6D4A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rFonts w:cs="Vrinda"/>
          <w:sz w:val="26"/>
          <w:szCs w:val="26"/>
          <w:bdr w:val="none" w:sz="0" w:space="0" w:color="auto" w:frame="1"/>
          <w:cs/>
        </w:rPr>
      </w:pPr>
    </w:p>
    <w:p w:rsidR="007841E1" w:rsidRPr="002E647B" w:rsidRDefault="00A92B67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lastRenderedPageBreak/>
        <w:t xml:space="preserve">But non availability </w:t>
      </w:r>
      <w:r w:rsidR="00A14CD9" w:rsidRPr="002E647B">
        <w:rPr>
          <w:sz w:val="26"/>
          <w:szCs w:val="26"/>
          <w:bdr w:val="none" w:sz="0" w:space="0" w:color="auto" w:frame="1"/>
        </w:rPr>
        <w:t xml:space="preserve">of </w:t>
      </w:r>
      <w:r w:rsidRPr="002E647B">
        <w:rPr>
          <w:sz w:val="26"/>
          <w:szCs w:val="26"/>
          <w:bdr w:val="none" w:sz="0" w:space="0" w:color="auto" w:frame="1"/>
        </w:rPr>
        <w:t>data regarding performance indicator   (16.5.1</w:t>
      </w:r>
      <w:r w:rsidR="009A6D4A" w:rsidRPr="002E647B">
        <w:rPr>
          <w:sz w:val="26"/>
          <w:szCs w:val="26"/>
          <w:bdr w:val="none" w:sz="0" w:space="0" w:color="auto" w:frame="1"/>
        </w:rPr>
        <w:t>, 16.5.2, 16.6.2</w:t>
      </w:r>
      <w:r w:rsidRPr="002E647B">
        <w:rPr>
          <w:sz w:val="26"/>
          <w:szCs w:val="26"/>
          <w:bdr w:val="none" w:sz="0" w:space="0" w:color="auto" w:frame="1"/>
        </w:rPr>
        <w:t xml:space="preserve">) </w:t>
      </w:r>
      <w:r w:rsidR="009A6D4A" w:rsidRPr="002E647B">
        <w:rPr>
          <w:sz w:val="26"/>
          <w:szCs w:val="26"/>
          <w:bdr w:val="none" w:sz="0" w:space="0" w:color="auto" w:frame="1"/>
        </w:rPr>
        <w:t>of target</w:t>
      </w:r>
      <w:r w:rsidRPr="002E647B">
        <w:rPr>
          <w:sz w:val="26"/>
          <w:szCs w:val="26"/>
          <w:bdr w:val="none" w:sz="0" w:space="0" w:color="auto" w:frame="1"/>
        </w:rPr>
        <w:t xml:space="preserve"> 16.5 and 16.6 </w:t>
      </w:r>
      <w:r w:rsidRPr="002E647B">
        <w:rPr>
          <w:sz w:val="26"/>
          <w:szCs w:val="26"/>
          <w:bdr w:val="none" w:sz="0" w:space="0" w:color="auto" w:frame="1"/>
          <w:vertAlign w:val="superscript"/>
        </w:rPr>
        <w:t>3</w:t>
      </w:r>
      <w:r w:rsidRPr="002E647B">
        <w:rPr>
          <w:sz w:val="26"/>
          <w:szCs w:val="26"/>
          <w:bdr w:val="none" w:sz="0" w:space="0" w:color="auto" w:frame="1"/>
        </w:rPr>
        <w:t xml:space="preserve"> is the main challenge of achieving goal 16.</w:t>
      </w:r>
      <w:r w:rsidR="00987B4C" w:rsidRPr="002E647B">
        <w:rPr>
          <w:rFonts w:cs="Vrinda" w:hint="cs"/>
          <w:sz w:val="26"/>
          <w:szCs w:val="26"/>
          <w:bdr w:val="none" w:sz="0" w:space="0" w:color="auto" w:frame="1"/>
          <w:cs/>
        </w:rPr>
        <w:t xml:space="preserve"> </w:t>
      </w:r>
      <w:r w:rsidR="00987B4C" w:rsidRPr="002E647B">
        <w:rPr>
          <w:sz w:val="26"/>
          <w:szCs w:val="26"/>
          <w:bdr w:val="none" w:sz="0" w:space="0" w:color="auto" w:frame="1"/>
          <w:cs/>
        </w:rPr>
        <w:t>Therefore,</w:t>
      </w: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E35C8E">
        <w:rPr>
          <w:sz w:val="26"/>
          <w:szCs w:val="26"/>
          <w:bdr w:val="none" w:sz="0" w:space="0" w:color="auto" w:frame="1"/>
        </w:rPr>
        <w:t>i</w:t>
      </w:r>
      <w:r w:rsidR="00A14CD9" w:rsidRPr="002E647B">
        <w:rPr>
          <w:sz w:val="26"/>
          <w:szCs w:val="26"/>
          <w:bdr w:val="none" w:sz="0" w:space="0" w:color="auto" w:frame="1"/>
        </w:rPr>
        <w:t xml:space="preserve">t has become an urgent issue to find out the way to ensure availability of these data. Extensive </w:t>
      </w:r>
      <w:r w:rsidR="009A6D4A" w:rsidRPr="002E647B">
        <w:rPr>
          <w:sz w:val="26"/>
          <w:szCs w:val="26"/>
          <w:bdr w:val="none" w:sz="0" w:space="0" w:color="auto" w:frame="1"/>
        </w:rPr>
        <w:t>consultation with</w:t>
      </w:r>
      <w:r w:rsidR="00A14CD9" w:rsidRPr="002E647B">
        <w:rPr>
          <w:sz w:val="26"/>
          <w:szCs w:val="26"/>
          <w:bdr w:val="none" w:sz="0" w:space="0" w:color="auto" w:frame="1"/>
        </w:rPr>
        <w:t xml:space="preserve"> the </w:t>
      </w:r>
      <w:r w:rsidR="00DD4741" w:rsidRPr="002E647B">
        <w:rPr>
          <w:sz w:val="26"/>
          <w:szCs w:val="26"/>
          <w:bdr w:val="none" w:sz="0" w:space="0" w:color="auto" w:frame="1"/>
        </w:rPr>
        <w:t xml:space="preserve">stakeholders is needed to prepare a work plan to achieve the target </w:t>
      </w:r>
      <w:r w:rsidR="009A6D4A" w:rsidRPr="002E647B">
        <w:rPr>
          <w:sz w:val="26"/>
          <w:szCs w:val="26"/>
          <w:bdr w:val="none" w:sz="0" w:space="0" w:color="auto" w:frame="1"/>
        </w:rPr>
        <w:t>of 16.5</w:t>
      </w:r>
      <w:r w:rsidR="00DD4741" w:rsidRPr="002E647B">
        <w:rPr>
          <w:sz w:val="26"/>
          <w:szCs w:val="26"/>
          <w:bdr w:val="none" w:sz="0" w:space="0" w:color="auto" w:frame="1"/>
        </w:rPr>
        <w:t xml:space="preserve"> and 16.6.</w:t>
      </w:r>
    </w:p>
    <w:p w:rsidR="007841E1" w:rsidRPr="00F268CE" w:rsidRDefault="007841E1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6"/>
          <w:szCs w:val="16"/>
          <w:bdr w:val="none" w:sz="0" w:space="0" w:color="auto" w:frame="1"/>
        </w:rPr>
      </w:pPr>
    </w:p>
    <w:p w:rsidR="007841E1" w:rsidRPr="00EC7B44" w:rsidRDefault="007841E1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b/>
          <w:sz w:val="26"/>
          <w:szCs w:val="26"/>
          <w:u w:val="single"/>
          <w:bdr w:val="none" w:sz="0" w:space="0" w:color="auto" w:frame="1"/>
        </w:rPr>
      </w:pPr>
      <w:r w:rsidRPr="00EC7B44">
        <w:rPr>
          <w:b/>
          <w:sz w:val="26"/>
          <w:szCs w:val="26"/>
          <w:u w:val="single"/>
          <w:bdr w:val="none" w:sz="0" w:space="0" w:color="auto" w:frame="1"/>
        </w:rPr>
        <w:t>Effect of Graduation from LDC:</w:t>
      </w:r>
      <w:r w:rsidR="00A14CD9" w:rsidRPr="00EC7B44">
        <w:rPr>
          <w:b/>
          <w:sz w:val="26"/>
          <w:szCs w:val="26"/>
          <w:u w:val="single"/>
          <w:bdr w:val="none" w:sz="0" w:space="0" w:color="auto" w:frame="1"/>
        </w:rPr>
        <w:t xml:space="preserve"> </w:t>
      </w:r>
      <w:r w:rsidR="00A92B67" w:rsidRPr="00EC7B44">
        <w:rPr>
          <w:b/>
          <w:sz w:val="26"/>
          <w:szCs w:val="26"/>
          <w:u w:val="single"/>
          <w:bdr w:val="none" w:sz="0" w:space="0" w:color="auto" w:frame="1"/>
        </w:rPr>
        <w:t xml:space="preserve">  </w:t>
      </w:r>
    </w:p>
    <w:p w:rsidR="007841E1" w:rsidRPr="00F268CE" w:rsidRDefault="007841E1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0"/>
          <w:szCs w:val="20"/>
          <w:u w:val="single"/>
          <w:bdr w:val="none" w:sz="0" w:space="0" w:color="auto" w:frame="1"/>
        </w:rPr>
      </w:pPr>
    </w:p>
    <w:p w:rsidR="00D21952" w:rsidRPr="002E647B" w:rsidRDefault="007841E1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 xml:space="preserve">1)  Though developed countries are committed to provide </w:t>
      </w:r>
      <w:r w:rsidR="001055DB" w:rsidRPr="002E647B">
        <w:rPr>
          <w:sz w:val="26"/>
          <w:szCs w:val="26"/>
          <w:bdr w:val="none" w:sz="0" w:space="0" w:color="auto" w:frame="1"/>
        </w:rPr>
        <w:t xml:space="preserve">0.15% - </w:t>
      </w:r>
      <w:r w:rsidR="00987B4C" w:rsidRPr="002E647B">
        <w:rPr>
          <w:sz w:val="26"/>
          <w:szCs w:val="26"/>
          <w:bdr w:val="none" w:sz="0" w:space="0" w:color="auto" w:frame="1"/>
          <w:cs/>
        </w:rPr>
        <w:t>0</w:t>
      </w:r>
      <w:r w:rsidR="001055DB" w:rsidRPr="002E647B">
        <w:rPr>
          <w:sz w:val="26"/>
          <w:szCs w:val="26"/>
          <w:bdr w:val="none" w:sz="0" w:space="0" w:color="auto" w:frame="1"/>
        </w:rPr>
        <w:t xml:space="preserve">.20% of their GNI as </w:t>
      </w:r>
      <w:r w:rsidRPr="002E647B">
        <w:rPr>
          <w:sz w:val="26"/>
          <w:szCs w:val="26"/>
          <w:bdr w:val="none" w:sz="0" w:space="0" w:color="auto" w:frame="1"/>
        </w:rPr>
        <w:t xml:space="preserve">assistance to the LDCs, </w:t>
      </w:r>
      <w:r w:rsidR="00454049" w:rsidRPr="002E647B">
        <w:rPr>
          <w:sz w:val="26"/>
          <w:szCs w:val="26"/>
          <w:bdr w:val="none" w:sz="0" w:space="0" w:color="auto" w:frame="1"/>
        </w:rPr>
        <w:t xml:space="preserve">only 50% of </w:t>
      </w:r>
      <w:r w:rsidR="001055DB" w:rsidRPr="002E647B">
        <w:rPr>
          <w:sz w:val="26"/>
          <w:szCs w:val="26"/>
          <w:bdr w:val="none" w:sz="0" w:space="0" w:color="auto" w:frame="1"/>
        </w:rPr>
        <w:t xml:space="preserve">this commitment has </w:t>
      </w:r>
      <w:r w:rsidR="00E35C8E">
        <w:rPr>
          <w:sz w:val="26"/>
          <w:szCs w:val="26"/>
          <w:bdr w:val="none" w:sz="0" w:space="0" w:color="auto" w:frame="1"/>
        </w:rPr>
        <w:t>actually</w:t>
      </w:r>
      <w:r w:rsidR="001055DB" w:rsidRPr="002E647B">
        <w:rPr>
          <w:sz w:val="26"/>
          <w:szCs w:val="26"/>
          <w:bdr w:val="none" w:sz="0" w:space="0" w:color="auto" w:frame="1"/>
        </w:rPr>
        <w:t xml:space="preserve"> been realized. </w:t>
      </w:r>
      <w:r w:rsidR="00454049" w:rsidRPr="002E647B">
        <w:rPr>
          <w:sz w:val="26"/>
          <w:szCs w:val="26"/>
          <w:bdr w:val="none" w:sz="0" w:space="0" w:color="auto" w:frame="1"/>
        </w:rPr>
        <w:t>Of this</w:t>
      </w:r>
      <w:r w:rsidR="00F75763" w:rsidRPr="002E647B">
        <w:rPr>
          <w:sz w:val="26"/>
          <w:szCs w:val="26"/>
          <w:bdr w:val="none" w:sz="0" w:space="0" w:color="auto" w:frame="1"/>
        </w:rPr>
        <w:t xml:space="preserve"> </w:t>
      </w:r>
      <w:r w:rsidR="00454049" w:rsidRPr="002E647B">
        <w:rPr>
          <w:sz w:val="26"/>
          <w:szCs w:val="26"/>
          <w:bdr w:val="none" w:sz="0" w:space="0" w:color="auto" w:frame="1"/>
        </w:rPr>
        <w:t>total global assistance</w:t>
      </w:r>
      <w:r w:rsidR="00F75763" w:rsidRPr="002E647B">
        <w:rPr>
          <w:sz w:val="26"/>
          <w:szCs w:val="26"/>
          <w:bdr w:val="none" w:sz="0" w:space="0" w:color="auto" w:frame="1"/>
        </w:rPr>
        <w:t>,</w:t>
      </w:r>
      <w:r w:rsidR="00454049" w:rsidRPr="002E647B">
        <w:rPr>
          <w:sz w:val="26"/>
          <w:szCs w:val="26"/>
          <w:bdr w:val="none" w:sz="0" w:space="0" w:color="auto" w:frame="1"/>
        </w:rPr>
        <w:t xml:space="preserve"> Bangladesh </w:t>
      </w:r>
      <w:r w:rsidR="00987B4C" w:rsidRPr="002E647B">
        <w:rPr>
          <w:sz w:val="26"/>
          <w:szCs w:val="26"/>
          <w:bdr w:val="none" w:sz="0" w:space="0" w:color="auto" w:frame="1"/>
        </w:rPr>
        <w:t xml:space="preserve">has received only </w:t>
      </w:r>
      <w:r w:rsidR="00987B4C" w:rsidRPr="002E647B">
        <w:rPr>
          <w:sz w:val="26"/>
          <w:szCs w:val="26"/>
          <w:bdr w:val="none" w:sz="0" w:space="0" w:color="auto" w:frame="1"/>
          <w:cs/>
        </w:rPr>
        <w:t>3</w:t>
      </w:r>
      <w:r w:rsidR="00454049" w:rsidRPr="002E647B">
        <w:rPr>
          <w:sz w:val="26"/>
          <w:szCs w:val="26"/>
          <w:bdr w:val="none" w:sz="0" w:space="0" w:color="auto" w:frame="1"/>
        </w:rPr>
        <w:t>%.</w:t>
      </w:r>
      <w:r w:rsidR="00454049" w:rsidRPr="002E647B">
        <w:rPr>
          <w:sz w:val="26"/>
          <w:szCs w:val="26"/>
          <w:bdr w:val="none" w:sz="0" w:space="0" w:color="auto" w:frame="1"/>
          <w:vertAlign w:val="superscript"/>
        </w:rPr>
        <w:t xml:space="preserve">4 </w:t>
      </w:r>
      <w:r w:rsidR="00987B4C" w:rsidRPr="002E647B">
        <w:rPr>
          <w:sz w:val="26"/>
          <w:szCs w:val="26"/>
          <w:bdr w:val="none" w:sz="0" w:space="0" w:color="auto" w:frame="1"/>
          <w:cs/>
        </w:rPr>
        <w:t>I</w:t>
      </w:r>
      <w:r w:rsidR="00987B4C" w:rsidRPr="002E647B">
        <w:rPr>
          <w:sz w:val="26"/>
          <w:szCs w:val="26"/>
          <w:bdr w:val="none" w:sz="0" w:space="0" w:color="auto" w:frame="1"/>
        </w:rPr>
        <w:t>n our current annual budget</w:t>
      </w:r>
      <w:r w:rsidR="00987B4C" w:rsidRPr="002E647B">
        <w:rPr>
          <w:sz w:val="26"/>
          <w:szCs w:val="26"/>
          <w:bdr w:val="none" w:sz="0" w:space="0" w:color="auto" w:frame="1"/>
          <w:cs/>
        </w:rPr>
        <w:t>,</w:t>
      </w:r>
      <w:r w:rsidR="00987B4C" w:rsidRPr="002E647B">
        <w:rPr>
          <w:sz w:val="26"/>
          <w:szCs w:val="26"/>
          <w:bdr w:val="none" w:sz="0" w:space="0" w:color="auto" w:frame="1"/>
        </w:rPr>
        <w:t xml:space="preserve"> contribution</w:t>
      </w:r>
      <w:r w:rsidR="006131F0" w:rsidRPr="002E647B">
        <w:rPr>
          <w:sz w:val="26"/>
          <w:szCs w:val="26"/>
          <w:bdr w:val="none" w:sz="0" w:space="0" w:color="auto" w:frame="1"/>
        </w:rPr>
        <w:t xml:space="preserve"> </w:t>
      </w:r>
      <w:r w:rsidR="00E35C8E">
        <w:rPr>
          <w:sz w:val="26"/>
          <w:szCs w:val="26"/>
          <w:bdr w:val="none" w:sz="0" w:space="0" w:color="auto" w:frame="1"/>
        </w:rPr>
        <w:t>of f</w:t>
      </w:r>
      <w:r w:rsidR="007C3289" w:rsidRPr="002E647B">
        <w:rPr>
          <w:sz w:val="26"/>
          <w:szCs w:val="26"/>
          <w:bdr w:val="none" w:sz="0" w:space="0" w:color="auto" w:frame="1"/>
        </w:rPr>
        <w:t>oreign</w:t>
      </w:r>
      <w:r w:rsidR="00016537" w:rsidRPr="002E647B">
        <w:rPr>
          <w:sz w:val="26"/>
          <w:szCs w:val="26"/>
          <w:bdr w:val="none" w:sz="0" w:space="0" w:color="auto" w:frame="1"/>
        </w:rPr>
        <w:t xml:space="preserve"> assistance </w:t>
      </w:r>
      <w:r w:rsidR="00F75763" w:rsidRPr="002E647B">
        <w:rPr>
          <w:sz w:val="26"/>
          <w:szCs w:val="26"/>
          <w:bdr w:val="none" w:sz="0" w:space="0" w:color="auto" w:frame="1"/>
        </w:rPr>
        <w:t>is</w:t>
      </w:r>
      <w:r w:rsidR="00016537" w:rsidRPr="002E647B">
        <w:rPr>
          <w:sz w:val="26"/>
          <w:szCs w:val="26"/>
          <w:bdr w:val="none" w:sz="0" w:space="0" w:color="auto" w:frame="1"/>
        </w:rPr>
        <w:t xml:space="preserve"> 13%</w:t>
      </w:r>
      <w:r w:rsidR="00987B4C" w:rsidRPr="002E647B">
        <w:rPr>
          <w:sz w:val="26"/>
          <w:szCs w:val="26"/>
          <w:bdr w:val="none" w:sz="0" w:space="0" w:color="auto" w:frame="1"/>
          <w:cs/>
        </w:rPr>
        <w:t>,</w:t>
      </w:r>
      <w:r w:rsidR="00016537" w:rsidRPr="002E647B">
        <w:rPr>
          <w:sz w:val="26"/>
          <w:szCs w:val="26"/>
          <w:bdr w:val="none" w:sz="0" w:space="0" w:color="auto" w:frame="1"/>
        </w:rPr>
        <w:t xml:space="preserve"> which is not that </w:t>
      </w:r>
      <w:r w:rsidR="00E35C8E">
        <w:rPr>
          <w:sz w:val="26"/>
          <w:szCs w:val="26"/>
          <w:bdr w:val="none" w:sz="0" w:space="0" w:color="auto" w:frame="1"/>
        </w:rPr>
        <w:t xml:space="preserve">much </w:t>
      </w:r>
      <w:r w:rsidR="00016537" w:rsidRPr="002E647B">
        <w:rPr>
          <w:sz w:val="26"/>
          <w:szCs w:val="26"/>
          <w:bdr w:val="none" w:sz="0" w:space="0" w:color="auto" w:frame="1"/>
        </w:rPr>
        <w:t>significant considering our huge size of budget.</w:t>
      </w:r>
      <w:r w:rsidR="00987B4C" w:rsidRPr="002E647B">
        <w:rPr>
          <w:sz w:val="26"/>
          <w:szCs w:val="26"/>
          <w:bdr w:val="none" w:sz="0" w:space="0" w:color="auto" w:frame="1"/>
          <w:cs/>
        </w:rPr>
        <w:t xml:space="preserve"> </w:t>
      </w:r>
      <w:r w:rsidR="00D21952" w:rsidRPr="002E647B">
        <w:rPr>
          <w:sz w:val="26"/>
          <w:szCs w:val="26"/>
          <w:bdr w:val="none" w:sz="0" w:space="0" w:color="auto" w:frame="1"/>
        </w:rPr>
        <w:t>Moreover Bangladesh`s efficiency and capacity in collecting internal resources and progressive flow of foreign remittance have lessen our dependency on overseas assistance.</w:t>
      </w:r>
    </w:p>
    <w:p w:rsidR="005B2932" w:rsidRPr="00F268CE" w:rsidRDefault="005B2932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8"/>
          <w:szCs w:val="18"/>
          <w:bdr w:val="none" w:sz="0" w:space="0" w:color="auto" w:frame="1"/>
        </w:rPr>
      </w:pPr>
    </w:p>
    <w:p w:rsidR="00557E71" w:rsidRPr="002E647B" w:rsidRDefault="005B2932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>It should</w:t>
      </w:r>
      <w:r w:rsidR="00E35C8E" w:rsidRPr="00E35C8E">
        <w:rPr>
          <w:sz w:val="26"/>
          <w:szCs w:val="26"/>
          <w:bdr w:val="none" w:sz="0" w:space="0" w:color="auto" w:frame="1"/>
        </w:rPr>
        <w:t xml:space="preserve"> </w:t>
      </w:r>
      <w:r w:rsidR="00E35C8E" w:rsidRPr="002E647B">
        <w:rPr>
          <w:sz w:val="26"/>
          <w:szCs w:val="26"/>
          <w:bdr w:val="none" w:sz="0" w:space="0" w:color="auto" w:frame="1"/>
        </w:rPr>
        <w:t>also</w:t>
      </w:r>
      <w:r w:rsidRPr="002E647B">
        <w:rPr>
          <w:sz w:val="26"/>
          <w:szCs w:val="26"/>
          <w:bdr w:val="none" w:sz="0" w:space="0" w:color="auto" w:frame="1"/>
        </w:rPr>
        <w:t xml:space="preserve"> be noted</w:t>
      </w:r>
      <w:r w:rsidR="003E0561" w:rsidRPr="002E647B">
        <w:rPr>
          <w:sz w:val="26"/>
          <w:szCs w:val="26"/>
          <w:bdr w:val="none" w:sz="0" w:space="0" w:color="auto" w:frame="1"/>
        </w:rPr>
        <w:t xml:space="preserve"> that</w:t>
      </w: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3E0561" w:rsidRPr="002E647B">
        <w:rPr>
          <w:sz w:val="26"/>
          <w:szCs w:val="26"/>
          <w:bdr w:val="none" w:sz="0" w:space="0" w:color="auto" w:frame="1"/>
        </w:rPr>
        <w:t>according to various research findings, it does not affect much whether a country is LDC or not to multilateral donor agencies like World Bank, UN, ADB etc in giving assistance or loans. Rather the demand, institutional capacity</w:t>
      </w:r>
      <w:r w:rsidR="00A508D2">
        <w:rPr>
          <w:sz w:val="26"/>
          <w:szCs w:val="26"/>
          <w:bdr w:val="none" w:sz="0" w:space="0" w:color="auto" w:frame="1"/>
        </w:rPr>
        <w:t xml:space="preserve"> of the country</w:t>
      </w:r>
      <w:r w:rsidR="003E0561" w:rsidRPr="002E647B">
        <w:rPr>
          <w:sz w:val="26"/>
          <w:szCs w:val="26"/>
          <w:bdr w:val="none" w:sz="0" w:space="0" w:color="auto" w:frame="1"/>
        </w:rPr>
        <w:t xml:space="preserve"> and political </w:t>
      </w:r>
      <w:r w:rsidR="006131F0" w:rsidRPr="002E647B">
        <w:rPr>
          <w:sz w:val="26"/>
          <w:szCs w:val="26"/>
          <w:bdr w:val="none" w:sz="0" w:space="0" w:color="auto" w:frame="1"/>
        </w:rPr>
        <w:t xml:space="preserve">consideration </w:t>
      </w:r>
      <w:r w:rsidR="003E0561" w:rsidRPr="002E647B">
        <w:rPr>
          <w:sz w:val="26"/>
          <w:szCs w:val="26"/>
          <w:bdr w:val="none" w:sz="0" w:space="0" w:color="auto" w:frame="1"/>
        </w:rPr>
        <w:t>are the main influencing factors.</w:t>
      </w:r>
      <w:r w:rsidR="009B2F54" w:rsidRPr="002E647B">
        <w:rPr>
          <w:sz w:val="26"/>
          <w:szCs w:val="26"/>
          <w:bdr w:val="none" w:sz="0" w:space="0" w:color="auto" w:frame="1"/>
          <w:vertAlign w:val="superscript"/>
        </w:rPr>
        <w:t>5, 6</w:t>
      </w:r>
    </w:p>
    <w:p w:rsidR="00B7478E" w:rsidRPr="00F268CE" w:rsidRDefault="00B7478E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0"/>
          <w:szCs w:val="20"/>
          <w:bdr w:val="none" w:sz="0" w:space="0" w:color="auto" w:frame="1"/>
        </w:rPr>
      </w:pPr>
    </w:p>
    <w:p w:rsidR="007C3289" w:rsidRPr="002E647B" w:rsidRDefault="006131F0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>Therefore it is understandable that as there is a less probability of decrease of foreign assistance</w:t>
      </w:r>
      <w:r w:rsidR="00D410EE" w:rsidRPr="002E647B">
        <w:rPr>
          <w:sz w:val="26"/>
          <w:szCs w:val="26"/>
          <w:bdr w:val="none" w:sz="0" w:space="0" w:color="auto" w:frame="1"/>
        </w:rPr>
        <w:t xml:space="preserve"> </w:t>
      </w:r>
      <w:r w:rsidR="008A1BCB" w:rsidRPr="002E647B">
        <w:rPr>
          <w:sz w:val="26"/>
          <w:szCs w:val="26"/>
          <w:bdr w:val="none" w:sz="0" w:space="0" w:color="auto" w:frame="1"/>
        </w:rPr>
        <w:t>as well as</w:t>
      </w:r>
      <w:r w:rsidR="00C826F6" w:rsidRPr="002E647B">
        <w:rPr>
          <w:sz w:val="26"/>
          <w:szCs w:val="26"/>
          <w:bdr w:val="none" w:sz="0" w:space="0" w:color="auto" w:frame="1"/>
        </w:rPr>
        <w:t xml:space="preserve"> low dependency on </w:t>
      </w:r>
      <w:r w:rsidR="00B12129" w:rsidRPr="002E647B">
        <w:rPr>
          <w:sz w:val="26"/>
          <w:szCs w:val="26"/>
          <w:bdr w:val="none" w:sz="0" w:space="0" w:color="auto" w:frame="1"/>
        </w:rPr>
        <w:t>it</w:t>
      </w:r>
      <w:r w:rsidR="00E35C8E">
        <w:rPr>
          <w:sz w:val="26"/>
          <w:szCs w:val="26"/>
          <w:bdr w:val="none" w:sz="0" w:space="0" w:color="auto" w:frame="1"/>
        </w:rPr>
        <w:t xml:space="preserve"> will definitely</w:t>
      </w:r>
      <w:r w:rsidR="008A1BCB" w:rsidRPr="002E647B">
        <w:rPr>
          <w:sz w:val="26"/>
          <w:szCs w:val="26"/>
          <w:bdr w:val="none" w:sz="0" w:space="0" w:color="auto" w:frame="1"/>
        </w:rPr>
        <w:t xml:space="preserve"> </w:t>
      </w:r>
      <w:r w:rsidR="00B12129" w:rsidRPr="002E647B">
        <w:rPr>
          <w:sz w:val="26"/>
          <w:szCs w:val="26"/>
          <w:bdr w:val="none" w:sz="0" w:space="0" w:color="auto" w:frame="1"/>
        </w:rPr>
        <w:t xml:space="preserve">ensure </w:t>
      </w:r>
      <w:r w:rsidR="007C3289" w:rsidRPr="002E647B">
        <w:rPr>
          <w:sz w:val="26"/>
          <w:szCs w:val="26"/>
          <w:bdr w:val="none" w:sz="0" w:space="0" w:color="auto" w:frame="1"/>
        </w:rPr>
        <w:t>limited crisis</w:t>
      </w:r>
      <w:r w:rsidR="00B12129" w:rsidRPr="002E647B">
        <w:rPr>
          <w:sz w:val="26"/>
          <w:szCs w:val="26"/>
          <w:bdr w:val="none" w:sz="0" w:space="0" w:color="auto" w:frame="1"/>
        </w:rPr>
        <w:t xml:space="preserve"> for Bangladesh after the graduation from LDC.</w:t>
      </w:r>
    </w:p>
    <w:p w:rsidR="007C3289" w:rsidRPr="00F268CE" w:rsidRDefault="007C3289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4"/>
          <w:szCs w:val="14"/>
          <w:bdr w:val="none" w:sz="0" w:space="0" w:color="auto" w:frame="1"/>
        </w:rPr>
      </w:pPr>
    </w:p>
    <w:p w:rsidR="007C3289" w:rsidRPr="002E647B" w:rsidRDefault="007C3289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>2. After the graduation from LDC</w:t>
      </w:r>
      <w:r w:rsidR="00A508D2">
        <w:rPr>
          <w:sz w:val="26"/>
          <w:szCs w:val="26"/>
          <w:bdr w:val="none" w:sz="0" w:space="0" w:color="auto" w:frame="1"/>
        </w:rPr>
        <w:t>,</w:t>
      </w:r>
      <w:r w:rsidRPr="002E647B">
        <w:rPr>
          <w:sz w:val="26"/>
          <w:szCs w:val="26"/>
          <w:bdr w:val="none" w:sz="0" w:space="0" w:color="auto" w:frame="1"/>
        </w:rPr>
        <w:t xml:space="preserve"> Bangladesh will lose eligibility in getting LDC fund of UNFCC.  But Bangladesh has established a ‘Climate Trust Fund’ from its own resources, for which honorable Prime Minister Sheikh Hasina</w:t>
      </w:r>
      <w:r w:rsidR="00987B4C" w:rsidRPr="002E647B">
        <w:rPr>
          <w:sz w:val="26"/>
          <w:szCs w:val="26"/>
          <w:bdr w:val="none" w:sz="0" w:space="0" w:color="auto" w:frame="1"/>
        </w:rPr>
        <w:t xml:space="preserve"> has been awarded ‘Champions</w:t>
      </w:r>
      <w:r w:rsidRPr="002E647B">
        <w:rPr>
          <w:sz w:val="26"/>
          <w:szCs w:val="26"/>
          <w:bdr w:val="none" w:sz="0" w:space="0" w:color="auto" w:frame="1"/>
        </w:rPr>
        <w:t xml:space="preserve"> of the Earth’.</w:t>
      </w:r>
    </w:p>
    <w:p w:rsidR="007C3289" w:rsidRPr="00F268CE" w:rsidRDefault="007C3289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8"/>
          <w:szCs w:val="18"/>
          <w:bdr w:val="none" w:sz="0" w:space="0" w:color="auto" w:frame="1"/>
        </w:rPr>
      </w:pPr>
    </w:p>
    <w:p w:rsidR="00DC1A1D" w:rsidRPr="002E647B" w:rsidRDefault="007C3289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>3. The loss</w:t>
      </w:r>
      <w:r w:rsidR="00DB1A4D" w:rsidRPr="002E647B">
        <w:rPr>
          <w:sz w:val="26"/>
          <w:szCs w:val="26"/>
          <w:bdr w:val="none" w:sz="0" w:space="0" w:color="auto" w:frame="1"/>
        </w:rPr>
        <w:t xml:space="preserve"> of preferential</w:t>
      </w:r>
      <w:r w:rsidRPr="002E647B">
        <w:rPr>
          <w:sz w:val="26"/>
          <w:szCs w:val="26"/>
          <w:bdr w:val="none" w:sz="0" w:space="0" w:color="auto" w:frame="1"/>
        </w:rPr>
        <w:t xml:space="preserve"> market access</w:t>
      </w:r>
      <w:r w:rsidR="009B2F54" w:rsidRPr="002E647B">
        <w:rPr>
          <w:sz w:val="26"/>
          <w:szCs w:val="26"/>
          <w:bdr w:val="none" w:sz="0" w:space="0" w:color="auto" w:frame="1"/>
        </w:rPr>
        <w:t xml:space="preserve"> especially in garments sector</w:t>
      </w: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DB1A4D" w:rsidRPr="002E647B">
        <w:rPr>
          <w:sz w:val="26"/>
          <w:szCs w:val="26"/>
          <w:bdr w:val="none" w:sz="0" w:space="0" w:color="auto" w:frame="1"/>
        </w:rPr>
        <w:t>in terms of tariff margin and rules of origin</w:t>
      </w:r>
      <w:r w:rsidR="001155D8" w:rsidRPr="002E647B">
        <w:rPr>
          <w:sz w:val="26"/>
          <w:szCs w:val="26"/>
          <w:bdr w:val="none" w:sz="0" w:space="0" w:color="auto" w:frame="1"/>
        </w:rPr>
        <w:t xml:space="preserve"> </w:t>
      </w:r>
      <w:r w:rsidR="00DB1A4D" w:rsidRPr="002E647B">
        <w:rPr>
          <w:sz w:val="26"/>
          <w:szCs w:val="26"/>
          <w:bdr w:val="none" w:sz="0" w:space="0" w:color="auto" w:frame="1"/>
        </w:rPr>
        <w:t>will be</w:t>
      </w:r>
      <w:r w:rsidR="001155D8" w:rsidRPr="002E647B">
        <w:rPr>
          <w:sz w:val="26"/>
          <w:szCs w:val="26"/>
          <w:bdr w:val="none" w:sz="0" w:space="0" w:color="auto" w:frame="1"/>
        </w:rPr>
        <w:t xml:space="preserve"> the</w:t>
      </w:r>
      <w:r w:rsidR="00DB1A4D" w:rsidRPr="002E647B">
        <w:rPr>
          <w:sz w:val="26"/>
          <w:szCs w:val="26"/>
          <w:bdr w:val="none" w:sz="0" w:space="0" w:color="auto" w:frame="1"/>
        </w:rPr>
        <w:t xml:space="preserve"> main challenge for </w:t>
      </w:r>
      <w:r w:rsidRPr="002E647B">
        <w:rPr>
          <w:sz w:val="26"/>
          <w:szCs w:val="26"/>
          <w:bdr w:val="none" w:sz="0" w:space="0" w:color="auto" w:frame="1"/>
        </w:rPr>
        <w:t xml:space="preserve">Bangladesh </w:t>
      </w:r>
      <w:r w:rsidR="00DB1A4D" w:rsidRPr="002E647B">
        <w:rPr>
          <w:sz w:val="26"/>
          <w:szCs w:val="26"/>
          <w:bdr w:val="none" w:sz="0" w:space="0" w:color="auto" w:frame="1"/>
        </w:rPr>
        <w:t xml:space="preserve">after graduation. </w:t>
      </w:r>
      <w:r w:rsidR="001155D8" w:rsidRPr="002E647B">
        <w:rPr>
          <w:sz w:val="26"/>
          <w:szCs w:val="26"/>
          <w:bdr w:val="none" w:sz="0" w:space="0" w:color="auto" w:frame="1"/>
        </w:rPr>
        <w:t>The total export will be reduced by 5.5% to 7.5%</w:t>
      </w:r>
      <w:r w:rsidR="00C84F87" w:rsidRPr="002E647B">
        <w:rPr>
          <w:sz w:val="26"/>
          <w:szCs w:val="26"/>
          <w:bdr w:val="none" w:sz="0" w:space="0" w:color="auto" w:frame="1"/>
        </w:rPr>
        <w:t xml:space="preserve"> which is amount to two</w:t>
      </w:r>
      <w:r w:rsidR="009B2F54" w:rsidRPr="002E647B">
        <w:rPr>
          <w:sz w:val="26"/>
          <w:szCs w:val="26"/>
          <w:bdr w:val="none" w:sz="0" w:space="0" w:color="auto" w:frame="1"/>
        </w:rPr>
        <w:t xml:space="preserve"> billion dollar.</w:t>
      </w:r>
      <w:r w:rsidR="009B2F54" w:rsidRPr="002E647B">
        <w:rPr>
          <w:sz w:val="26"/>
          <w:szCs w:val="26"/>
          <w:bdr w:val="none" w:sz="0" w:space="0" w:color="auto" w:frame="1"/>
          <w:vertAlign w:val="superscript"/>
        </w:rPr>
        <w:t>7</w:t>
      </w:r>
      <w:r w:rsidR="001155D8" w:rsidRPr="002E647B">
        <w:rPr>
          <w:sz w:val="26"/>
          <w:szCs w:val="26"/>
          <w:bdr w:val="none" w:sz="0" w:space="0" w:color="auto" w:frame="1"/>
          <w:vertAlign w:val="superscript"/>
        </w:rPr>
        <w:t xml:space="preserve"> </w:t>
      </w:r>
      <w:r w:rsidR="00F26EC3" w:rsidRPr="002E647B">
        <w:rPr>
          <w:sz w:val="26"/>
          <w:szCs w:val="26"/>
          <w:bdr w:val="none" w:sz="0" w:space="0" w:color="auto" w:frame="1"/>
        </w:rPr>
        <w:t xml:space="preserve">To </w:t>
      </w:r>
      <w:r w:rsidR="00FF075B" w:rsidRPr="002E647B">
        <w:rPr>
          <w:sz w:val="26"/>
          <w:szCs w:val="26"/>
          <w:bdr w:val="none" w:sz="0" w:space="0" w:color="auto" w:frame="1"/>
        </w:rPr>
        <w:t xml:space="preserve">overcome this challenge Bangladesh should give emphasis on </w:t>
      </w:r>
      <w:r w:rsidR="00F26EC3" w:rsidRPr="002E647B">
        <w:rPr>
          <w:sz w:val="26"/>
          <w:szCs w:val="26"/>
          <w:bdr w:val="none" w:sz="0" w:space="0" w:color="auto" w:frame="1"/>
        </w:rPr>
        <w:t xml:space="preserve">effective bilateral and multilateral negotiation so that preferential market access can be </w:t>
      </w:r>
      <w:r w:rsidR="00772306" w:rsidRPr="002E647B">
        <w:rPr>
          <w:sz w:val="26"/>
          <w:szCs w:val="26"/>
          <w:bdr w:val="none" w:sz="0" w:space="0" w:color="auto" w:frame="1"/>
        </w:rPr>
        <w:t>explored</w:t>
      </w:r>
      <w:r w:rsidR="00F26EC3" w:rsidRPr="002E647B">
        <w:rPr>
          <w:sz w:val="26"/>
          <w:szCs w:val="26"/>
          <w:bdr w:val="none" w:sz="0" w:space="0" w:color="auto" w:frame="1"/>
        </w:rPr>
        <w:t>.</w:t>
      </w:r>
      <w:r w:rsidR="004830FB">
        <w:rPr>
          <w:sz w:val="26"/>
          <w:szCs w:val="26"/>
          <w:bdr w:val="none" w:sz="0" w:space="0" w:color="auto" w:frame="1"/>
        </w:rPr>
        <w:t xml:space="preserve">  In addition</w:t>
      </w:r>
      <w:r w:rsidR="00772306" w:rsidRPr="002E647B">
        <w:rPr>
          <w:sz w:val="26"/>
          <w:szCs w:val="26"/>
          <w:bdr w:val="none" w:sz="0" w:space="0" w:color="auto" w:frame="1"/>
        </w:rPr>
        <w:t xml:space="preserve"> more investment on infrastructure can</w:t>
      </w:r>
      <w:r w:rsidR="004830FB">
        <w:rPr>
          <w:sz w:val="26"/>
          <w:szCs w:val="26"/>
          <w:bdr w:val="none" w:sz="0" w:space="0" w:color="auto" w:frame="1"/>
        </w:rPr>
        <w:t xml:space="preserve"> help</w:t>
      </w:r>
      <w:r w:rsidR="00772306" w:rsidRPr="002E647B">
        <w:rPr>
          <w:sz w:val="26"/>
          <w:szCs w:val="26"/>
          <w:bdr w:val="none" w:sz="0" w:space="0" w:color="auto" w:frame="1"/>
        </w:rPr>
        <w:t xml:space="preserve"> lower the price of our product which will increase our competitiveness </w:t>
      </w:r>
      <w:r w:rsidR="00772306" w:rsidRPr="002E647B">
        <w:rPr>
          <w:sz w:val="26"/>
          <w:szCs w:val="26"/>
          <w:bdr w:val="none" w:sz="0" w:space="0" w:color="auto" w:frame="1"/>
        </w:rPr>
        <w:lastRenderedPageBreak/>
        <w:t xml:space="preserve">in </w:t>
      </w:r>
      <w:r w:rsidR="00693AA4" w:rsidRPr="002E647B">
        <w:rPr>
          <w:sz w:val="26"/>
          <w:szCs w:val="26"/>
          <w:bdr w:val="none" w:sz="0" w:space="0" w:color="auto" w:frame="1"/>
        </w:rPr>
        <w:t>international market.</w:t>
      </w:r>
      <w:r w:rsidR="00693AA4" w:rsidRPr="002E647B">
        <w:rPr>
          <w:b/>
          <w:sz w:val="26"/>
          <w:szCs w:val="26"/>
          <w:bdr w:val="none" w:sz="0" w:space="0" w:color="auto" w:frame="1"/>
          <w:vertAlign w:val="superscript"/>
        </w:rPr>
        <w:t>8</w:t>
      </w:r>
      <w:r w:rsidR="00772306" w:rsidRPr="002E647B">
        <w:rPr>
          <w:b/>
          <w:sz w:val="26"/>
          <w:szCs w:val="26"/>
          <w:bdr w:val="none" w:sz="0" w:space="0" w:color="auto" w:frame="1"/>
          <w:vertAlign w:val="superscript"/>
        </w:rPr>
        <w:t xml:space="preserve"> </w:t>
      </w:r>
      <w:r w:rsidR="00354E87" w:rsidRPr="002E647B">
        <w:rPr>
          <w:sz w:val="26"/>
          <w:szCs w:val="26"/>
          <w:bdr w:val="none" w:sz="0" w:space="0" w:color="auto" w:frame="1"/>
          <w:cs/>
        </w:rPr>
        <w:t>I</w:t>
      </w:r>
      <w:r w:rsidR="00693AA4" w:rsidRPr="002E647B">
        <w:rPr>
          <w:sz w:val="26"/>
          <w:szCs w:val="26"/>
          <w:bdr w:val="none" w:sz="0" w:space="0" w:color="auto" w:frame="1"/>
        </w:rPr>
        <w:t>n this context minist</w:t>
      </w:r>
      <w:r w:rsidR="004830FB">
        <w:rPr>
          <w:sz w:val="26"/>
          <w:szCs w:val="26"/>
          <w:bdr w:val="none" w:sz="0" w:space="0" w:color="auto" w:frame="1"/>
        </w:rPr>
        <w:t xml:space="preserve">ry of commerce and ministry of </w:t>
      </w:r>
      <w:r w:rsidR="00693AA4" w:rsidRPr="002E647B">
        <w:rPr>
          <w:sz w:val="26"/>
          <w:szCs w:val="26"/>
          <w:bdr w:val="none" w:sz="0" w:space="0" w:color="auto" w:frame="1"/>
        </w:rPr>
        <w:t>industry should play the most important role.</w:t>
      </w:r>
    </w:p>
    <w:p w:rsidR="00DC1A1D" w:rsidRPr="00F268CE" w:rsidRDefault="00DC1A1D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16"/>
          <w:szCs w:val="16"/>
          <w:bdr w:val="none" w:sz="0" w:space="0" w:color="auto" w:frame="1"/>
        </w:rPr>
      </w:pPr>
    </w:p>
    <w:p w:rsidR="007C3289" w:rsidRPr="002E647B" w:rsidRDefault="00DC1A1D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>4. There will be a negative impact</w:t>
      </w:r>
      <w:r w:rsidR="00A52F6D" w:rsidRPr="002E647B">
        <w:rPr>
          <w:sz w:val="26"/>
          <w:szCs w:val="26"/>
          <w:bdr w:val="none" w:sz="0" w:space="0" w:color="auto" w:frame="1"/>
        </w:rPr>
        <w:t xml:space="preserve"> on pharmaceutical sector</w:t>
      </w: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354E87" w:rsidRPr="002E647B">
        <w:rPr>
          <w:sz w:val="26"/>
          <w:szCs w:val="26"/>
          <w:bdr w:val="none" w:sz="0" w:space="0" w:color="auto" w:frame="1"/>
          <w:cs/>
        </w:rPr>
        <w:t>because</w:t>
      </w:r>
      <w:r w:rsidR="00354E87" w:rsidRPr="002E647B">
        <w:rPr>
          <w:sz w:val="26"/>
          <w:szCs w:val="26"/>
          <w:bdr w:val="none" w:sz="0" w:space="0" w:color="auto" w:frame="1"/>
        </w:rPr>
        <w:t xml:space="preserve"> </w:t>
      </w:r>
      <w:r w:rsidRPr="002E647B">
        <w:rPr>
          <w:sz w:val="26"/>
          <w:szCs w:val="26"/>
          <w:bdr w:val="none" w:sz="0" w:space="0" w:color="auto" w:frame="1"/>
        </w:rPr>
        <w:t>of</w:t>
      </w:r>
      <w:r w:rsidR="00354E87" w:rsidRPr="002E647B">
        <w:rPr>
          <w:sz w:val="26"/>
          <w:szCs w:val="26"/>
          <w:bdr w:val="none" w:sz="0" w:space="0" w:color="auto" w:frame="1"/>
          <w:cs/>
        </w:rPr>
        <w:t xml:space="preserve"> the</w:t>
      </w:r>
      <w:r w:rsidR="006A60C8" w:rsidRPr="002E647B">
        <w:rPr>
          <w:sz w:val="26"/>
          <w:szCs w:val="26"/>
          <w:bdr w:val="none" w:sz="0" w:space="0" w:color="auto" w:frame="1"/>
          <w:cs/>
        </w:rPr>
        <w:t xml:space="preserve"> effectiveness of</w:t>
      </w:r>
      <w:r w:rsidRPr="002E647B">
        <w:rPr>
          <w:sz w:val="26"/>
          <w:szCs w:val="26"/>
          <w:bdr w:val="none" w:sz="0" w:space="0" w:color="auto" w:frame="1"/>
        </w:rPr>
        <w:t xml:space="preserve"> patent provision</w:t>
      </w:r>
      <w:r w:rsidR="00A52F6D" w:rsidRPr="002E647B">
        <w:rPr>
          <w:sz w:val="26"/>
          <w:szCs w:val="26"/>
          <w:bdr w:val="none" w:sz="0" w:space="0" w:color="auto" w:frame="1"/>
        </w:rPr>
        <w:t xml:space="preserve"> of TRIPS agreement </w:t>
      </w:r>
      <w:r w:rsidR="00D9534A" w:rsidRPr="002E647B">
        <w:rPr>
          <w:sz w:val="26"/>
          <w:szCs w:val="26"/>
          <w:bdr w:val="none" w:sz="0" w:space="0" w:color="auto" w:frame="1"/>
        </w:rPr>
        <w:t xml:space="preserve">after graduation; though </w:t>
      </w:r>
      <w:r w:rsidR="007006EE" w:rsidRPr="002E647B">
        <w:rPr>
          <w:sz w:val="26"/>
          <w:szCs w:val="26"/>
          <w:bdr w:val="none" w:sz="0" w:space="0" w:color="auto" w:frame="1"/>
        </w:rPr>
        <w:t>Bangladesh will</w:t>
      </w:r>
      <w:r w:rsidR="00D9534A" w:rsidRPr="002E647B">
        <w:rPr>
          <w:sz w:val="26"/>
          <w:szCs w:val="26"/>
          <w:bdr w:val="none" w:sz="0" w:space="0" w:color="auto" w:frame="1"/>
        </w:rPr>
        <w:t xml:space="preserve"> get </w:t>
      </w:r>
      <w:r w:rsidR="007006EE" w:rsidRPr="002E647B">
        <w:rPr>
          <w:sz w:val="26"/>
          <w:szCs w:val="26"/>
          <w:bdr w:val="none" w:sz="0" w:space="0" w:color="auto" w:frame="1"/>
        </w:rPr>
        <w:t>the transition period</w:t>
      </w:r>
      <w:r w:rsidR="00D9534A" w:rsidRPr="002E647B">
        <w:rPr>
          <w:sz w:val="26"/>
          <w:szCs w:val="26"/>
          <w:bdr w:val="none" w:sz="0" w:space="0" w:color="auto" w:frame="1"/>
        </w:rPr>
        <w:t xml:space="preserve"> till 2033 to prepare herself for policy and technological homework. </w:t>
      </w:r>
      <w:r w:rsidR="00A52F6D" w:rsidRPr="002E647B">
        <w:rPr>
          <w:sz w:val="26"/>
          <w:szCs w:val="26"/>
          <w:bdr w:val="none" w:sz="0" w:space="0" w:color="auto" w:frame="1"/>
        </w:rPr>
        <w:t xml:space="preserve"> </w:t>
      </w:r>
      <w:r w:rsidRPr="002E647B">
        <w:rPr>
          <w:sz w:val="26"/>
          <w:szCs w:val="26"/>
          <w:bdr w:val="none" w:sz="0" w:space="0" w:color="auto" w:frame="1"/>
        </w:rPr>
        <w:t xml:space="preserve">  </w:t>
      </w:r>
      <w:r w:rsidR="00FF075B" w:rsidRPr="002E647B">
        <w:rPr>
          <w:sz w:val="26"/>
          <w:szCs w:val="26"/>
          <w:bdr w:val="none" w:sz="0" w:space="0" w:color="auto" w:frame="1"/>
        </w:rPr>
        <w:t xml:space="preserve"> </w:t>
      </w:r>
      <w:r w:rsidR="001155D8" w:rsidRPr="002E647B">
        <w:rPr>
          <w:sz w:val="26"/>
          <w:szCs w:val="26"/>
          <w:bdr w:val="none" w:sz="0" w:space="0" w:color="auto" w:frame="1"/>
        </w:rPr>
        <w:t xml:space="preserve"> </w:t>
      </w:r>
    </w:p>
    <w:p w:rsidR="00B7478E" w:rsidRPr="002E647B" w:rsidRDefault="007C3289" w:rsidP="005C03A8">
      <w:pPr>
        <w:pStyle w:val="NormalWeb"/>
        <w:spacing w:before="0" w:beforeAutospacing="0" w:after="0" w:afterAutospacing="0" w:line="360" w:lineRule="auto"/>
        <w:ind w:right="68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B12129" w:rsidRPr="002E647B">
        <w:rPr>
          <w:sz w:val="26"/>
          <w:szCs w:val="26"/>
          <w:bdr w:val="none" w:sz="0" w:space="0" w:color="auto" w:frame="1"/>
        </w:rPr>
        <w:t xml:space="preserve"> </w:t>
      </w:r>
      <w:r w:rsidR="008A1BCB" w:rsidRPr="002E647B">
        <w:rPr>
          <w:sz w:val="26"/>
          <w:szCs w:val="26"/>
          <w:bdr w:val="none" w:sz="0" w:space="0" w:color="auto" w:frame="1"/>
        </w:rPr>
        <w:t xml:space="preserve"> </w:t>
      </w:r>
      <w:r w:rsidR="006131F0" w:rsidRPr="002E647B">
        <w:rPr>
          <w:sz w:val="26"/>
          <w:szCs w:val="26"/>
          <w:bdr w:val="none" w:sz="0" w:space="0" w:color="auto" w:frame="1"/>
        </w:rPr>
        <w:t xml:space="preserve"> </w:t>
      </w:r>
    </w:p>
    <w:p w:rsidR="00557E71" w:rsidRPr="002E647B" w:rsidRDefault="003B69BF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2E647B">
        <w:rPr>
          <w:sz w:val="26"/>
          <w:szCs w:val="26"/>
          <w:bdr w:val="none" w:sz="0" w:space="0" w:color="auto" w:frame="1"/>
        </w:rPr>
        <w:t xml:space="preserve">We can conclude that loss </w:t>
      </w:r>
      <w:r w:rsidR="00DF53E3">
        <w:rPr>
          <w:sz w:val="26"/>
          <w:szCs w:val="26"/>
          <w:bdr w:val="none" w:sz="0" w:space="0" w:color="auto" w:frame="1"/>
        </w:rPr>
        <w:t xml:space="preserve">may be incurred </w:t>
      </w:r>
      <w:r w:rsidR="00C90FA3" w:rsidRPr="002E647B">
        <w:rPr>
          <w:sz w:val="26"/>
          <w:szCs w:val="26"/>
          <w:bdr w:val="none" w:sz="0" w:space="0" w:color="auto" w:frame="1"/>
        </w:rPr>
        <w:t>after the gra</w:t>
      </w:r>
      <w:r w:rsidR="00DF53E3">
        <w:rPr>
          <w:sz w:val="26"/>
          <w:szCs w:val="26"/>
          <w:bdr w:val="none" w:sz="0" w:space="0" w:color="auto" w:frame="1"/>
        </w:rPr>
        <w:t>duation from LDC will be less</w:t>
      </w:r>
      <w:r w:rsidR="00C90FA3" w:rsidRPr="002E647B">
        <w:rPr>
          <w:sz w:val="26"/>
          <w:szCs w:val="26"/>
          <w:bdr w:val="none" w:sz="0" w:space="0" w:color="auto" w:frame="1"/>
        </w:rPr>
        <w:t>.</w:t>
      </w:r>
      <w:r w:rsidR="00C90FA3" w:rsidRPr="002E647B">
        <w:rPr>
          <w:sz w:val="26"/>
          <w:szCs w:val="26"/>
          <w:bdr w:val="none" w:sz="0" w:space="0" w:color="auto" w:frame="1"/>
          <w:vertAlign w:val="superscript"/>
        </w:rPr>
        <w:t>9</w:t>
      </w:r>
      <w:r w:rsidRPr="002E647B">
        <w:rPr>
          <w:sz w:val="26"/>
          <w:szCs w:val="26"/>
          <w:bdr w:val="none" w:sz="0" w:space="0" w:color="auto" w:frame="1"/>
        </w:rPr>
        <w:t xml:space="preserve"> </w:t>
      </w:r>
      <w:r w:rsidR="00C90FA3" w:rsidRPr="002E647B">
        <w:rPr>
          <w:sz w:val="26"/>
          <w:szCs w:val="26"/>
          <w:bdr w:val="none" w:sz="0" w:space="0" w:color="auto" w:frame="1"/>
        </w:rPr>
        <w:t xml:space="preserve">Rather graduation will brighten our image as a country in the international arena. </w:t>
      </w:r>
      <w:r w:rsidR="00185F8D" w:rsidRPr="002E647B">
        <w:rPr>
          <w:sz w:val="26"/>
          <w:szCs w:val="26"/>
          <w:bdr w:val="none" w:sz="0" w:space="0" w:color="auto" w:frame="1"/>
        </w:rPr>
        <w:t xml:space="preserve">But graduation should not be the limit </w:t>
      </w:r>
      <w:r w:rsidR="00EE3F84" w:rsidRPr="002E647B">
        <w:rPr>
          <w:sz w:val="26"/>
          <w:szCs w:val="26"/>
          <w:bdr w:val="none" w:sz="0" w:space="0" w:color="auto" w:frame="1"/>
        </w:rPr>
        <w:t>for</w:t>
      </w:r>
      <w:r w:rsidR="00185F8D" w:rsidRPr="002E647B">
        <w:rPr>
          <w:sz w:val="26"/>
          <w:szCs w:val="26"/>
          <w:bdr w:val="none" w:sz="0" w:space="0" w:color="auto" w:frame="1"/>
        </w:rPr>
        <w:t xml:space="preserve"> Bangladesh; she has t</w:t>
      </w:r>
      <w:r w:rsidR="00EE3F84" w:rsidRPr="002E647B">
        <w:rPr>
          <w:sz w:val="26"/>
          <w:szCs w:val="26"/>
          <w:bdr w:val="none" w:sz="0" w:space="0" w:color="auto" w:frame="1"/>
        </w:rPr>
        <w:t>o</w:t>
      </w:r>
      <w:r w:rsidR="00185F8D" w:rsidRPr="002E647B">
        <w:rPr>
          <w:sz w:val="26"/>
          <w:szCs w:val="26"/>
          <w:bdr w:val="none" w:sz="0" w:space="0" w:color="auto" w:frame="1"/>
        </w:rPr>
        <w:t xml:space="preserve"> face many more challenges. One of the main challenges that graduating countries face is ‘middle income trap’.</w:t>
      </w:r>
      <w:r w:rsidR="00185F8D" w:rsidRPr="002E647B">
        <w:rPr>
          <w:sz w:val="26"/>
          <w:szCs w:val="26"/>
          <w:bdr w:val="none" w:sz="0" w:space="0" w:color="auto" w:frame="1"/>
          <w:vertAlign w:val="superscript"/>
        </w:rPr>
        <w:t xml:space="preserve">10  </w:t>
      </w:r>
      <w:r w:rsidR="00100226" w:rsidRPr="002E647B">
        <w:rPr>
          <w:sz w:val="26"/>
          <w:szCs w:val="26"/>
          <w:bdr w:val="none" w:sz="0" w:space="0" w:color="auto" w:frame="1"/>
        </w:rPr>
        <w:t xml:space="preserve">It has been found in research that out of 48 LDCs 29 are of  low income, 18 </w:t>
      </w:r>
      <w:r w:rsidR="00EB7AD2" w:rsidRPr="002E647B">
        <w:rPr>
          <w:sz w:val="26"/>
          <w:szCs w:val="26"/>
          <w:bdr w:val="none" w:sz="0" w:space="0" w:color="auto" w:frame="1"/>
        </w:rPr>
        <w:t xml:space="preserve"> </w:t>
      </w:r>
      <w:r w:rsidR="00100226" w:rsidRPr="002E647B">
        <w:rPr>
          <w:sz w:val="26"/>
          <w:szCs w:val="26"/>
          <w:bdr w:val="none" w:sz="0" w:space="0" w:color="auto" w:frame="1"/>
        </w:rPr>
        <w:t>including Bangladesh are</w:t>
      </w:r>
      <w:r w:rsidR="00EE3F84" w:rsidRPr="002E647B">
        <w:rPr>
          <w:sz w:val="26"/>
          <w:szCs w:val="26"/>
          <w:bdr w:val="none" w:sz="0" w:space="0" w:color="auto" w:frame="1"/>
        </w:rPr>
        <w:t xml:space="preserve"> of</w:t>
      </w:r>
      <w:r w:rsidR="00100226" w:rsidRPr="002E647B">
        <w:rPr>
          <w:sz w:val="26"/>
          <w:szCs w:val="26"/>
          <w:bdr w:val="none" w:sz="0" w:space="0" w:color="auto" w:frame="1"/>
        </w:rPr>
        <w:t xml:space="preserve"> lower middle income, only one of them is of high income and all graduating countries are still on middle income group.</w:t>
      </w:r>
      <w:r w:rsidR="002D7C95" w:rsidRPr="002E647B">
        <w:rPr>
          <w:sz w:val="26"/>
          <w:szCs w:val="26"/>
          <w:bdr w:val="none" w:sz="0" w:space="0" w:color="auto" w:frame="1"/>
          <w:vertAlign w:val="superscript"/>
        </w:rPr>
        <w:t>11</w:t>
      </w:r>
      <w:r w:rsidR="00100226" w:rsidRPr="002E647B">
        <w:rPr>
          <w:sz w:val="26"/>
          <w:szCs w:val="26"/>
          <w:bdr w:val="none" w:sz="0" w:space="0" w:color="auto" w:frame="1"/>
        </w:rPr>
        <w:t xml:space="preserve"> </w:t>
      </w:r>
      <w:r w:rsidR="00853053" w:rsidRPr="002E647B">
        <w:rPr>
          <w:sz w:val="26"/>
          <w:szCs w:val="26"/>
          <w:bdr w:val="none" w:sz="0" w:space="0" w:color="auto" w:frame="1"/>
        </w:rPr>
        <w:t xml:space="preserve"> The persistence of this</w:t>
      </w:r>
      <w:r w:rsidR="00450900" w:rsidRPr="002E647B">
        <w:rPr>
          <w:sz w:val="26"/>
          <w:szCs w:val="26"/>
          <w:bdr w:val="none" w:sz="0" w:space="0" w:color="auto" w:frame="1"/>
        </w:rPr>
        <w:t xml:space="preserve"> tendency among those countries indicate</w:t>
      </w:r>
      <w:r w:rsidR="004F55C2" w:rsidRPr="002E647B">
        <w:rPr>
          <w:sz w:val="26"/>
          <w:szCs w:val="26"/>
          <w:bdr w:val="none" w:sz="0" w:space="0" w:color="auto" w:frame="1"/>
        </w:rPr>
        <w:t>s</w:t>
      </w:r>
      <w:r w:rsidR="00450900" w:rsidRPr="002E647B">
        <w:rPr>
          <w:sz w:val="26"/>
          <w:szCs w:val="26"/>
          <w:bdr w:val="none" w:sz="0" w:space="0" w:color="auto" w:frame="1"/>
        </w:rPr>
        <w:t xml:space="preserve"> their </w:t>
      </w:r>
      <w:r w:rsidR="001A5607" w:rsidRPr="002E647B">
        <w:rPr>
          <w:sz w:val="26"/>
          <w:szCs w:val="26"/>
          <w:bdr w:val="none" w:sz="0" w:space="0" w:color="auto" w:frame="1"/>
        </w:rPr>
        <w:t>economic vulnerability</w:t>
      </w:r>
      <w:r w:rsidR="00DF53E3">
        <w:rPr>
          <w:sz w:val="26"/>
          <w:szCs w:val="26"/>
          <w:bdr w:val="none" w:sz="0" w:space="0" w:color="auto" w:frame="1"/>
        </w:rPr>
        <w:t>. This</w:t>
      </w:r>
      <w:r w:rsidR="001A5607" w:rsidRPr="002E647B">
        <w:rPr>
          <w:sz w:val="26"/>
          <w:szCs w:val="26"/>
          <w:bdr w:val="none" w:sz="0" w:space="0" w:color="auto" w:frame="1"/>
        </w:rPr>
        <w:t xml:space="preserve"> is the </w:t>
      </w:r>
      <w:r w:rsidR="00E545BF" w:rsidRPr="002E647B">
        <w:rPr>
          <w:sz w:val="26"/>
          <w:szCs w:val="26"/>
          <w:bdr w:val="none" w:sz="0" w:space="0" w:color="auto" w:frame="1"/>
        </w:rPr>
        <w:t xml:space="preserve">result of </w:t>
      </w:r>
      <w:r w:rsidR="00450900" w:rsidRPr="002E647B">
        <w:rPr>
          <w:sz w:val="26"/>
          <w:szCs w:val="26"/>
          <w:bdr w:val="none" w:sz="0" w:space="0" w:color="auto" w:frame="1"/>
        </w:rPr>
        <w:t xml:space="preserve">infrastructural weakness and inefficient </w:t>
      </w:r>
      <w:r w:rsidR="001A5607" w:rsidRPr="002E647B">
        <w:rPr>
          <w:sz w:val="26"/>
          <w:szCs w:val="26"/>
          <w:bdr w:val="none" w:sz="0" w:space="0" w:color="auto" w:frame="1"/>
        </w:rPr>
        <w:t>human resource.</w:t>
      </w:r>
      <w:r w:rsidR="002D7C95" w:rsidRPr="002E647B">
        <w:rPr>
          <w:sz w:val="26"/>
          <w:szCs w:val="26"/>
          <w:bdr w:val="none" w:sz="0" w:space="0" w:color="auto" w:frame="1"/>
          <w:vertAlign w:val="superscript"/>
        </w:rPr>
        <w:t>12</w:t>
      </w:r>
      <w:r w:rsidR="001A5607" w:rsidRPr="002E647B">
        <w:rPr>
          <w:sz w:val="26"/>
          <w:szCs w:val="26"/>
          <w:bdr w:val="none" w:sz="0" w:space="0" w:color="auto" w:frame="1"/>
        </w:rPr>
        <w:t xml:space="preserve"> </w:t>
      </w:r>
      <w:r w:rsidR="00D654BD">
        <w:rPr>
          <w:sz w:val="26"/>
          <w:szCs w:val="26"/>
          <w:bdr w:val="none" w:sz="0" w:space="0" w:color="auto" w:frame="1"/>
        </w:rPr>
        <w:t xml:space="preserve">To </w:t>
      </w:r>
      <w:r w:rsidR="004F55C2" w:rsidRPr="002E647B">
        <w:rPr>
          <w:sz w:val="26"/>
          <w:szCs w:val="26"/>
          <w:bdr w:val="none" w:sz="0" w:space="0" w:color="auto" w:frame="1"/>
        </w:rPr>
        <w:t xml:space="preserve">maintain </w:t>
      </w:r>
      <w:r w:rsidR="00DF53E3">
        <w:rPr>
          <w:sz w:val="26"/>
          <w:szCs w:val="26"/>
          <w:bdr w:val="none" w:sz="0" w:space="0" w:color="auto" w:frame="1"/>
        </w:rPr>
        <w:t>a steady growth</w:t>
      </w:r>
      <w:r w:rsidR="00853053" w:rsidRPr="002E647B">
        <w:rPr>
          <w:sz w:val="26"/>
          <w:szCs w:val="26"/>
          <w:bdr w:val="none" w:sz="0" w:space="0" w:color="auto" w:frame="1"/>
        </w:rPr>
        <w:t>,</w:t>
      </w:r>
      <w:r w:rsidR="004F55C2" w:rsidRPr="002E647B">
        <w:rPr>
          <w:sz w:val="26"/>
          <w:szCs w:val="26"/>
          <w:bdr w:val="none" w:sz="0" w:space="0" w:color="auto" w:frame="1"/>
        </w:rPr>
        <w:t xml:space="preserve"> nothing is alternative to proper and realistic policy making, especially in industrial and macroeconomic</w:t>
      </w:r>
      <w:r w:rsidR="00DF53E3">
        <w:rPr>
          <w:sz w:val="26"/>
          <w:szCs w:val="26"/>
          <w:bdr w:val="none" w:sz="0" w:space="0" w:color="auto" w:frame="1"/>
        </w:rPr>
        <w:t xml:space="preserve"> sector. Encouragement in local </w:t>
      </w:r>
      <w:r w:rsidR="00B348A2">
        <w:rPr>
          <w:sz w:val="26"/>
          <w:szCs w:val="26"/>
          <w:bdr w:val="none" w:sz="0" w:space="0" w:color="auto" w:frame="1"/>
        </w:rPr>
        <w:t>and foreign investment</w:t>
      </w:r>
      <w:r w:rsidR="004F55C2" w:rsidRPr="002E647B">
        <w:rPr>
          <w:sz w:val="26"/>
          <w:szCs w:val="26"/>
          <w:bdr w:val="none" w:sz="0" w:space="0" w:color="auto" w:frame="1"/>
        </w:rPr>
        <w:t xml:space="preserve"> will guarantee </w:t>
      </w:r>
      <w:r w:rsidR="00E545BF" w:rsidRPr="002E647B">
        <w:rPr>
          <w:sz w:val="26"/>
          <w:szCs w:val="26"/>
          <w:bdr w:val="none" w:sz="0" w:space="0" w:color="auto" w:frame="1"/>
        </w:rPr>
        <w:t xml:space="preserve">the </w:t>
      </w:r>
      <w:r w:rsidR="004F55C2" w:rsidRPr="002E647B">
        <w:rPr>
          <w:sz w:val="26"/>
          <w:szCs w:val="26"/>
          <w:bdr w:val="none" w:sz="0" w:space="0" w:color="auto" w:frame="1"/>
        </w:rPr>
        <w:t xml:space="preserve">diversification of our export. In this regard </w:t>
      </w:r>
      <w:r w:rsidR="001D0539" w:rsidRPr="002E647B">
        <w:rPr>
          <w:sz w:val="26"/>
          <w:szCs w:val="26"/>
          <w:bdr w:val="none" w:sz="0" w:space="0" w:color="auto" w:frame="1"/>
        </w:rPr>
        <w:t>besides</w:t>
      </w:r>
      <w:r w:rsidR="004F55C2" w:rsidRPr="002E647B">
        <w:rPr>
          <w:sz w:val="26"/>
          <w:szCs w:val="26"/>
          <w:bdr w:val="none" w:sz="0" w:space="0" w:color="auto" w:frame="1"/>
        </w:rPr>
        <w:t xml:space="preserve"> facilitating government in formulating right policies, </w:t>
      </w:r>
      <w:r w:rsidR="00E545BF" w:rsidRPr="002E647B">
        <w:rPr>
          <w:sz w:val="26"/>
          <w:szCs w:val="26"/>
          <w:bdr w:val="none" w:sz="0" w:space="0" w:color="auto" w:frame="1"/>
        </w:rPr>
        <w:t xml:space="preserve">Cabinet Division </w:t>
      </w:r>
      <w:r w:rsidR="001D0539" w:rsidRPr="002E647B">
        <w:rPr>
          <w:sz w:val="26"/>
          <w:szCs w:val="26"/>
          <w:bdr w:val="none" w:sz="0" w:space="0" w:color="auto" w:frame="1"/>
        </w:rPr>
        <w:t>has to</w:t>
      </w:r>
      <w:r w:rsidR="00E545BF" w:rsidRPr="002E647B">
        <w:rPr>
          <w:sz w:val="26"/>
          <w:szCs w:val="26"/>
          <w:bdr w:val="none" w:sz="0" w:space="0" w:color="auto" w:frame="1"/>
        </w:rPr>
        <w:t xml:space="preserve"> play the key role in creating efficient, corruption-free and accountable institutions</w:t>
      </w:r>
      <w:r w:rsidR="00FC49E2">
        <w:rPr>
          <w:sz w:val="26"/>
          <w:szCs w:val="26"/>
          <w:bdr w:val="none" w:sz="0" w:space="0" w:color="auto" w:frame="1"/>
        </w:rPr>
        <w:t>,</w:t>
      </w:r>
      <w:r w:rsidR="00E545BF" w:rsidRPr="002E647B">
        <w:rPr>
          <w:sz w:val="26"/>
          <w:szCs w:val="26"/>
          <w:bdr w:val="none" w:sz="0" w:space="0" w:color="auto" w:frame="1"/>
        </w:rPr>
        <w:t xml:space="preserve"> capable </w:t>
      </w:r>
      <w:r w:rsidR="008551C2" w:rsidRPr="002E647B">
        <w:rPr>
          <w:sz w:val="26"/>
          <w:szCs w:val="26"/>
          <w:bdr w:val="none" w:sz="0" w:space="0" w:color="auto" w:frame="1"/>
        </w:rPr>
        <w:t>of</w:t>
      </w:r>
      <w:r w:rsidR="00E545BF" w:rsidRPr="002E647B">
        <w:rPr>
          <w:sz w:val="26"/>
          <w:szCs w:val="26"/>
          <w:bdr w:val="none" w:sz="0" w:space="0" w:color="auto" w:frame="1"/>
        </w:rPr>
        <w:t xml:space="preserve"> facing the challenges of 2024 and beyond.</w:t>
      </w:r>
      <w:r w:rsidR="001D0539" w:rsidRPr="002E647B">
        <w:rPr>
          <w:sz w:val="26"/>
          <w:szCs w:val="26"/>
          <w:bdr w:val="none" w:sz="0" w:space="0" w:color="auto" w:frame="1"/>
        </w:rPr>
        <w:t xml:space="preserve"> </w:t>
      </w:r>
      <w:r w:rsidR="00FC49E2">
        <w:rPr>
          <w:sz w:val="26"/>
          <w:szCs w:val="26"/>
          <w:bdr w:val="none" w:sz="0" w:space="0" w:color="auto" w:frame="1"/>
        </w:rPr>
        <w:t>A</w:t>
      </w:r>
      <w:r w:rsidR="008551C2" w:rsidRPr="002E647B">
        <w:rPr>
          <w:sz w:val="26"/>
          <w:szCs w:val="26"/>
          <w:bdr w:val="none" w:sz="0" w:space="0" w:color="auto" w:frame="1"/>
        </w:rPr>
        <w:t xml:space="preserve"> complete and integrated work plan</w:t>
      </w:r>
      <w:r w:rsidR="00E545BF" w:rsidRPr="002E647B">
        <w:rPr>
          <w:sz w:val="26"/>
          <w:szCs w:val="26"/>
          <w:bdr w:val="none" w:sz="0" w:space="0" w:color="auto" w:frame="1"/>
        </w:rPr>
        <w:t xml:space="preserve"> </w:t>
      </w:r>
      <w:r w:rsidR="008551C2" w:rsidRPr="002E647B">
        <w:rPr>
          <w:sz w:val="26"/>
          <w:szCs w:val="26"/>
          <w:bdr w:val="none" w:sz="0" w:space="0" w:color="auto" w:frame="1"/>
        </w:rPr>
        <w:t>on SDG targets 16.5 and 16.6 should be devised immediately</w:t>
      </w:r>
      <w:r w:rsidR="00FC49E2">
        <w:rPr>
          <w:sz w:val="26"/>
          <w:szCs w:val="26"/>
          <w:bdr w:val="none" w:sz="0" w:space="0" w:color="auto" w:frame="1"/>
        </w:rPr>
        <w:t xml:space="preserve"> to achieve this.</w:t>
      </w:r>
      <w:r w:rsidR="009D6872" w:rsidRPr="002E647B">
        <w:rPr>
          <w:sz w:val="26"/>
          <w:szCs w:val="26"/>
          <w:bdr w:val="none" w:sz="0" w:space="0" w:color="auto" w:frame="1"/>
        </w:rPr>
        <w:t xml:space="preserve"> Only governance in every strata of public service makes sure the people’s participation in every economic, social and cultural </w:t>
      </w:r>
      <w:r w:rsidR="002E647B" w:rsidRPr="002E647B">
        <w:rPr>
          <w:sz w:val="26"/>
          <w:szCs w:val="26"/>
          <w:bdr w:val="none" w:sz="0" w:space="0" w:color="auto" w:frame="1"/>
        </w:rPr>
        <w:t>activity</w:t>
      </w:r>
      <w:r w:rsidR="009D6872" w:rsidRPr="002E647B">
        <w:rPr>
          <w:sz w:val="26"/>
          <w:szCs w:val="26"/>
          <w:bdr w:val="none" w:sz="0" w:space="0" w:color="auto" w:frame="1"/>
        </w:rPr>
        <w:t xml:space="preserve"> of the state which will enable us to </w:t>
      </w:r>
      <w:r w:rsidR="00337A7E" w:rsidRPr="002E647B">
        <w:rPr>
          <w:sz w:val="26"/>
          <w:szCs w:val="26"/>
          <w:bdr w:val="none" w:sz="0" w:space="0" w:color="auto" w:frame="1"/>
        </w:rPr>
        <w:t xml:space="preserve">build our country as developed </w:t>
      </w:r>
      <w:r w:rsidR="009D6872" w:rsidRPr="002E647B">
        <w:rPr>
          <w:sz w:val="26"/>
          <w:szCs w:val="26"/>
          <w:bdr w:val="none" w:sz="0" w:space="0" w:color="auto" w:frame="1"/>
        </w:rPr>
        <w:t>one</w:t>
      </w:r>
      <w:r w:rsidR="00042049" w:rsidRPr="002E647B">
        <w:rPr>
          <w:sz w:val="26"/>
          <w:szCs w:val="26"/>
          <w:bdr w:val="none" w:sz="0" w:space="0" w:color="auto" w:frame="1"/>
        </w:rPr>
        <w:t>,</w:t>
      </w:r>
      <w:r w:rsidR="009D6872" w:rsidRPr="002E647B">
        <w:rPr>
          <w:sz w:val="26"/>
          <w:szCs w:val="26"/>
          <w:bdr w:val="none" w:sz="0" w:space="0" w:color="auto" w:frame="1"/>
        </w:rPr>
        <w:t xml:space="preserve"> namely ‘Sonar Bangla’.  </w:t>
      </w:r>
      <w:r w:rsidR="008551C2" w:rsidRPr="002E647B">
        <w:rPr>
          <w:sz w:val="26"/>
          <w:szCs w:val="26"/>
          <w:bdr w:val="none" w:sz="0" w:space="0" w:color="auto" w:frame="1"/>
        </w:rPr>
        <w:t xml:space="preserve"> </w:t>
      </w:r>
      <w:r w:rsidR="004F55C2" w:rsidRPr="002E647B">
        <w:rPr>
          <w:sz w:val="26"/>
          <w:szCs w:val="26"/>
          <w:bdr w:val="none" w:sz="0" w:space="0" w:color="auto" w:frame="1"/>
        </w:rPr>
        <w:t xml:space="preserve">  </w:t>
      </w:r>
    </w:p>
    <w:p w:rsidR="005C03A8" w:rsidRPr="005C03A8" w:rsidRDefault="00FB666B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sz w:val="12"/>
          <w:szCs w:val="12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:rsidR="00F268CE" w:rsidRDefault="00F268CE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rFonts w:ascii="Nikosh" w:hAnsi="Nikosh" w:cs="Nikosh"/>
          <w:sz w:val="26"/>
          <w:szCs w:val="26"/>
        </w:rPr>
      </w:pPr>
    </w:p>
    <w:p w:rsidR="00F268CE" w:rsidRDefault="00F268CE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rFonts w:ascii="Nikosh" w:hAnsi="Nikosh" w:cs="Nikosh"/>
          <w:sz w:val="26"/>
          <w:szCs w:val="26"/>
        </w:rPr>
      </w:pPr>
    </w:p>
    <w:p w:rsidR="00F268CE" w:rsidRDefault="00F268CE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rFonts w:ascii="Nikosh" w:hAnsi="Nikosh" w:cs="Nikosh"/>
          <w:sz w:val="26"/>
          <w:szCs w:val="26"/>
        </w:rPr>
      </w:pPr>
    </w:p>
    <w:p w:rsidR="00F268CE" w:rsidRDefault="00F268CE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rFonts w:ascii="Nikosh" w:hAnsi="Nikosh" w:cs="Nikosh"/>
          <w:sz w:val="26"/>
          <w:szCs w:val="26"/>
        </w:rPr>
      </w:pPr>
    </w:p>
    <w:p w:rsidR="00F268CE" w:rsidRDefault="00F268CE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rFonts w:ascii="Nikosh" w:hAnsi="Nikosh" w:cs="Nikosh"/>
          <w:sz w:val="26"/>
          <w:szCs w:val="26"/>
        </w:rPr>
      </w:pPr>
    </w:p>
    <w:p w:rsidR="003C7A85" w:rsidRDefault="003C7A85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rFonts w:ascii="Nikosh" w:hAnsi="Nikosh" w:cs="Nikosh"/>
          <w:sz w:val="26"/>
          <w:szCs w:val="26"/>
          <w:cs/>
        </w:rPr>
      </w:pPr>
    </w:p>
    <w:p w:rsidR="00871092" w:rsidRPr="005C03A8" w:rsidRDefault="00871092" w:rsidP="005C03A8">
      <w:pPr>
        <w:pStyle w:val="NormalWeb"/>
        <w:spacing w:before="0" w:beforeAutospacing="0" w:after="0" w:afterAutospacing="0" w:line="360" w:lineRule="auto"/>
        <w:ind w:right="72"/>
        <w:jc w:val="both"/>
        <w:textAlignment w:val="baseline"/>
        <w:rPr>
          <w:sz w:val="28"/>
          <w:szCs w:val="28"/>
          <w:bdr w:val="none" w:sz="0" w:space="0" w:color="auto" w:frame="1"/>
          <w:cs/>
        </w:rPr>
      </w:pPr>
      <w:r>
        <w:rPr>
          <w:rFonts w:ascii="Nikosh" w:hAnsi="Nikosh" w:cs="Nikosh"/>
          <w:sz w:val="26"/>
          <w:szCs w:val="26"/>
          <w:cs/>
        </w:rPr>
        <w:lastRenderedPageBreak/>
        <w:t>References:</w:t>
      </w:r>
    </w:p>
    <w:p w:rsidR="00871092" w:rsidRPr="007129C3" w:rsidRDefault="00871092" w:rsidP="00871092">
      <w:pPr>
        <w:pStyle w:val="Footer"/>
        <w:rPr>
          <w:i/>
        </w:rPr>
      </w:pPr>
      <w:r w:rsidRPr="007129C3">
        <w:rPr>
          <w:rFonts w:cs="Nikosh"/>
          <w:i/>
          <w:cs/>
          <w:lang w:bidi="bn-BD"/>
        </w:rPr>
        <w:t>১</w:t>
      </w:r>
      <w:r w:rsidRPr="007129C3">
        <w:rPr>
          <w:i/>
          <w:cs/>
          <w:lang w:bidi="bn-BD"/>
        </w:rPr>
        <w:t xml:space="preserve">.   </w:t>
      </w:r>
      <w:r w:rsidRPr="007129C3">
        <w:rPr>
          <w:i/>
        </w:rPr>
        <w:t>The Least Development Country Report 2016 (chapter 4), UNCTAD</w:t>
      </w:r>
    </w:p>
    <w:p w:rsidR="00871092" w:rsidRPr="007129C3" w:rsidRDefault="00871092" w:rsidP="00871092">
      <w:pPr>
        <w:pStyle w:val="Footer"/>
        <w:rPr>
          <w:i/>
        </w:rPr>
      </w:pPr>
    </w:p>
    <w:p w:rsidR="00871092" w:rsidRPr="007129C3" w:rsidRDefault="00871092" w:rsidP="00871092">
      <w:pPr>
        <w:pStyle w:val="Footer"/>
        <w:rPr>
          <w:i/>
        </w:rPr>
      </w:pPr>
      <w:r w:rsidRPr="007129C3">
        <w:rPr>
          <w:rFonts w:cs="Nikosh"/>
          <w:i/>
          <w:iCs/>
          <w:cs/>
          <w:lang w:bidi="bn-IN"/>
        </w:rPr>
        <w:t>২</w:t>
      </w:r>
      <w:r w:rsidRPr="007129C3">
        <w:rPr>
          <w:i/>
        </w:rPr>
        <w:t xml:space="preserve">.   The SDG need Assessment and Financial Analysis, GED, 2017 </w:t>
      </w:r>
    </w:p>
    <w:p w:rsidR="00871092" w:rsidRPr="007129C3" w:rsidRDefault="00871092" w:rsidP="00871092">
      <w:pPr>
        <w:pStyle w:val="Footer"/>
        <w:rPr>
          <w:i/>
        </w:rPr>
      </w:pPr>
    </w:p>
    <w:p w:rsidR="00871092" w:rsidRPr="007129C3" w:rsidRDefault="00871092" w:rsidP="00871092">
      <w:pPr>
        <w:pStyle w:val="Footer"/>
        <w:tabs>
          <w:tab w:val="left" w:pos="450"/>
        </w:tabs>
        <w:ind w:left="360" w:hanging="360"/>
        <w:rPr>
          <w:i/>
        </w:rPr>
      </w:pPr>
      <w:r w:rsidRPr="007129C3">
        <w:rPr>
          <w:rFonts w:cs="Nikosh"/>
          <w:i/>
          <w:iCs/>
          <w:cs/>
          <w:lang w:bidi="bn-IN"/>
        </w:rPr>
        <w:t>৩</w:t>
      </w:r>
      <w:r w:rsidRPr="007129C3">
        <w:rPr>
          <w:i/>
        </w:rPr>
        <w:t>.  “Data Gap  Analysis of Sustainable Development Goals (SDGs): Bangladesh    Perspective’’,     General Economic Division, 2017.</w:t>
      </w:r>
    </w:p>
    <w:p w:rsidR="00871092" w:rsidRPr="007129C3" w:rsidRDefault="00871092" w:rsidP="00871092">
      <w:pPr>
        <w:pStyle w:val="Footer"/>
        <w:rPr>
          <w:i/>
        </w:rPr>
      </w:pPr>
    </w:p>
    <w:p w:rsidR="00871092" w:rsidRPr="007129C3" w:rsidRDefault="00871092" w:rsidP="00871092">
      <w:pPr>
        <w:pStyle w:val="Footer"/>
        <w:rPr>
          <w:i/>
        </w:rPr>
      </w:pPr>
      <w:r w:rsidRPr="007129C3">
        <w:rPr>
          <w:rFonts w:ascii="Nikosh" w:hAnsi="Nikosh" w:cs="Nikosh"/>
          <w:i/>
          <w:iCs/>
          <w:cs/>
          <w:lang w:bidi="bn-IN"/>
        </w:rPr>
        <w:t>৪</w:t>
      </w:r>
      <w:r w:rsidRPr="007129C3">
        <w:rPr>
          <w:i/>
        </w:rPr>
        <w:t>.  The Least Development Country Report 2016 (chapter 3), UNCTAD</w:t>
      </w:r>
    </w:p>
    <w:p w:rsidR="00871092" w:rsidRPr="007129C3" w:rsidRDefault="00871092" w:rsidP="00871092">
      <w:pPr>
        <w:pStyle w:val="Footer"/>
        <w:rPr>
          <w:i/>
        </w:rPr>
      </w:pPr>
    </w:p>
    <w:p w:rsidR="00871092" w:rsidRPr="007129C3" w:rsidRDefault="00871092" w:rsidP="00871092">
      <w:pPr>
        <w:pStyle w:val="Footer"/>
        <w:rPr>
          <w:i/>
          <w:shd w:val="clear" w:color="auto" w:fill="FFFFFF"/>
        </w:rPr>
      </w:pPr>
      <w:r w:rsidRPr="007129C3">
        <w:rPr>
          <w:rFonts w:cs="Nikosh"/>
          <w:i/>
          <w:iCs/>
          <w:shd w:val="clear" w:color="auto" w:fill="FFFFFF"/>
          <w:cs/>
          <w:lang w:bidi="bn-IN"/>
        </w:rPr>
        <w:t>৫</w:t>
      </w:r>
      <w:r w:rsidRPr="007129C3">
        <w:rPr>
          <w:i/>
          <w:shd w:val="clear" w:color="auto" w:fill="FFFFFF"/>
        </w:rPr>
        <w:t xml:space="preserve">.   Alesina, Alberto and  David Dollar. "Who Gives Foreign Aid To Whom And Why? ,"      </w:t>
      </w:r>
    </w:p>
    <w:p w:rsidR="00871092" w:rsidRPr="007129C3" w:rsidRDefault="00871092" w:rsidP="00871092">
      <w:pPr>
        <w:pStyle w:val="Footer"/>
        <w:rPr>
          <w:i/>
          <w:shd w:val="clear" w:color="auto" w:fill="FFFFFF"/>
        </w:rPr>
      </w:pPr>
      <w:r w:rsidRPr="007129C3">
        <w:rPr>
          <w:i/>
          <w:shd w:val="clear" w:color="auto" w:fill="FFFFFF"/>
        </w:rPr>
        <w:t xml:space="preserve">     Journal of Economic Growth, 2000, v5 (1,Mar), 33-63.</w:t>
      </w:r>
    </w:p>
    <w:p w:rsidR="00871092" w:rsidRPr="007129C3" w:rsidRDefault="00871092" w:rsidP="00871092">
      <w:pPr>
        <w:pStyle w:val="Footer"/>
        <w:rPr>
          <w:i/>
          <w:shd w:val="clear" w:color="auto" w:fill="FFFFFF"/>
          <w:cs/>
          <w:lang w:bidi="bn-BD"/>
        </w:rPr>
      </w:pPr>
    </w:p>
    <w:p w:rsidR="00871092" w:rsidRPr="007129C3" w:rsidRDefault="00871092" w:rsidP="00871092">
      <w:pPr>
        <w:spacing w:line="240" w:lineRule="auto"/>
        <w:ind w:left="360" w:hanging="450"/>
        <w:jc w:val="both"/>
        <w:rPr>
          <w:i/>
          <w:shd w:val="clear" w:color="auto" w:fill="FFFFFF"/>
          <w:lang w:bidi="bn-BD"/>
        </w:rPr>
      </w:pPr>
      <w:r w:rsidRPr="007129C3">
        <w:rPr>
          <w:i/>
          <w:shd w:val="clear" w:color="auto" w:fill="FFFFFF"/>
          <w:cs/>
          <w:lang w:bidi="bn-BD"/>
        </w:rPr>
        <w:t xml:space="preserve"> </w:t>
      </w:r>
      <w:r w:rsidRPr="007129C3">
        <w:rPr>
          <w:rFonts w:cs="Nikosh"/>
          <w:i/>
          <w:shd w:val="clear" w:color="auto" w:fill="FFFFFF"/>
          <w:cs/>
          <w:lang w:bidi="bn-BD"/>
        </w:rPr>
        <w:t>৬</w:t>
      </w:r>
      <w:r w:rsidRPr="007129C3">
        <w:rPr>
          <w:i/>
          <w:shd w:val="clear" w:color="auto" w:fill="FFFFFF"/>
          <w:lang w:bidi="bn-BD"/>
        </w:rPr>
        <w:t>.</w:t>
      </w:r>
      <w:r w:rsidRPr="007129C3">
        <w:rPr>
          <w:rStyle w:val="Emphasis"/>
          <w:bCs/>
          <w:shd w:val="clear" w:color="auto" w:fill="FFFFFF"/>
        </w:rPr>
        <w:t xml:space="preserve">  Dollar,</w:t>
      </w:r>
      <w:r w:rsidRPr="007129C3">
        <w:rPr>
          <w:i/>
          <w:shd w:val="clear" w:color="auto" w:fill="FFFFFF"/>
        </w:rPr>
        <w:t xml:space="preserve"> David and Levin Victoria, "The Increasing Selectivity of Foreign Aid, 1984-  2003".  World Development, </w:t>
      </w:r>
      <w:r w:rsidRPr="007129C3">
        <w:rPr>
          <w:rStyle w:val="Emphasis"/>
          <w:bCs/>
          <w:shd w:val="clear" w:color="auto" w:fill="FFFFFF"/>
        </w:rPr>
        <w:t>2006</w:t>
      </w:r>
      <w:r w:rsidRPr="007129C3">
        <w:rPr>
          <w:i/>
          <w:shd w:val="clear" w:color="auto" w:fill="FFFFFF"/>
        </w:rPr>
        <w:t>, vol. 34, issue 12, 2034-2046.</w:t>
      </w:r>
    </w:p>
    <w:p w:rsidR="00871092" w:rsidRPr="007129C3" w:rsidRDefault="00871092" w:rsidP="00871092">
      <w:pPr>
        <w:spacing w:line="240" w:lineRule="auto"/>
        <w:jc w:val="both"/>
        <w:rPr>
          <w:i/>
        </w:rPr>
      </w:pPr>
      <w:r w:rsidRPr="007129C3">
        <w:rPr>
          <w:rFonts w:hAnsi="Nikosh" w:cs="Nikosh"/>
          <w:i/>
          <w:iCs/>
          <w:cs/>
          <w:lang w:bidi="bn-IN"/>
        </w:rPr>
        <w:t>৭</w:t>
      </w:r>
      <w:r w:rsidRPr="007129C3">
        <w:rPr>
          <w:i/>
        </w:rPr>
        <w:t>.  The Least Development Country Report 2016 (chapter 4), UNCTAD</w:t>
      </w:r>
    </w:p>
    <w:p w:rsidR="00871092" w:rsidRPr="007129C3" w:rsidRDefault="00871092" w:rsidP="00871092">
      <w:pPr>
        <w:spacing w:line="240" w:lineRule="auto"/>
        <w:jc w:val="both"/>
        <w:rPr>
          <w:rFonts w:ascii="Nikosh" w:hAnsi="Nikosh" w:cs="Nikosh"/>
          <w:i/>
        </w:rPr>
      </w:pPr>
      <w:r w:rsidRPr="007129C3">
        <w:rPr>
          <w:rFonts w:ascii="Nikosh" w:hAnsi="Nikosh" w:cs="Nikosh"/>
          <w:i/>
          <w:iCs/>
          <w:cs/>
          <w:lang w:bidi="bn-IN"/>
        </w:rPr>
        <w:t>৮</w:t>
      </w:r>
      <w:r w:rsidRPr="007129C3">
        <w:rPr>
          <w:rFonts w:ascii="Nikosh" w:hAnsi="Nikosh" w:cs="Nikosh"/>
          <w:i/>
        </w:rPr>
        <w:t xml:space="preserve">.    </w:t>
      </w:r>
      <w:r w:rsidRPr="007129C3">
        <w:rPr>
          <w:i/>
        </w:rPr>
        <w:t>Do.</w:t>
      </w:r>
    </w:p>
    <w:p w:rsidR="00871092" w:rsidRPr="007129C3" w:rsidRDefault="00871092" w:rsidP="00871092">
      <w:pPr>
        <w:spacing w:line="240" w:lineRule="auto"/>
        <w:jc w:val="both"/>
        <w:rPr>
          <w:i/>
          <w:shd w:val="clear" w:color="auto" w:fill="FFFFFF"/>
          <w:cs/>
          <w:lang w:bidi="bn-BD"/>
        </w:rPr>
      </w:pPr>
      <w:r w:rsidRPr="007129C3">
        <w:rPr>
          <w:rFonts w:cs="Vrinda"/>
          <w:i/>
          <w:iCs/>
          <w:cs/>
          <w:lang w:bidi="bn-IN"/>
        </w:rPr>
        <w:t>৯</w:t>
      </w:r>
      <w:r w:rsidRPr="007129C3">
        <w:rPr>
          <w:i/>
        </w:rPr>
        <w:t xml:space="preserve">.    Do. </w:t>
      </w:r>
    </w:p>
    <w:p w:rsidR="00871092" w:rsidRPr="007129C3" w:rsidRDefault="00871092" w:rsidP="00871092">
      <w:pPr>
        <w:spacing w:line="240" w:lineRule="auto"/>
        <w:jc w:val="both"/>
        <w:rPr>
          <w:i/>
          <w:shd w:val="clear" w:color="auto" w:fill="FFFFFF"/>
        </w:rPr>
      </w:pPr>
      <w:r w:rsidRPr="007129C3">
        <w:rPr>
          <w:rFonts w:ascii="Nikosh" w:hAnsi="Nikosh" w:cs="Nikosh"/>
          <w:i/>
          <w:iCs/>
          <w:shd w:val="clear" w:color="auto" w:fill="FFFFFF"/>
          <w:cs/>
          <w:lang w:bidi="bn-BD"/>
        </w:rPr>
        <w:t>১০</w:t>
      </w:r>
      <w:r w:rsidRPr="007129C3">
        <w:rPr>
          <w:i/>
          <w:shd w:val="clear" w:color="auto" w:fill="FFFFFF"/>
          <w:lang w:bidi="bn-BD"/>
        </w:rPr>
        <w:t xml:space="preserve">.   </w:t>
      </w:r>
      <w:r w:rsidRPr="007129C3">
        <w:rPr>
          <w:i/>
        </w:rPr>
        <w:t>Gill, Indermit S; Kharas, Homi 2015,</w:t>
      </w:r>
      <w:r w:rsidRPr="007129C3">
        <w:rPr>
          <w:i/>
          <w:shd w:val="clear" w:color="auto" w:fill="FFFFFF"/>
        </w:rPr>
        <w:t xml:space="preserve"> " The Middle Income Trap Turns Te”, Policy     </w:t>
      </w:r>
    </w:p>
    <w:p w:rsidR="00871092" w:rsidRPr="007129C3" w:rsidRDefault="00871092" w:rsidP="00871092">
      <w:pPr>
        <w:spacing w:line="240" w:lineRule="auto"/>
        <w:jc w:val="both"/>
        <w:rPr>
          <w:i/>
          <w:shd w:val="clear" w:color="auto" w:fill="FFFFFF"/>
          <w:cs/>
          <w:lang w:bidi="bn-BD"/>
        </w:rPr>
      </w:pPr>
      <w:r w:rsidRPr="007129C3">
        <w:rPr>
          <w:i/>
          <w:shd w:val="clear" w:color="auto" w:fill="FFFFFF"/>
        </w:rPr>
        <w:t xml:space="preserve">     Research Working Paper, World bank Group </w:t>
      </w:r>
    </w:p>
    <w:p w:rsidR="00871092" w:rsidRPr="005C03A8" w:rsidRDefault="00871092" w:rsidP="00871092">
      <w:pPr>
        <w:pStyle w:val="Heading1"/>
        <w:shd w:val="clear" w:color="auto" w:fill="FFFFFF"/>
        <w:spacing w:before="0" w:beforeAutospacing="0" w:after="101" w:afterAutospacing="0"/>
        <w:ind w:left="360" w:hanging="360"/>
        <w:textAlignment w:val="baseline"/>
        <w:rPr>
          <w:rFonts w:eastAsiaTheme="minorHAnsi"/>
          <w:b w:val="0"/>
          <w:bCs w:val="0"/>
          <w:i/>
          <w:kern w:val="0"/>
          <w:sz w:val="28"/>
          <w:szCs w:val="28"/>
          <w:cs/>
          <w:lang w:bidi="bn-BD"/>
        </w:rPr>
      </w:pPr>
      <w:r w:rsidRPr="007129C3">
        <w:rPr>
          <w:rFonts w:ascii="Nikosh" w:eastAsiaTheme="minorHAnsi" w:hAnsi="Nikosh" w:cs="Nikosh"/>
          <w:b w:val="0"/>
          <w:bCs w:val="0"/>
          <w:iCs/>
          <w:kern w:val="0"/>
          <w:sz w:val="22"/>
          <w:szCs w:val="22"/>
          <w:cs/>
          <w:lang w:bidi="bn-BD"/>
        </w:rPr>
        <w:t>১১.</w:t>
      </w:r>
      <w:r w:rsidRPr="007129C3">
        <w:rPr>
          <w:rFonts w:eastAsiaTheme="minorHAnsi"/>
          <w:b w:val="0"/>
          <w:bCs w:val="0"/>
          <w:i/>
          <w:kern w:val="0"/>
          <w:sz w:val="22"/>
          <w:szCs w:val="22"/>
          <w:cs/>
          <w:lang w:bidi="bn-BD"/>
        </w:rPr>
        <w:t xml:space="preserve">   </w:t>
      </w:r>
      <w:r w:rsidRPr="005C03A8">
        <w:rPr>
          <w:b w:val="0"/>
          <w:i/>
          <w:sz w:val="28"/>
          <w:szCs w:val="28"/>
        </w:rPr>
        <w:t>The Least Development Country Report 2016 (chapter 4), UNCTAD</w:t>
      </w:r>
      <w:r w:rsidRPr="005C03A8">
        <w:rPr>
          <w:rFonts w:eastAsiaTheme="minorHAnsi"/>
          <w:b w:val="0"/>
          <w:bCs w:val="0"/>
          <w:i/>
          <w:kern w:val="0"/>
          <w:sz w:val="28"/>
          <w:szCs w:val="28"/>
          <w:cs/>
          <w:lang w:bidi="bn-BD"/>
        </w:rPr>
        <w:t xml:space="preserve"> </w:t>
      </w:r>
    </w:p>
    <w:p w:rsidR="00871092" w:rsidRPr="007129C3" w:rsidRDefault="00871092" w:rsidP="00871092">
      <w:pPr>
        <w:spacing w:line="240" w:lineRule="auto"/>
        <w:ind w:left="270" w:hanging="270"/>
        <w:jc w:val="both"/>
        <w:rPr>
          <w:i/>
        </w:rPr>
      </w:pPr>
      <w:r w:rsidRPr="007129C3">
        <w:rPr>
          <w:rFonts w:ascii="Nikosh" w:hAnsi="Nikosh" w:cs="Nikosh"/>
          <w:i/>
          <w:iCs/>
          <w:color w:val="000000"/>
          <w:cs/>
          <w:lang w:bidi="bn-BD"/>
        </w:rPr>
        <w:t>১২</w:t>
      </w:r>
      <w:r w:rsidRPr="007129C3">
        <w:rPr>
          <w:i/>
          <w:color w:val="000000"/>
          <w:lang w:bidi="bn-BD"/>
        </w:rPr>
        <w:t>.</w:t>
      </w:r>
      <w:r w:rsidRPr="007129C3">
        <w:rPr>
          <w:i/>
          <w:cs/>
          <w:lang w:bidi="bn-BD"/>
        </w:rPr>
        <w:t xml:space="preserve"> Agenor, Piere- Rhard ,Caught</w:t>
      </w:r>
      <w:r w:rsidRPr="007129C3">
        <w:rPr>
          <w:i/>
          <w:shd w:val="clear" w:color="auto" w:fill="FFFFFF"/>
          <w:cs/>
          <w:lang w:bidi="bn-BD"/>
        </w:rPr>
        <w:t xml:space="preserve"> </w:t>
      </w:r>
      <w:r w:rsidRPr="007129C3">
        <w:rPr>
          <w:i/>
        </w:rPr>
        <w:t xml:space="preserve"> in  The Middle? The Economics of Middle-</w:t>
      </w:r>
      <w:r w:rsidR="005C03A8">
        <w:rPr>
          <w:i/>
        </w:rPr>
        <w:t xml:space="preserve">Income Traps, Journal of </w:t>
      </w:r>
      <w:r w:rsidRPr="007129C3">
        <w:rPr>
          <w:i/>
        </w:rPr>
        <w:t xml:space="preserve"> Economic </w:t>
      </w:r>
      <w:r w:rsidR="00336394">
        <w:rPr>
          <w:i/>
        </w:rPr>
        <w:t xml:space="preserve"> </w:t>
      </w:r>
      <w:r w:rsidRPr="007129C3">
        <w:rPr>
          <w:i/>
        </w:rPr>
        <w:t>Survey.2016</w:t>
      </w:r>
    </w:p>
    <w:p w:rsidR="00A73720" w:rsidRPr="00A73720" w:rsidRDefault="00A73720" w:rsidP="00A73720">
      <w:pPr>
        <w:rPr>
          <w:b/>
          <w:u w:val="single"/>
        </w:rPr>
      </w:pPr>
    </w:p>
    <w:p w:rsidR="00A33525" w:rsidRDefault="00A33525" w:rsidP="00A33525">
      <w:pPr>
        <w:pStyle w:val="ListParagraph"/>
      </w:pPr>
    </w:p>
    <w:p w:rsidR="00A33525" w:rsidRPr="00A33525" w:rsidRDefault="00A33525" w:rsidP="00A33525">
      <w:pPr>
        <w:pStyle w:val="ListParagraph"/>
      </w:pPr>
    </w:p>
    <w:p w:rsidR="00A33525" w:rsidRDefault="00A33525" w:rsidP="00A33525">
      <w:pPr>
        <w:pStyle w:val="ListParagraph"/>
        <w:jc w:val="both"/>
      </w:pPr>
    </w:p>
    <w:p w:rsidR="00AF5235" w:rsidRPr="00AF5235" w:rsidRDefault="00AF5235" w:rsidP="00A33525">
      <w:pPr>
        <w:pStyle w:val="ListParagraph"/>
        <w:jc w:val="both"/>
      </w:pPr>
      <w:r w:rsidRPr="00AF5235">
        <w:t xml:space="preserve"> </w:t>
      </w:r>
    </w:p>
    <w:p w:rsidR="00AF5235" w:rsidRPr="00AF5235" w:rsidRDefault="00AF5235" w:rsidP="00AF5235">
      <w:pPr>
        <w:pStyle w:val="ListParagraph"/>
      </w:pPr>
    </w:p>
    <w:p w:rsidR="004F29C2" w:rsidRPr="008F4998" w:rsidRDefault="00341E02" w:rsidP="00AF5235">
      <w:pPr>
        <w:pStyle w:val="ListParagraph"/>
        <w:jc w:val="both"/>
      </w:pPr>
      <w:r>
        <w:t xml:space="preserve"> </w:t>
      </w:r>
      <w:r w:rsidR="009074D7">
        <w:t xml:space="preserve">  </w:t>
      </w:r>
      <w:r w:rsidR="00A24433">
        <w:t xml:space="preserve"> </w:t>
      </w:r>
      <w:r w:rsidR="00DA27E9" w:rsidRPr="008F4998">
        <w:t xml:space="preserve"> </w:t>
      </w:r>
      <w:r w:rsidR="00FF427A" w:rsidRPr="008F4998">
        <w:t xml:space="preserve"> </w:t>
      </w:r>
      <w:r w:rsidR="00A9166B" w:rsidRPr="008F4998">
        <w:t xml:space="preserve"> </w:t>
      </w:r>
    </w:p>
    <w:sectPr w:rsidR="004F29C2" w:rsidRPr="008F4998" w:rsidSect="009A6D4A">
      <w:pgSz w:w="12240" w:h="15840"/>
      <w:pgMar w:top="1008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B55" w:rsidRDefault="00150B55" w:rsidP="009A6D4A">
      <w:pPr>
        <w:spacing w:after="0" w:line="240" w:lineRule="auto"/>
      </w:pPr>
      <w:r>
        <w:separator/>
      </w:r>
    </w:p>
  </w:endnote>
  <w:endnote w:type="continuationSeparator" w:id="1">
    <w:p w:rsidR="00150B55" w:rsidRDefault="00150B55" w:rsidP="009A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Courier New"/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B55" w:rsidRDefault="00150B55" w:rsidP="009A6D4A">
      <w:pPr>
        <w:spacing w:after="0" w:line="240" w:lineRule="auto"/>
      </w:pPr>
      <w:r>
        <w:separator/>
      </w:r>
    </w:p>
  </w:footnote>
  <w:footnote w:type="continuationSeparator" w:id="1">
    <w:p w:rsidR="00150B55" w:rsidRDefault="00150B55" w:rsidP="009A6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61FC8"/>
    <w:multiLevelType w:val="hybridMultilevel"/>
    <w:tmpl w:val="E1203A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F225B"/>
    <w:multiLevelType w:val="hybridMultilevel"/>
    <w:tmpl w:val="0A9EB4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8" w:nlCheck="1" w:checkStyle="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D4D5E"/>
    <w:rsid w:val="00016537"/>
    <w:rsid w:val="00042049"/>
    <w:rsid w:val="00057E25"/>
    <w:rsid w:val="000D4D5E"/>
    <w:rsid w:val="000D62AC"/>
    <w:rsid w:val="000F2352"/>
    <w:rsid w:val="00100226"/>
    <w:rsid w:val="001055DB"/>
    <w:rsid w:val="001155D8"/>
    <w:rsid w:val="00117349"/>
    <w:rsid w:val="001227AE"/>
    <w:rsid w:val="00131FBB"/>
    <w:rsid w:val="00150B55"/>
    <w:rsid w:val="00182715"/>
    <w:rsid w:val="00185475"/>
    <w:rsid w:val="00185F8D"/>
    <w:rsid w:val="0019542C"/>
    <w:rsid w:val="001A5607"/>
    <w:rsid w:val="001D0539"/>
    <w:rsid w:val="001E0F71"/>
    <w:rsid w:val="001F39B1"/>
    <w:rsid w:val="002271AA"/>
    <w:rsid w:val="002767F0"/>
    <w:rsid w:val="002A6516"/>
    <w:rsid w:val="002A6979"/>
    <w:rsid w:val="002D7C95"/>
    <w:rsid w:val="002E647B"/>
    <w:rsid w:val="00336394"/>
    <w:rsid w:val="00337A7E"/>
    <w:rsid w:val="00341E02"/>
    <w:rsid w:val="00354E87"/>
    <w:rsid w:val="0039564E"/>
    <w:rsid w:val="003A464E"/>
    <w:rsid w:val="003A6927"/>
    <w:rsid w:val="003B69BF"/>
    <w:rsid w:val="003C5560"/>
    <w:rsid w:val="003C7A85"/>
    <w:rsid w:val="003E0561"/>
    <w:rsid w:val="003F0573"/>
    <w:rsid w:val="003F1796"/>
    <w:rsid w:val="00412DDF"/>
    <w:rsid w:val="00450900"/>
    <w:rsid w:val="00454049"/>
    <w:rsid w:val="0046112F"/>
    <w:rsid w:val="00462975"/>
    <w:rsid w:val="00475E02"/>
    <w:rsid w:val="004830FB"/>
    <w:rsid w:val="00492213"/>
    <w:rsid w:val="004B0861"/>
    <w:rsid w:val="004B23F0"/>
    <w:rsid w:val="004B33C0"/>
    <w:rsid w:val="004C7EAE"/>
    <w:rsid w:val="004D1EA5"/>
    <w:rsid w:val="004F29C2"/>
    <w:rsid w:val="004F55C2"/>
    <w:rsid w:val="0051730B"/>
    <w:rsid w:val="005176E7"/>
    <w:rsid w:val="00541E67"/>
    <w:rsid w:val="00557092"/>
    <w:rsid w:val="00557E71"/>
    <w:rsid w:val="005748B4"/>
    <w:rsid w:val="005B173D"/>
    <w:rsid w:val="005B2932"/>
    <w:rsid w:val="005C03A8"/>
    <w:rsid w:val="005C726E"/>
    <w:rsid w:val="005D5A70"/>
    <w:rsid w:val="005F583B"/>
    <w:rsid w:val="006131F0"/>
    <w:rsid w:val="0066717B"/>
    <w:rsid w:val="00683184"/>
    <w:rsid w:val="00692244"/>
    <w:rsid w:val="00693AA4"/>
    <w:rsid w:val="006A60C8"/>
    <w:rsid w:val="006A64B4"/>
    <w:rsid w:val="007006EE"/>
    <w:rsid w:val="007477B4"/>
    <w:rsid w:val="00772306"/>
    <w:rsid w:val="007841E1"/>
    <w:rsid w:val="007A4AAD"/>
    <w:rsid w:val="007C3289"/>
    <w:rsid w:val="007D0A96"/>
    <w:rsid w:val="007F166E"/>
    <w:rsid w:val="00800A79"/>
    <w:rsid w:val="00802136"/>
    <w:rsid w:val="00810AFC"/>
    <w:rsid w:val="008159B7"/>
    <w:rsid w:val="008223AD"/>
    <w:rsid w:val="00853053"/>
    <w:rsid w:val="008551C2"/>
    <w:rsid w:val="00871092"/>
    <w:rsid w:val="008809BC"/>
    <w:rsid w:val="008A1BCB"/>
    <w:rsid w:val="008D3A2E"/>
    <w:rsid w:val="008F2F24"/>
    <w:rsid w:val="008F4998"/>
    <w:rsid w:val="009074D7"/>
    <w:rsid w:val="009146C1"/>
    <w:rsid w:val="00916DE8"/>
    <w:rsid w:val="00917D06"/>
    <w:rsid w:val="0096143F"/>
    <w:rsid w:val="00987B4C"/>
    <w:rsid w:val="009A6D4A"/>
    <w:rsid w:val="009B0734"/>
    <w:rsid w:val="009B175C"/>
    <w:rsid w:val="009B2F54"/>
    <w:rsid w:val="009D6872"/>
    <w:rsid w:val="009E4E4A"/>
    <w:rsid w:val="00A002C8"/>
    <w:rsid w:val="00A1403F"/>
    <w:rsid w:val="00A14CD9"/>
    <w:rsid w:val="00A16C85"/>
    <w:rsid w:val="00A22A29"/>
    <w:rsid w:val="00A24433"/>
    <w:rsid w:val="00A33525"/>
    <w:rsid w:val="00A508D2"/>
    <w:rsid w:val="00A52F6D"/>
    <w:rsid w:val="00A56A51"/>
    <w:rsid w:val="00A73720"/>
    <w:rsid w:val="00A779B8"/>
    <w:rsid w:val="00A824DA"/>
    <w:rsid w:val="00A9166B"/>
    <w:rsid w:val="00A92B67"/>
    <w:rsid w:val="00AA204F"/>
    <w:rsid w:val="00AF5235"/>
    <w:rsid w:val="00B11F67"/>
    <w:rsid w:val="00B12129"/>
    <w:rsid w:val="00B348A2"/>
    <w:rsid w:val="00B5193F"/>
    <w:rsid w:val="00B57EC2"/>
    <w:rsid w:val="00B73BAA"/>
    <w:rsid w:val="00B7478E"/>
    <w:rsid w:val="00BE6066"/>
    <w:rsid w:val="00BE7E5C"/>
    <w:rsid w:val="00C04953"/>
    <w:rsid w:val="00C10D63"/>
    <w:rsid w:val="00C14438"/>
    <w:rsid w:val="00C826F6"/>
    <w:rsid w:val="00C84F87"/>
    <w:rsid w:val="00C90FA3"/>
    <w:rsid w:val="00CC1687"/>
    <w:rsid w:val="00CD44D5"/>
    <w:rsid w:val="00CE0FD5"/>
    <w:rsid w:val="00CF259D"/>
    <w:rsid w:val="00D03DCA"/>
    <w:rsid w:val="00D21952"/>
    <w:rsid w:val="00D410EE"/>
    <w:rsid w:val="00D52C80"/>
    <w:rsid w:val="00D5702C"/>
    <w:rsid w:val="00D654BD"/>
    <w:rsid w:val="00D673EE"/>
    <w:rsid w:val="00D73A16"/>
    <w:rsid w:val="00D81B82"/>
    <w:rsid w:val="00D9534A"/>
    <w:rsid w:val="00D95A45"/>
    <w:rsid w:val="00DA27E9"/>
    <w:rsid w:val="00DB1A4D"/>
    <w:rsid w:val="00DC1A1D"/>
    <w:rsid w:val="00DC679A"/>
    <w:rsid w:val="00DD4741"/>
    <w:rsid w:val="00DF53E3"/>
    <w:rsid w:val="00E04F83"/>
    <w:rsid w:val="00E06039"/>
    <w:rsid w:val="00E3091D"/>
    <w:rsid w:val="00E3511F"/>
    <w:rsid w:val="00E35C8E"/>
    <w:rsid w:val="00E50140"/>
    <w:rsid w:val="00E545BF"/>
    <w:rsid w:val="00E54BD5"/>
    <w:rsid w:val="00E77412"/>
    <w:rsid w:val="00EA5354"/>
    <w:rsid w:val="00EB7AD2"/>
    <w:rsid w:val="00EC7B44"/>
    <w:rsid w:val="00EE177A"/>
    <w:rsid w:val="00EE3F84"/>
    <w:rsid w:val="00EE7C86"/>
    <w:rsid w:val="00F02F92"/>
    <w:rsid w:val="00F10460"/>
    <w:rsid w:val="00F158FC"/>
    <w:rsid w:val="00F268CE"/>
    <w:rsid w:val="00F26EC3"/>
    <w:rsid w:val="00F343C8"/>
    <w:rsid w:val="00F74412"/>
    <w:rsid w:val="00F75763"/>
    <w:rsid w:val="00F8477D"/>
    <w:rsid w:val="00FA28B2"/>
    <w:rsid w:val="00FA56EC"/>
    <w:rsid w:val="00FB666B"/>
    <w:rsid w:val="00FC1BD6"/>
    <w:rsid w:val="00FC3B8C"/>
    <w:rsid w:val="00FC49E2"/>
    <w:rsid w:val="00FD5B31"/>
    <w:rsid w:val="00FF075B"/>
    <w:rsid w:val="00FF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 w:themeColor="text1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734"/>
  </w:style>
  <w:style w:type="paragraph" w:styleId="Heading1">
    <w:name w:val="heading 1"/>
    <w:basedOn w:val="Normal"/>
    <w:link w:val="Heading1Char"/>
    <w:uiPriority w:val="9"/>
    <w:qFormat/>
    <w:rsid w:val="0087109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9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372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bn-BD"/>
    </w:rPr>
  </w:style>
  <w:style w:type="table" w:styleId="TableGrid">
    <w:name w:val="Table Grid"/>
    <w:basedOn w:val="TableNormal"/>
    <w:uiPriority w:val="59"/>
    <w:rsid w:val="007477B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710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87109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71092"/>
    <w:rPr>
      <w:rFonts w:eastAsiaTheme="minorHAnsi"/>
    </w:rPr>
  </w:style>
  <w:style w:type="character" w:styleId="Emphasis">
    <w:name w:val="Emphasis"/>
    <w:basedOn w:val="DefaultParagraphFont"/>
    <w:uiPriority w:val="20"/>
    <w:qFormat/>
    <w:rsid w:val="0087109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A6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D4A"/>
  </w:style>
  <w:style w:type="paragraph" w:styleId="NoSpacing">
    <w:name w:val="No Spacing"/>
    <w:link w:val="NoSpacingChar"/>
    <w:uiPriority w:val="1"/>
    <w:qFormat/>
    <w:rsid w:val="009A6D4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A6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1722</Words>
  <Characters>9817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nasr</dc:creator>
  <cp:lastModifiedBy>Hewlett-Packard Company</cp:lastModifiedBy>
  <cp:revision>37</cp:revision>
  <dcterms:created xsi:type="dcterms:W3CDTF">2018-01-15T11:21:00Z</dcterms:created>
  <dcterms:modified xsi:type="dcterms:W3CDTF">2018-08-13T10:14:00Z</dcterms:modified>
</cp:coreProperties>
</file>