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63D" w:rsidRPr="00B43DB8" w:rsidRDefault="0097263D" w:rsidP="0097263D">
      <w:pPr>
        <w:jc w:val="both"/>
        <w:rPr>
          <w:rFonts w:ascii="Times New Roman" w:hAnsi="Times New Roman" w:cs="Times New Roman"/>
          <w:b/>
          <w:sz w:val="62"/>
          <w:szCs w:val="24"/>
        </w:rPr>
      </w:pPr>
      <w:r w:rsidRPr="00B43DB8">
        <w:rPr>
          <w:rFonts w:ascii="Times New Roman" w:hAnsi="Times New Roman" w:cs="Times New Roman"/>
          <w:sz w:val="82"/>
          <w:szCs w:val="24"/>
        </w:rPr>
        <w:t>SDGs Implementation Review</w:t>
      </w:r>
    </w:p>
    <w:p w:rsidR="0097263D" w:rsidRDefault="0097263D" w:rsidP="0097263D">
      <w:pPr>
        <w:jc w:val="both"/>
        <w:rPr>
          <w:rFonts w:ascii="Times New Roman" w:hAnsi="Times New Roman" w:cs="Times New Roman"/>
          <w:b/>
          <w:sz w:val="60"/>
          <w:szCs w:val="24"/>
        </w:rPr>
      </w:pPr>
    </w:p>
    <w:p w:rsidR="0097263D" w:rsidRDefault="0097263D" w:rsidP="0097263D">
      <w:pPr>
        <w:jc w:val="center"/>
        <w:rPr>
          <w:rFonts w:ascii="Times New Roman" w:hAnsi="Times New Roman" w:cs="Times New Roman"/>
          <w:b/>
          <w:sz w:val="48"/>
          <w:szCs w:val="24"/>
        </w:rPr>
      </w:pPr>
      <w:r w:rsidRPr="00B43DB8">
        <w:rPr>
          <w:rFonts w:ascii="Times New Roman" w:hAnsi="Times New Roman" w:cs="Times New Roman"/>
          <w:b/>
          <w:noProof/>
          <w:sz w:val="48"/>
          <w:szCs w:val="24"/>
          <w:lang w:bidi="bn-IN"/>
        </w:rPr>
        <w:drawing>
          <wp:inline distT="0" distB="0" distL="0" distR="0" wp14:anchorId="35F6286F" wp14:editId="3F79ECB6">
            <wp:extent cx="4561489" cy="2520345"/>
            <wp:effectExtent l="0" t="0" r="0" b="0"/>
            <wp:docPr id="2" name="Picture 2" descr="D:\Administrative\Administrative\bangladesh_govt_logo_2_1.gif"/>
            <wp:cNvGraphicFramePr/>
            <a:graphic xmlns:a="http://schemas.openxmlformats.org/drawingml/2006/main">
              <a:graphicData uri="http://schemas.openxmlformats.org/drawingml/2006/picture">
                <pic:pic xmlns:pic="http://schemas.openxmlformats.org/drawingml/2006/picture">
                  <pic:nvPicPr>
                    <pic:cNvPr id="4" name="Picture 3" descr="D:\Administrative\Administrative\bangladesh_govt_logo_2_1.gif"/>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10785" cy="2547582"/>
                    </a:xfrm>
                    <a:prstGeom prst="rect">
                      <a:avLst/>
                    </a:prstGeom>
                    <a:noFill/>
                    <a:ln>
                      <a:noFill/>
                    </a:ln>
                  </pic:spPr>
                </pic:pic>
              </a:graphicData>
            </a:graphic>
          </wp:inline>
        </w:drawing>
      </w:r>
    </w:p>
    <w:p w:rsidR="0097263D" w:rsidRDefault="0097263D" w:rsidP="0097263D">
      <w:pPr>
        <w:jc w:val="center"/>
        <w:rPr>
          <w:rFonts w:ascii="Times New Roman" w:hAnsi="Times New Roman" w:cs="Times New Roman"/>
          <w:b/>
          <w:sz w:val="48"/>
          <w:szCs w:val="24"/>
        </w:rPr>
      </w:pPr>
    </w:p>
    <w:p w:rsidR="0097263D" w:rsidRDefault="0097263D" w:rsidP="0097263D">
      <w:pPr>
        <w:jc w:val="center"/>
        <w:rPr>
          <w:rFonts w:ascii="Times New Roman" w:hAnsi="Times New Roman" w:cs="Times New Roman"/>
          <w:b/>
          <w:sz w:val="48"/>
          <w:szCs w:val="24"/>
        </w:rPr>
      </w:pPr>
    </w:p>
    <w:p w:rsidR="0097263D" w:rsidRPr="00DC2611" w:rsidRDefault="0097263D" w:rsidP="0097263D">
      <w:pPr>
        <w:jc w:val="center"/>
        <w:rPr>
          <w:rFonts w:ascii="Times New Roman" w:hAnsi="Times New Roman" w:cs="Times New Roman"/>
          <w:b/>
          <w:sz w:val="48"/>
          <w:szCs w:val="24"/>
        </w:rPr>
      </w:pPr>
      <w:r w:rsidRPr="00DC2611">
        <w:rPr>
          <w:rFonts w:ascii="Times New Roman" w:hAnsi="Times New Roman" w:cs="Times New Roman"/>
          <w:b/>
          <w:sz w:val="48"/>
          <w:szCs w:val="24"/>
        </w:rPr>
        <w:t>Government of People’s Republic of Bangladesh</w:t>
      </w:r>
    </w:p>
    <w:p w:rsidR="0097263D" w:rsidRDefault="0097263D" w:rsidP="0097263D">
      <w:pPr>
        <w:jc w:val="center"/>
        <w:rPr>
          <w:rFonts w:ascii="Times New Roman" w:hAnsi="Times New Roman" w:cs="Times New Roman"/>
          <w:sz w:val="110"/>
          <w:szCs w:val="24"/>
        </w:rPr>
      </w:pPr>
      <w:r w:rsidRPr="00DC2611">
        <w:rPr>
          <w:rFonts w:ascii="Times New Roman" w:hAnsi="Times New Roman" w:cs="Times New Roman"/>
          <w:sz w:val="110"/>
          <w:szCs w:val="24"/>
        </w:rPr>
        <w:t>Cabinet Division</w:t>
      </w:r>
    </w:p>
    <w:p w:rsidR="0097263D" w:rsidRPr="00DC2611" w:rsidRDefault="0097263D" w:rsidP="0097263D">
      <w:pPr>
        <w:jc w:val="center"/>
        <w:rPr>
          <w:rFonts w:ascii="Times New Roman" w:hAnsi="Times New Roman" w:cs="Times New Roman"/>
          <w:sz w:val="110"/>
          <w:szCs w:val="24"/>
        </w:rPr>
      </w:pPr>
      <w:r w:rsidRPr="00DC2611">
        <w:rPr>
          <w:rFonts w:ascii="Times New Roman" w:hAnsi="Times New Roman" w:cs="Times New Roman"/>
          <w:b/>
          <w:sz w:val="60"/>
          <w:szCs w:val="24"/>
        </w:rPr>
        <w:t>SDGs Implementation Branch</w:t>
      </w:r>
    </w:p>
    <w:p w:rsidR="0097263D" w:rsidRPr="00B43DB8" w:rsidRDefault="0097263D" w:rsidP="0097263D">
      <w:pPr>
        <w:ind w:left="2880"/>
        <w:rPr>
          <w:rFonts w:ascii="Times New Roman" w:hAnsi="Times New Roman" w:cs="Times New Roman"/>
          <w:b/>
          <w:sz w:val="72"/>
          <w:szCs w:val="24"/>
        </w:rPr>
      </w:pPr>
      <w:r>
        <w:rPr>
          <w:rFonts w:ascii="Times New Roman" w:hAnsi="Times New Roman" w:cs="Times New Roman"/>
          <w:sz w:val="72"/>
          <w:szCs w:val="24"/>
        </w:rPr>
        <w:t xml:space="preserve">  </w:t>
      </w:r>
      <w:bookmarkStart w:id="0" w:name="_GoBack"/>
      <w:r w:rsidRPr="00B43DB8">
        <w:rPr>
          <w:rFonts w:ascii="Times New Roman" w:hAnsi="Times New Roman" w:cs="Times New Roman"/>
          <w:b/>
          <w:sz w:val="72"/>
          <w:szCs w:val="24"/>
        </w:rPr>
        <w:t>June’2018</w:t>
      </w:r>
      <w:bookmarkEnd w:id="0"/>
    </w:p>
    <w:p w:rsidR="0097263D" w:rsidRDefault="0097263D">
      <w:pPr>
        <w:rPr>
          <w:rFonts w:ascii="Times New Roman" w:hAnsi="Times New Roman" w:cs="Times New Roman"/>
          <w:b/>
          <w:sz w:val="36"/>
          <w:szCs w:val="24"/>
        </w:rPr>
      </w:pPr>
    </w:p>
    <w:p w:rsidR="00E20E33" w:rsidRDefault="00E20E33" w:rsidP="00E20E33">
      <w:pPr>
        <w:spacing w:before="240"/>
        <w:ind w:left="4320"/>
        <w:jc w:val="both"/>
        <w:rPr>
          <w:rFonts w:ascii="Times New Roman" w:hAnsi="Times New Roman" w:cs="Times New Roman"/>
          <w:b/>
          <w:sz w:val="36"/>
          <w:szCs w:val="24"/>
        </w:rPr>
      </w:pPr>
    </w:p>
    <w:p w:rsidR="00E20E33" w:rsidRDefault="00E20E33" w:rsidP="00E20E33">
      <w:pPr>
        <w:spacing w:before="240"/>
        <w:ind w:left="4320"/>
        <w:jc w:val="both"/>
        <w:rPr>
          <w:rFonts w:ascii="Times New Roman" w:hAnsi="Times New Roman" w:cs="Times New Roman"/>
          <w:b/>
          <w:sz w:val="36"/>
          <w:szCs w:val="24"/>
        </w:rPr>
      </w:pPr>
    </w:p>
    <w:p w:rsidR="00E20E33" w:rsidRDefault="00E20E33" w:rsidP="00E20E33">
      <w:pPr>
        <w:spacing w:before="240"/>
        <w:ind w:left="4320"/>
        <w:jc w:val="both"/>
        <w:rPr>
          <w:rFonts w:ascii="Times New Roman" w:hAnsi="Times New Roman" w:cs="Times New Roman"/>
          <w:b/>
          <w:sz w:val="36"/>
          <w:szCs w:val="24"/>
        </w:rPr>
      </w:pPr>
    </w:p>
    <w:p w:rsidR="00AA634F" w:rsidRPr="00E20E33" w:rsidRDefault="00E20E33" w:rsidP="00E20E33">
      <w:pPr>
        <w:spacing w:before="240"/>
        <w:ind w:left="4320"/>
        <w:jc w:val="both"/>
        <w:rPr>
          <w:rFonts w:ascii="Times New Roman" w:hAnsi="Times New Roman" w:cs="Times New Roman"/>
          <w:b/>
          <w:sz w:val="36"/>
          <w:szCs w:val="24"/>
          <w:u w:val="single"/>
        </w:rPr>
      </w:pPr>
      <w:r w:rsidRPr="00E20E33">
        <w:rPr>
          <w:rFonts w:ascii="Times New Roman" w:hAnsi="Times New Roman" w:cs="Times New Roman"/>
          <w:b/>
          <w:sz w:val="36"/>
          <w:szCs w:val="24"/>
          <w:u w:val="single"/>
        </w:rPr>
        <w:t>Preface</w:t>
      </w:r>
    </w:p>
    <w:p w:rsidR="00E20E33" w:rsidRPr="00E20E33" w:rsidRDefault="00E20E33" w:rsidP="00E20E33">
      <w:pPr>
        <w:spacing w:before="240"/>
        <w:ind w:left="4320"/>
        <w:jc w:val="both"/>
        <w:rPr>
          <w:rFonts w:ascii="Times New Roman" w:hAnsi="Times New Roman" w:cs="Times New Roman"/>
          <w:b/>
          <w:sz w:val="36"/>
          <w:szCs w:val="24"/>
        </w:rPr>
      </w:pPr>
    </w:p>
    <w:p w:rsidR="00AF239C" w:rsidRPr="00AA634F" w:rsidRDefault="00FF196A" w:rsidP="005C2600">
      <w:pPr>
        <w:spacing w:before="240"/>
        <w:jc w:val="both"/>
        <w:rPr>
          <w:rFonts w:ascii="Times New Roman" w:hAnsi="Times New Roman" w:cs="Times New Roman"/>
          <w:sz w:val="32"/>
          <w:szCs w:val="24"/>
        </w:rPr>
      </w:pPr>
      <w:r w:rsidRPr="00AA634F">
        <w:rPr>
          <w:rFonts w:ascii="Times New Roman" w:hAnsi="Times New Roman" w:cs="Times New Roman"/>
          <w:sz w:val="32"/>
          <w:szCs w:val="24"/>
        </w:rPr>
        <w:t>Cabinet Divisi</w:t>
      </w:r>
      <w:r w:rsidR="00565D45">
        <w:rPr>
          <w:rFonts w:ascii="Times New Roman" w:hAnsi="Times New Roman" w:cs="Times New Roman"/>
          <w:sz w:val="32"/>
          <w:szCs w:val="24"/>
        </w:rPr>
        <w:t>on is mainly responsible for</w:t>
      </w:r>
      <w:r w:rsidRPr="00AA634F">
        <w:rPr>
          <w:rFonts w:ascii="Times New Roman" w:hAnsi="Times New Roman" w:cs="Times New Roman"/>
          <w:sz w:val="32"/>
          <w:szCs w:val="24"/>
        </w:rPr>
        <w:t xml:space="preserve"> achieving the Targets of 1.1</w:t>
      </w:r>
      <w:proofErr w:type="gramStart"/>
      <w:r w:rsidRPr="00AA634F">
        <w:rPr>
          <w:rFonts w:ascii="Times New Roman" w:hAnsi="Times New Roman" w:cs="Times New Roman"/>
          <w:sz w:val="32"/>
          <w:szCs w:val="24"/>
        </w:rPr>
        <w:t>,1.2,1.3,1.4</w:t>
      </w:r>
      <w:proofErr w:type="gramEnd"/>
      <w:r w:rsidR="00E5735C" w:rsidRPr="00AA634F">
        <w:rPr>
          <w:rFonts w:ascii="Times New Roman" w:hAnsi="Times New Roman" w:cs="Times New Roman"/>
          <w:sz w:val="32"/>
          <w:szCs w:val="24"/>
        </w:rPr>
        <w:t xml:space="preserve"> </w:t>
      </w:r>
      <w:r w:rsidRPr="00AA634F">
        <w:rPr>
          <w:rFonts w:ascii="Times New Roman" w:hAnsi="Times New Roman" w:cs="Times New Roman"/>
          <w:sz w:val="32"/>
          <w:szCs w:val="24"/>
        </w:rPr>
        <w:t>of Goal 1</w:t>
      </w:r>
      <w:r w:rsidR="00AA2842" w:rsidRPr="00AA634F">
        <w:rPr>
          <w:rFonts w:ascii="Times New Roman" w:hAnsi="Times New Roman" w:cs="Times New Roman"/>
          <w:sz w:val="32"/>
          <w:szCs w:val="24"/>
        </w:rPr>
        <w:t xml:space="preserve"> (End Poverty) </w:t>
      </w:r>
      <w:r w:rsidRPr="00AA634F">
        <w:rPr>
          <w:rFonts w:ascii="Times New Roman" w:hAnsi="Times New Roman" w:cs="Times New Roman"/>
          <w:sz w:val="32"/>
          <w:szCs w:val="24"/>
        </w:rPr>
        <w:t xml:space="preserve"> and Targets of 16.5,16.6 of Goal  16</w:t>
      </w:r>
      <w:r w:rsidR="00AA2842" w:rsidRPr="00AA634F">
        <w:rPr>
          <w:rFonts w:ascii="Times New Roman" w:hAnsi="Times New Roman" w:cs="Times New Roman"/>
          <w:sz w:val="32"/>
          <w:szCs w:val="24"/>
        </w:rPr>
        <w:t xml:space="preserve"> (Peace, Justice and Strong Institutions)</w:t>
      </w:r>
      <w:r w:rsidRPr="00AA634F">
        <w:rPr>
          <w:rFonts w:ascii="Times New Roman" w:hAnsi="Times New Roman" w:cs="Times New Roman"/>
          <w:sz w:val="32"/>
          <w:szCs w:val="24"/>
        </w:rPr>
        <w:t xml:space="preserve"> of  SDGs (Sustai</w:t>
      </w:r>
      <w:r w:rsidR="00AA634F">
        <w:rPr>
          <w:rFonts w:ascii="Times New Roman" w:hAnsi="Times New Roman" w:cs="Times New Roman"/>
          <w:sz w:val="32"/>
          <w:szCs w:val="24"/>
        </w:rPr>
        <w:t>nable Development Goals)</w:t>
      </w:r>
      <w:r w:rsidR="00B043B9" w:rsidRPr="00AA634F">
        <w:rPr>
          <w:rFonts w:ascii="Times New Roman" w:hAnsi="Times New Roman" w:cs="Times New Roman"/>
          <w:sz w:val="32"/>
          <w:szCs w:val="24"/>
        </w:rPr>
        <w:t xml:space="preserve">. </w:t>
      </w:r>
      <w:r w:rsidR="00565D45">
        <w:rPr>
          <w:rFonts w:ascii="Times New Roman" w:hAnsi="Times New Roman" w:cs="Times New Roman"/>
          <w:sz w:val="32"/>
          <w:szCs w:val="24"/>
        </w:rPr>
        <w:t>T</w:t>
      </w:r>
      <w:r w:rsidRPr="00AA634F">
        <w:rPr>
          <w:rFonts w:ascii="Times New Roman" w:hAnsi="Times New Roman" w:cs="Times New Roman"/>
          <w:sz w:val="32"/>
          <w:szCs w:val="24"/>
        </w:rPr>
        <w:t xml:space="preserve">his </w:t>
      </w:r>
      <w:r w:rsidR="00E5735C" w:rsidRPr="00AA634F">
        <w:rPr>
          <w:rFonts w:ascii="Times New Roman" w:hAnsi="Times New Roman" w:cs="Times New Roman"/>
          <w:sz w:val="32"/>
          <w:szCs w:val="24"/>
        </w:rPr>
        <w:t>division mostly plays the coordination and supervisory</w:t>
      </w:r>
      <w:r w:rsidR="00565D45">
        <w:rPr>
          <w:rFonts w:ascii="Times New Roman" w:hAnsi="Times New Roman" w:cs="Times New Roman"/>
          <w:sz w:val="32"/>
          <w:szCs w:val="24"/>
        </w:rPr>
        <w:t xml:space="preserve"> </w:t>
      </w:r>
      <w:r w:rsidR="00565D45" w:rsidRPr="00AA634F">
        <w:rPr>
          <w:rFonts w:ascii="Times New Roman" w:hAnsi="Times New Roman" w:cs="Times New Roman"/>
          <w:sz w:val="32"/>
          <w:szCs w:val="24"/>
        </w:rPr>
        <w:t>role</w:t>
      </w:r>
      <w:r w:rsidR="00565D45" w:rsidRPr="00565D45">
        <w:rPr>
          <w:rFonts w:ascii="Times New Roman" w:hAnsi="Times New Roman" w:cs="Times New Roman"/>
          <w:sz w:val="32"/>
          <w:szCs w:val="24"/>
        </w:rPr>
        <w:t xml:space="preserve"> </w:t>
      </w:r>
      <w:r w:rsidR="00565D45">
        <w:rPr>
          <w:rFonts w:ascii="Times New Roman" w:hAnsi="Times New Roman" w:cs="Times New Roman"/>
          <w:sz w:val="32"/>
          <w:szCs w:val="24"/>
        </w:rPr>
        <w:t>in attaining those targets</w:t>
      </w:r>
      <w:r w:rsidR="00E5735C" w:rsidRPr="00AA634F">
        <w:rPr>
          <w:rFonts w:ascii="Times New Roman" w:hAnsi="Times New Roman" w:cs="Times New Roman"/>
          <w:sz w:val="32"/>
          <w:szCs w:val="24"/>
        </w:rPr>
        <w:t>.</w:t>
      </w:r>
      <w:r w:rsidRPr="00AA634F">
        <w:rPr>
          <w:rFonts w:ascii="Times New Roman" w:hAnsi="Times New Roman" w:cs="Times New Roman"/>
          <w:sz w:val="32"/>
          <w:szCs w:val="24"/>
        </w:rPr>
        <w:t xml:space="preserve"> </w:t>
      </w:r>
      <w:r w:rsidR="00E5735C" w:rsidRPr="00AA634F">
        <w:rPr>
          <w:rFonts w:ascii="Times New Roman" w:hAnsi="Times New Roman" w:cs="Times New Roman"/>
          <w:sz w:val="32"/>
          <w:szCs w:val="24"/>
        </w:rPr>
        <w:t>After having several workshops</w:t>
      </w:r>
      <w:r w:rsidR="00565D45">
        <w:rPr>
          <w:rFonts w:ascii="Times New Roman" w:hAnsi="Times New Roman" w:cs="Times New Roman"/>
          <w:sz w:val="32"/>
          <w:szCs w:val="24"/>
        </w:rPr>
        <w:t xml:space="preserve"> and inter-ministerial meetings</w:t>
      </w:r>
      <w:r w:rsidR="00E5735C" w:rsidRPr="00AA634F">
        <w:rPr>
          <w:rFonts w:ascii="Times New Roman" w:hAnsi="Times New Roman" w:cs="Times New Roman"/>
          <w:sz w:val="32"/>
          <w:szCs w:val="24"/>
        </w:rPr>
        <w:t xml:space="preserve"> Cabinet Division has managed to formulate the combined work plans against 3 Targets out of its mandated 6 targets as lead. Beside</w:t>
      </w:r>
      <w:r w:rsidR="00565D45">
        <w:rPr>
          <w:rFonts w:ascii="Times New Roman" w:hAnsi="Times New Roman" w:cs="Times New Roman"/>
          <w:sz w:val="32"/>
          <w:szCs w:val="24"/>
        </w:rPr>
        <w:t>s</w:t>
      </w:r>
      <w:r w:rsidR="00E5735C" w:rsidRPr="00AA634F">
        <w:rPr>
          <w:rFonts w:ascii="Times New Roman" w:hAnsi="Times New Roman" w:cs="Times New Roman"/>
          <w:sz w:val="32"/>
          <w:szCs w:val="24"/>
        </w:rPr>
        <w:t xml:space="preserve"> </w:t>
      </w:r>
      <w:r w:rsidR="008F3C28" w:rsidRPr="00AA634F">
        <w:rPr>
          <w:rFonts w:ascii="Times New Roman" w:hAnsi="Times New Roman" w:cs="Times New Roman"/>
          <w:sz w:val="32"/>
          <w:szCs w:val="24"/>
        </w:rPr>
        <w:t>these, direct activities against</w:t>
      </w:r>
      <w:r w:rsidR="00A86A3C" w:rsidRPr="00AA634F">
        <w:rPr>
          <w:rFonts w:ascii="Times New Roman" w:hAnsi="Times New Roman" w:cs="Times New Roman"/>
          <w:sz w:val="32"/>
          <w:szCs w:val="24"/>
        </w:rPr>
        <w:t xml:space="preserve"> those</w:t>
      </w:r>
      <w:r w:rsidR="008F3C28" w:rsidRPr="00AA634F">
        <w:rPr>
          <w:rFonts w:ascii="Times New Roman" w:hAnsi="Times New Roman" w:cs="Times New Roman"/>
          <w:sz w:val="32"/>
          <w:szCs w:val="24"/>
        </w:rPr>
        <w:t xml:space="preserve"> targets are also in full sw</w:t>
      </w:r>
      <w:r w:rsidR="00A86A3C" w:rsidRPr="00AA634F">
        <w:rPr>
          <w:rFonts w:ascii="Times New Roman" w:hAnsi="Times New Roman" w:cs="Times New Roman"/>
          <w:sz w:val="32"/>
          <w:szCs w:val="24"/>
        </w:rPr>
        <w:t xml:space="preserve">ing to achieve the SDGs. Actions like </w:t>
      </w:r>
      <w:r w:rsidR="008F3C28" w:rsidRPr="00AA634F">
        <w:rPr>
          <w:rFonts w:ascii="Times New Roman" w:hAnsi="Times New Roman" w:cs="Times New Roman"/>
          <w:sz w:val="32"/>
          <w:szCs w:val="24"/>
        </w:rPr>
        <w:t xml:space="preserve">National Integrity Strategy (NIS), Annual Performance Agreements (APA), </w:t>
      </w:r>
      <w:r w:rsidR="00A86A3C" w:rsidRPr="00AA634F">
        <w:rPr>
          <w:rFonts w:ascii="Times New Roman" w:hAnsi="Times New Roman" w:cs="Times New Roman"/>
          <w:sz w:val="32"/>
          <w:szCs w:val="24"/>
        </w:rPr>
        <w:t>Grievance Redress</w:t>
      </w:r>
      <w:r w:rsidR="008F3C28" w:rsidRPr="00AA634F">
        <w:rPr>
          <w:rFonts w:ascii="Times New Roman" w:hAnsi="Times New Roman" w:cs="Times New Roman"/>
          <w:sz w:val="32"/>
          <w:szCs w:val="24"/>
        </w:rPr>
        <w:t xml:space="preserve"> System</w:t>
      </w:r>
      <w:r w:rsidR="00A86A3C" w:rsidRPr="00AA634F">
        <w:rPr>
          <w:rFonts w:ascii="Times New Roman" w:hAnsi="Times New Roman" w:cs="Times New Roman"/>
          <w:sz w:val="32"/>
          <w:szCs w:val="24"/>
        </w:rPr>
        <w:t xml:space="preserve"> (GRS), Right to Information (RTI),</w:t>
      </w:r>
      <w:r w:rsidR="008F3C28" w:rsidRPr="00AA634F">
        <w:rPr>
          <w:rFonts w:ascii="Times New Roman" w:hAnsi="Times New Roman" w:cs="Times New Roman"/>
          <w:sz w:val="32"/>
          <w:szCs w:val="24"/>
        </w:rPr>
        <w:t xml:space="preserve"> </w:t>
      </w:r>
      <w:r w:rsidR="009F0231">
        <w:rPr>
          <w:rFonts w:ascii="Times New Roman" w:hAnsi="Times New Roman" w:cs="Times New Roman"/>
          <w:sz w:val="32"/>
          <w:szCs w:val="24"/>
        </w:rPr>
        <w:t>Innovation in P</w:t>
      </w:r>
      <w:r w:rsidR="00A86A3C" w:rsidRPr="00AA634F">
        <w:rPr>
          <w:rFonts w:ascii="Times New Roman" w:hAnsi="Times New Roman" w:cs="Times New Roman"/>
          <w:sz w:val="32"/>
          <w:szCs w:val="24"/>
        </w:rPr>
        <w:t>ubli</w:t>
      </w:r>
      <w:r w:rsidR="009F0231">
        <w:rPr>
          <w:rFonts w:ascii="Times New Roman" w:hAnsi="Times New Roman" w:cs="Times New Roman"/>
          <w:sz w:val="32"/>
          <w:szCs w:val="24"/>
        </w:rPr>
        <w:t>c S</w:t>
      </w:r>
      <w:r w:rsidR="00A86A3C" w:rsidRPr="00AA634F">
        <w:rPr>
          <w:rFonts w:ascii="Times New Roman" w:hAnsi="Times New Roman" w:cs="Times New Roman"/>
          <w:sz w:val="32"/>
          <w:szCs w:val="24"/>
        </w:rPr>
        <w:t>ervice</w:t>
      </w:r>
      <w:r w:rsidR="009F0231">
        <w:rPr>
          <w:rFonts w:ascii="Times New Roman" w:hAnsi="Times New Roman" w:cs="Times New Roman"/>
          <w:sz w:val="32"/>
          <w:szCs w:val="24"/>
        </w:rPr>
        <w:t xml:space="preserve"> Delivery are directly influencing the T</w:t>
      </w:r>
      <w:r w:rsidR="00A86A3C" w:rsidRPr="00AA634F">
        <w:rPr>
          <w:rFonts w:ascii="Times New Roman" w:hAnsi="Times New Roman" w:cs="Times New Roman"/>
          <w:sz w:val="32"/>
          <w:szCs w:val="24"/>
        </w:rPr>
        <w:t>argets 16.5 and 16.6</w:t>
      </w:r>
      <w:r w:rsidR="009F0231">
        <w:rPr>
          <w:rFonts w:ascii="Times New Roman" w:hAnsi="Times New Roman" w:cs="Times New Roman"/>
          <w:sz w:val="32"/>
          <w:szCs w:val="24"/>
        </w:rPr>
        <w:t>. O</w:t>
      </w:r>
      <w:r w:rsidR="00A86A3C" w:rsidRPr="00AA634F">
        <w:rPr>
          <w:rFonts w:ascii="Times New Roman" w:hAnsi="Times New Roman" w:cs="Times New Roman"/>
          <w:sz w:val="32"/>
          <w:szCs w:val="24"/>
        </w:rPr>
        <w:t>n the other hand implementation of National Social Security Strategy (NSSS)</w:t>
      </w:r>
      <w:r w:rsidR="00863FB2" w:rsidRPr="00AA634F">
        <w:rPr>
          <w:rFonts w:ascii="Times New Roman" w:hAnsi="Times New Roman" w:cs="Times New Roman"/>
          <w:sz w:val="32"/>
          <w:szCs w:val="24"/>
        </w:rPr>
        <w:t xml:space="preserve"> has already put some</w:t>
      </w:r>
      <w:r w:rsidR="009F0231">
        <w:rPr>
          <w:rFonts w:ascii="Times New Roman" w:hAnsi="Times New Roman" w:cs="Times New Roman"/>
          <w:sz w:val="32"/>
          <w:szCs w:val="24"/>
        </w:rPr>
        <w:t xml:space="preserve"> significant</w:t>
      </w:r>
      <w:r w:rsidR="00863FB2" w:rsidRPr="00AA634F">
        <w:rPr>
          <w:rFonts w:ascii="Times New Roman" w:hAnsi="Times New Roman" w:cs="Times New Roman"/>
          <w:sz w:val="32"/>
          <w:szCs w:val="24"/>
        </w:rPr>
        <w:t xml:space="preserve"> impact </w:t>
      </w:r>
      <w:r w:rsidR="00AA2842" w:rsidRPr="00AA634F">
        <w:rPr>
          <w:rFonts w:ascii="Times New Roman" w:hAnsi="Times New Roman" w:cs="Times New Roman"/>
          <w:sz w:val="32"/>
          <w:szCs w:val="24"/>
        </w:rPr>
        <w:t>on</w:t>
      </w:r>
      <w:r w:rsidR="00863FB2" w:rsidRPr="00AA634F">
        <w:rPr>
          <w:rFonts w:ascii="Times New Roman" w:hAnsi="Times New Roman" w:cs="Times New Roman"/>
          <w:sz w:val="32"/>
          <w:szCs w:val="24"/>
        </w:rPr>
        <w:t xml:space="preserve"> poverty reduction. </w:t>
      </w:r>
      <w:r w:rsidR="00A86A3C" w:rsidRPr="00AA634F">
        <w:rPr>
          <w:rFonts w:ascii="Times New Roman" w:hAnsi="Times New Roman" w:cs="Times New Roman"/>
          <w:sz w:val="32"/>
          <w:szCs w:val="24"/>
        </w:rPr>
        <w:t xml:space="preserve">  </w:t>
      </w:r>
    </w:p>
    <w:p w:rsidR="00AF239C" w:rsidRPr="00AA634F" w:rsidRDefault="00AF239C" w:rsidP="005C2600">
      <w:pPr>
        <w:spacing w:before="240"/>
        <w:jc w:val="both"/>
        <w:rPr>
          <w:rFonts w:ascii="Times New Roman" w:hAnsi="Times New Roman" w:cs="Times New Roman"/>
          <w:sz w:val="32"/>
          <w:szCs w:val="24"/>
        </w:rPr>
      </w:pPr>
    </w:p>
    <w:p w:rsidR="00AF239C" w:rsidRPr="00CE3265" w:rsidRDefault="00AF239C" w:rsidP="005C2600">
      <w:pPr>
        <w:spacing w:before="240"/>
        <w:jc w:val="both"/>
        <w:rPr>
          <w:rFonts w:ascii="Times New Roman" w:hAnsi="Times New Roman" w:cs="Times New Roman"/>
          <w:sz w:val="24"/>
          <w:szCs w:val="24"/>
        </w:rPr>
      </w:pPr>
    </w:p>
    <w:p w:rsidR="00AF239C" w:rsidRPr="00CE3265" w:rsidRDefault="00AF239C" w:rsidP="005C2600">
      <w:pPr>
        <w:spacing w:before="240"/>
        <w:jc w:val="both"/>
        <w:rPr>
          <w:rFonts w:ascii="Times New Roman" w:hAnsi="Times New Roman" w:cs="Times New Roman"/>
          <w:sz w:val="24"/>
          <w:szCs w:val="24"/>
        </w:rPr>
      </w:pPr>
    </w:p>
    <w:p w:rsidR="00AF239C" w:rsidRPr="00CE3265" w:rsidRDefault="00AF239C" w:rsidP="005C2600">
      <w:pPr>
        <w:spacing w:before="240"/>
        <w:jc w:val="both"/>
        <w:rPr>
          <w:rFonts w:ascii="Times New Roman" w:hAnsi="Times New Roman" w:cs="Times New Roman"/>
          <w:sz w:val="24"/>
          <w:szCs w:val="24"/>
        </w:rPr>
      </w:pPr>
    </w:p>
    <w:p w:rsidR="00AF239C" w:rsidRPr="00CE3265" w:rsidRDefault="00AF239C" w:rsidP="005C2600">
      <w:pPr>
        <w:spacing w:before="240"/>
        <w:jc w:val="both"/>
        <w:rPr>
          <w:rFonts w:ascii="Times New Roman" w:hAnsi="Times New Roman" w:cs="Times New Roman"/>
          <w:sz w:val="24"/>
          <w:szCs w:val="24"/>
        </w:rPr>
      </w:pPr>
    </w:p>
    <w:p w:rsidR="00AF239C" w:rsidRPr="00CE3265" w:rsidRDefault="00AF239C" w:rsidP="005C2600">
      <w:pPr>
        <w:spacing w:before="240"/>
        <w:jc w:val="both"/>
        <w:rPr>
          <w:rFonts w:ascii="Times New Roman" w:hAnsi="Times New Roman" w:cs="Times New Roman"/>
          <w:sz w:val="24"/>
          <w:szCs w:val="24"/>
        </w:rPr>
      </w:pPr>
    </w:p>
    <w:p w:rsidR="00AF239C" w:rsidRPr="00CE3265" w:rsidRDefault="00AF239C" w:rsidP="005C2600">
      <w:pPr>
        <w:spacing w:before="240"/>
        <w:jc w:val="both"/>
        <w:rPr>
          <w:rFonts w:ascii="Times New Roman" w:hAnsi="Times New Roman" w:cs="Times New Roman"/>
          <w:sz w:val="24"/>
          <w:szCs w:val="24"/>
        </w:rPr>
      </w:pPr>
    </w:p>
    <w:p w:rsidR="00E20E33" w:rsidRDefault="00E20E33" w:rsidP="00E20E33">
      <w:pPr>
        <w:spacing w:before="240"/>
        <w:ind w:left="2880" w:firstLine="720"/>
        <w:jc w:val="both"/>
        <w:rPr>
          <w:rFonts w:ascii="Times New Roman" w:hAnsi="Times New Roman" w:cs="Times New Roman"/>
          <w:b/>
          <w:sz w:val="40"/>
          <w:szCs w:val="24"/>
          <w:u w:val="single"/>
        </w:rPr>
      </w:pPr>
    </w:p>
    <w:p w:rsidR="00C169CC" w:rsidRPr="00E20E33" w:rsidRDefault="00B043B9" w:rsidP="00E20E33">
      <w:pPr>
        <w:spacing w:before="240"/>
        <w:ind w:left="2880" w:firstLine="720"/>
        <w:jc w:val="both"/>
        <w:rPr>
          <w:rFonts w:ascii="Times New Roman" w:hAnsi="Times New Roman" w:cs="Times New Roman"/>
          <w:b/>
          <w:sz w:val="40"/>
          <w:szCs w:val="24"/>
        </w:rPr>
      </w:pPr>
      <w:r w:rsidRPr="00E20E33">
        <w:rPr>
          <w:rFonts w:ascii="Times New Roman" w:hAnsi="Times New Roman" w:cs="Times New Roman"/>
          <w:b/>
          <w:sz w:val="40"/>
          <w:szCs w:val="24"/>
          <w:u w:val="single"/>
        </w:rPr>
        <w:t>Executive Summary</w:t>
      </w:r>
      <w:r w:rsidR="00C169CC" w:rsidRPr="00E20E33">
        <w:rPr>
          <w:rFonts w:ascii="Times New Roman" w:hAnsi="Times New Roman" w:cs="Times New Roman"/>
          <w:b/>
          <w:sz w:val="40"/>
          <w:szCs w:val="24"/>
        </w:rPr>
        <w:t xml:space="preserve"> </w:t>
      </w:r>
    </w:p>
    <w:p w:rsidR="00706A70" w:rsidRPr="00E20E33" w:rsidRDefault="00706A70" w:rsidP="005C2600">
      <w:pPr>
        <w:spacing w:before="240"/>
        <w:ind w:left="2160" w:firstLine="720"/>
        <w:jc w:val="both"/>
        <w:rPr>
          <w:rFonts w:ascii="Times New Roman" w:hAnsi="Times New Roman" w:cs="Times New Roman"/>
          <w:b/>
          <w:sz w:val="10"/>
          <w:szCs w:val="24"/>
        </w:rPr>
      </w:pPr>
    </w:p>
    <w:p w:rsidR="001D3AB3" w:rsidRPr="00E20E33" w:rsidRDefault="006B2576" w:rsidP="005C2600">
      <w:pPr>
        <w:spacing w:before="240"/>
        <w:jc w:val="both"/>
        <w:rPr>
          <w:rFonts w:ascii="Times New Roman" w:hAnsi="Times New Roman" w:cs="Times New Roman"/>
          <w:sz w:val="30"/>
          <w:szCs w:val="24"/>
          <w:u w:val="single"/>
        </w:rPr>
      </w:pPr>
      <w:r w:rsidRPr="00E20E33">
        <w:rPr>
          <w:rFonts w:ascii="Times New Roman" w:hAnsi="Times New Roman" w:cs="Times New Roman"/>
          <w:sz w:val="30"/>
          <w:szCs w:val="24"/>
        </w:rPr>
        <w:t xml:space="preserve">Poverty reduction through Social </w:t>
      </w:r>
      <w:r w:rsidR="001C1824" w:rsidRPr="00E20E33">
        <w:rPr>
          <w:rFonts w:ascii="Times New Roman" w:hAnsi="Times New Roman" w:cs="Times New Roman"/>
          <w:sz w:val="30"/>
          <w:szCs w:val="24"/>
        </w:rPr>
        <w:t>Protection</w:t>
      </w:r>
      <w:r w:rsidR="00AA634F" w:rsidRPr="00E20E33">
        <w:rPr>
          <w:rFonts w:ascii="Times New Roman" w:hAnsi="Times New Roman" w:cs="Times New Roman"/>
          <w:sz w:val="30"/>
          <w:szCs w:val="24"/>
        </w:rPr>
        <w:t xml:space="preserve"> (SDGs Target 1.3)</w:t>
      </w:r>
      <w:r w:rsidR="001C1824" w:rsidRPr="00E20E33">
        <w:rPr>
          <w:rFonts w:ascii="Times New Roman" w:hAnsi="Times New Roman" w:cs="Times New Roman"/>
          <w:sz w:val="30"/>
          <w:szCs w:val="24"/>
        </w:rPr>
        <w:t xml:space="preserve"> has been highlighted in our 7</w:t>
      </w:r>
      <w:r w:rsidR="001C1824" w:rsidRPr="00E20E33">
        <w:rPr>
          <w:rFonts w:ascii="Times New Roman" w:hAnsi="Times New Roman" w:cs="Times New Roman"/>
          <w:sz w:val="30"/>
          <w:szCs w:val="24"/>
          <w:vertAlign w:val="superscript"/>
        </w:rPr>
        <w:t>th</w:t>
      </w:r>
      <w:r w:rsidR="001D5CBC" w:rsidRPr="00E20E33">
        <w:rPr>
          <w:rFonts w:ascii="Times New Roman" w:hAnsi="Times New Roman" w:cs="Times New Roman"/>
          <w:sz w:val="30"/>
          <w:szCs w:val="24"/>
        </w:rPr>
        <w:t xml:space="preserve"> Five year plan and </w:t>
      </w:r>
      <w:r w:rsidR="001C1824" w:rsidRPr="00E20E33">
        <w:rPr>
          <w:rFonts w:ascii="Times New Roman" w:hAnsi="Times New Roman" w:cs="Times New Roman"/>
          <w:sz w:val="30"/>
          <w:szCs w:val="24"/>
        </w:rPr>
        <w:t>SDGs</w:t>
      </w:r>
      <w:r w:rsidR="001D5CBC" w:rsidRPr="00E20E33">
        <w:rPr>
          <w:rFonts w:ascii="Times New Roman" w:hAnsi="Times New Roman" w:cs="Times New Roman"/>
          <w:sz w:val="30"/>
          <w:szCs w:val="24"/>
        </w:rPr>
        <w:t xml:space="preserve"> financial</w:t>
      </w:r>
      <w:r w:rsidR="00AA634F" w:rsidRPr="00E20E33">
        <w:rPr>
          <w:rFonts w:ascii="Times New Roman" w:hAnsi="Times New Roman" w:cs="Times New Roman"/>
          <w:sz w:val="30"/>
          <w:szCs w:val="24"/>
        </w:rPr>
        <w:t xml:space="preserve"> needs</w:t>
      </w:r>
      <w:r w:rsidR="001D5CBC" w:rsidRPr="00E20E33">
        <w:rPr>
          <w:rFonts w:ascii="Times New Roman" w:hAnsi="Times New Roman" w:cs="Times New Roman"/>
          <w:sz w:val="30"/>
          <w:szCs w:val="24"/>
        </w:rPr>
        <w:t xml:space="preserve"> </w:t>
      </w:r>
      <w:r w:rsidR="006B1B3B" w:rsidRPr="00E20E33">
        <w:rPr>
          <w:rFonts w:ascii="Times New Roman" w:hAnsi="Times New Roman" w:cs="Times New Roman"/>
          <w:sz w:val="30"/>
          <w:szCs w:val="24"/>
        </w:rPr>
        <w:t>assessment</w:t>
      </w:r>
      <w:r w:rsidR="001C1824" w:rsidRPr="00E20E33">
        <w:rPr>
          <w:rFonts w:ascii="Times New Roman" w:hAnsi="Times New Roman" w:cs="Times New Roman"/>
          <w:sz w:val="30"/>
          <w:szCs w:val="24"/>
        </w:rPr>
        <w:t>.</w:t>
      </w:r>
      <w:r w:rsidR="004B25F7" w:rsidRPr="00E20E33">
        <w:rPr>
          <w:rFonts w:ascii="Times New Roman" w:hAnsi="Times New Roman" w:cs="Times New Roman"/>
          <w:sz w:val="30"/>
          <w:szCs w:val="24"/>
        </w:rPr>
        <w:t xml:space="preserve"> </w:t>
      </w:r>
      <w:r w:rsidR="001D3AB3" w:rsidRPr="00E20E33">
        <w:rPr>
          <w:rFonts w:ascii="Times New Roman" w:hAnsi="Times New Roman" w:cs="Times New Roman"/>
          <w:sz w:val="30"/>
          <w:szCs w:val="24"/>
        </w:rPr>
        <w:t xml:space="preserve">Government current yearly spending in social protection programs is 6.78 Billion US$ and an additional cost of 1.3-2.5 Billion US $ needs to be spent in each of the years till 2030 for eliminating extreme poverty. This additional amount needs to be met by increasing the spending on Social Security Programs. To arrange </w:t>
      </w:r>
      <w:r w:rsidR="00975D0D" w:rsidRPr="00E20E33">
        <w:rPr>
          <w:rFonts w:ascii="Times New Roman" w:hAnsi="Times New Roman" w:cs="Times New Roman"/>
          <w:sz w:val="30"/>
          <w:szCs w:val="24"/>
        </w:rPr>
        <w:t>this huge amount</w:t>
      </w:r>
      <w:r w:rsidR="001D3AB3" w:rsidRPr="00E20E33">
        <w:rPr>
          <w:rFonts w:ascii="Times New Roman" w:hAnsi="Times New Roman" w:cs="Times New Roman"/>
          <w:sz w:val="30"/>
          <w:szCs w:val="24"/>
        </w:rPr>
        <w:t xml:space="preserve"> through a long period of time is a big challenge. </w:t>
      </w:r>
    </w:p>
    <w:p w:rsidR="001D3AB3" w:rsidRPr="00E20E33" w:rsidRDefault="004B25F7" w:rsidP="005C2600">
      <w:pPr>
        <w:spacing w:before="240"/>
        <w:jc w:val="both"/>
        <w:rPr>
          <w:rFonts w:ascii="Times New Roman" w:hAnsi="Times New Roman" w:cs="Times New Roman"/>
          <w:sz w:val="30"/>
          <w:szCs w:val="24"/>
        </w:rPr>
      </w:pPr>
      <w:r w:rsidRPr="00E20E33">
        <w:rPr>
          <w:rFonts w:ascii="Times New Roman" w:hAnsi="Times New Roman" w:cs="Times New Roman"/>
          <w:sz w:val="30"/>
          <w:szCs w:val="24"/>
        </w:rPr>
        <w:t xml:space="preserve">To ensure governance in Social </w:t>
      </w:r>
      <w:r w:rsidR="001D3AB3" w:rsidRPr="00E20E33">
        <w:rPr>
          <w:rFonts w:ascii="Times New Roman" w:hAnsi="Times New Roman" w:cs="Times New Roman"/>
          <w:sz w:val="30"/>
          <w:szCs w:val="24"/>
        </w:rPr>
        <w:t xml:space="preserve">Protection </w:t>
      </w:r>
      <w:r w:rsidRPr="00E20E33">
        <w:rPr>
          <w:rFonts w:ascii="Times New Roman" w:hAnsi="Times New Roman" w:cs="Times New Roman"/>
          <w:sz w:val="30"/>
          <w:szCs w:val="24"/>
        </w:rPr>
        <w:t>system action pla</w:t>
      </w:r>
      <w:r w:rsidR="004962E2" w:rsidRPr="00E20E33">
        <w:rPr>
          <w:rFonts w:ascii="Times New Roman" w:hAnsi="Times New Roman" w:cs="Times New Roman"/>
          <w:sz w:val="30"/>
          <w:szCs w:val="24"/>
        </w:rPr>
        <w:t>n</w:t>
      </w:r>
      <w:r w:rsidR="006B1B3B" w:rsidRPr="00E20E33">
        <w:rPr>
          <w:rFonts w:ascii="Times New Roman" w:hAnsi="Times New Roman" w:cs="Times New Roman"/>
          <w:sz w:val="30"/>
          <w:szCs w:val="24"/>
        </w:rPr>
        <w:t xml:space="preserve"> to implement NSSS (National Social Security Strategy) has been approved.</w:t>
      </w:r>
      <w:r w:rsidR="004962E2" w:rsidRPr="00E20E33">
        <w:rPr>
          <w:rFonts w:ascii="Times New Roman" w:hAnsi="Times New Roman" w:cs="Times New Roman"/>
          <w:sz w:val="30"/>
          <w:szCs w:val="24"/>
        </w:rPr>
        <w:t xml:space="preserve"> </w:t>
      </w:r>
      <w:r w:rsidR="00EB42B6" w:rsidRPr="00E20E33">
        <w:rPr>
          <w:rFonts w:ascii="Times New Roman" w:hAnsi="Times New Roman" w:cs="Times New Roman"/>
          <w:sz w:val="30"/>
          <w:szCs w:val="24"/>
        </w:rPr>
        <w:t xml:space="preserve">Cabinet Division has a plan to create a single registry MIS to overcome the </w:t>
      </w:r>
      <w:r w:rsidR="001D3AB3" w:rsidRPr="00E20E33">
        <w:rPr>
          <w:rFonts w:ascii="Times New Roman" w:hAnsi="Times New Roman" w:cs="Times New Roman"/>
          <w:sz w:val="30"/>
          <w:szCs w:val="24"/>
        </w:rPr>
        <w:t xml:space="preserve">general </w:t>
      </w:r>
      <w:r w:rsidR="00EB42B6" w:rsidRPr="00E20E33">
        <w:rPr>
          <w:rFonts w:ascii="Times New Roman" w:hAnsi="Times New Roman" w:cs="Times New Roman"/>
          <w:sz w:val="30"/>
          <w:szCs w:val="24"/>
        </w:rPr>
        <w:t>loop holes of the whole social protection system.</w:t>
      </w:r>
      <w:r w:rsidR="001D3AB3" w:rsidRPr="00E20E33">
        <w:rPr>
          <w:rFonts w:ascii="Times New Roman" w:hAnsi="Times New Roman" w:cs="Times New Roman"/>
          <w:sz w:val="30"/>
          <w:szCs w:val="24"/>
        </w:rPr>
        <w:t xml:space="preserve"> </w:t>
      </w:r>
    </w:p>
    <w:p w:rsidR="00D37415" w:rsidRPr="00E20E33" w:rsidRDefault="001D3AB3" w:rsidP="005C2600">
      <w:pPr>
        <w:spacing w:before="240"/>
        <w:jc w:val="both"/>
        <w:rPr>
          <w:rFonts w:ascii="Times New Roman" w:hAnsi="Times New Roman" w:cs="Times New Roman"/>
          <w:sz w:val="30"/>
          <w:szCs w:val="24"/>
        </w:rPr>
      </w:pPr>
      <w:r w:rsidRPr="00E20E33">
        <w:rPr>
          <w:rFonts w:ascii="Times New Roman" w:hAnsi="Times New Roman" w:cs="Times New Roman"/>
          <w:sz w:val="30"/>
          <w:szCs w:val="24"/>
        </w:rPr>
        <w:t>Regarding the targets 16.5 and 16.6 regular activities like APA, NIS, RTI, GRS, Citizen</w:t>
      </w:r>
      <w:r w:rsidR="009F4FFB" w:rsidRPr="00E20E33">
        <w:rPr>
          <w:rFonts w:ascii="Times New Roman" w:hAnsi="Times New Roman" w:cs="Times New Roman"/>
          <w:sz w:val="30"/>
          <w:szCs w:val="24"/>
        </w:rPr>
        <w:t>’s</w:t>
      </w:r>
      <w:r w:rsidRPr="00E20E33">
        <w:rPr>
          <w:rFonts w:ascii="Times New Roman" w:hAnsi="Times New Roman" w:cs="Times New Roman"/>
          <w:sz w:val="30"/>
          <w:szCs w:val="24"/>
        </w:rPr>
        <w:t xml:space="preserve"> Charter, </w:t>
      </w:r>
      <w:proofErr w:type="gramStart"/>
      <w:r w:rsidRPr="00E20E33">
        <w:rPr>
          <w:rFonts w:ascii="Times New Roman" w:hAnsi="Times New Roman" w:cs="Times New Roman"/>
          <w:sz w:val="30"/>
          <w:szCs w:val="24"/>
        </w:rPr>
        <w:t>Innovation</w:t>
      </w:r>
      <w:proofErr w:type="gramEnd"/>
      <w:r w:rsidRPr="00E20E33">
        <w:rPr>
          <w:rFonts w:ascii="Times New Roman" w:hAnsi="Times New Roman" w:cs="Times New Roman"/>
          <w:sz w:val="30"/>
          <w:szCs w:val="24"/>
        </w:rPr>
        <w:t xml:space="preserve"> in </w:t>
      </w:r>
      <w:r w:rsidR="009F4FFB" w:rsidRPr="00E20E33">
        <w:rPr>
          <w:rFonts w:ascii="Times New Roman" w:hAnsi="Times New Roman" w:cs="Times New Roman"/>
          <w:sz w:val="30"/>
          <w:szCs w:val="24"/>
        </w:rPr>
        <w:t xml:space="preserve">Public Service are being carried out. </w:t>
      </w:r>
      <w:r w:rsidRPr="00E20E33">
        <w:rPr>
          <w:rFonts w:ascii="Times New Roman" w:hAnsi="Times New Roman" w:cs="Times New Roman"/>
          <w:sz w:val="30"/>
          <w:szCs w:val="24"/>
        </w:rPr>
        <w:t xml:space="preserve">To make these activities more effective </w:t>
      </w:r>
      <w:r w:rsidR="009F4FFB" w:rsidRPr="00E20E33">
        <w:rPr>
          <w:rFonts w:ascii="Times New Roman" w:hAnsi="Times New Roman" w:cs="Times New Roman"/>
          <w:sz w:val="30"/>
          <w:szCs w:val="24"/>
        </w:rPr>
        <w:t xml:space="preserve">a </w:t>
      </w:r>
      <w:r w:rsidRPr="00E20E33">
        <w:rPr>
          <w:rFonts w:ascii="Times New Roman" w:hAnsi="Times New Roman" w:cs="Times New Roman"/>
          <w:sz w:val="30"/>
          <w:szCs w:val="24"/>
        </w:rPr>
        <w:t>few initiativ</w:t>
      </w:r>
      <w:r w:rsidR="009F4FFB" w:rsidRPr="00E20E33">
        <w:rPr>
          <w:rFonts w:ascii="Times New Roman" w:hAnsi="Times New Roman" w:cs="Times New Roman"/>
          <w:sz w:val="30"/>
          <w:szCs w:val="24"/>
        </w:rPr>
        <w:t>es have been taken, i.e. inspiring</w:t>
      </w:r>
      <w:r w:rsidRPr="00E20E33">
        <w:rPr>
          <w:rFonts w:ascii="Times New Roman" w:hAnsi="Times New Roman" w:cs="Times New Roman"/>
          <w:sz w:val="30"/>
          <w:szCs w:val="24"/>
        </w:rPr>
        <w:t xml:space="preserve"> the Ministries to undertake more challenging targets, forming integrated GRS and</w:t>
      </w:r>
      <w:r w:rsidR="00AA634F" w:rsidRPr="00E20E33">
        <w:rPr>
          <w:rFonts w:ascii="Times New Roman" w:hAnsi="Times New Roman" w:cs="Times New Roman"/>
          <w:sz w:val="30"/>
          <w:szCs w:val="24"/>
        </w:rPr>
        <w:t xml:space="preserve"> formulating</w:t>
      </w:r>
      <w:r w:rsidRPr="00E20E33">
        <w:rPr>
          <w:rFonts w:ascii="Times New Roman" w:hAnsi="Times New Roman" w:cs="Times New Roman"/>
          <w:sz w:val="30"/>
          <w:szCs w:val="24"/>
        </w:rPr>
        <w:t xml:space="preserve"> </w:t>
      </w:r>
      <w:r w:rsidR="008E3232" w:rsidRPr="00E20E33">
        <w:rPr>
          <w:rFonts w:ascii="Times New Roman" w:hAnsi="Times New Roman" w:cs="Times New Roman"/>
          <w:sz w:val="30"/>
          <w:szCs w:val="24"/>
        </w:rPr>
        <w:t xml:space="preserve">the </w:t>
      </w:r>
      <w:r w:rsidRPr="00E20E33">
        <w:rPr>
          <w:rFonts w:ascii="Times New Roman" w:hAnsi="Times New Roman" w:cs="Times New Roman"/>
          <w:sz w:val="30"/>
          <w:szCs w:val="24"/>
        </w:rPr>
        <w:t>third generation Citizen</w:t>
      </w:r>
      <w:r w:rsidR="008E3232" w:rsidRPr="00E20E33">
        <w:rPr>
          <w:rFonts w:ascii="Times New Roman" w:hAnsi="Times New Roman" w:cs="Times New Roman"/>
          <w:sz w:val="30"/>
          <w:szCs w:val="24"/>
        </w:rPr>
        <w:t>’s</w:t>
      </w:r>
      <w:r w:rsidRPr="00E20E33">
        <w:rPr>
          <w:rFonts w:ascii="Times New Roman" w:hAnsi="Times New Roman" w:cs="Times New Roman"/>
          <w:sz w:val="30"/>
          <w:szCs w:val="24"/>
        </w:rPr>
        <w:t xml:space="preserve"> Charter and encouraging innovation in public service. Beside</w:t>
      </w:r>
      <w:r w:rsidR="008E3232" w:rsidRPr="00E20E33">
        <w:rPr>
          <w:rFonts w:ascii="Times New Roman" w:hAnsi="Times New Roman" w:cs="Times New Roman"/>
          <w:sz w:val="30"/>
          <w:szCs w:val="24"/>
        </w:rPr>
        <w:t>s these, a number of projects</w:t>
      </w:r>
      <w:r w:rsidRPr="00E20E33">
        <w:rPr>
          <w:rFonts w:ascii="Times New Roman" w:hAnsi="Times New Roman" w:cs="Times New Roman"/>
          <w:sz w:val="30"/>
          <w:szCs w:val="24"/>
        </w:rPr>
        <w:t xml:space="preserve"> are in the pipeline to make APA and NIS functions more outcome oriented. For ensuring inclusiv</w:t>
      </w:r>
      <w:r w:rsidR="00D37415" w:rsidRPr="00E20E33">
        <w:rPr>
          <w:rFonts w:ascii="Times New Roman" w:hAnsi="Times New Roman" w:cs="Times New Roman"/>
          <w:sz w:val="30"/>
          <w:szCs w:val="24"/>
        </w:rPr>
        <w:t>e policy making a project titled</w:t>
      </w:r>
      <w:r w:rsidRPr="00E20E33">
        <w:rPr>
          <w:rFonts w:ascii="Times New Roman" w:hAnsi="Times New Roman" w:cs="Times New Roman"/>
          <w:sz w:val="30"/>
          <w:szCs w:val="24"/>
        </w:rPr>
        <w:t xml:space="preserve"> P4D </w:t>
      </w:r>
      <w:r w:rsidR="00D37415" w:rsidRPr="00E20E33">
        <w:rPr>
          <w:rFonts w:ascii="Times New Roman" w:hAnsi="Times New Roman" w:cs="Times New Roman"/>
          <w:sz w:val="30"/>
          <w:szCs w:val="24"/>
        </w:rPr>
        <w:t>(Platform for Dialogue) is expected</w:t>
      </w:r>
      <w:r w:rsidRPr="00E20E33">
        <w:rPr>
          <w:rFonts w:ascii="Times New Roman" w:hAnsi="Times New Roman" w:cs="Times New Roman"/>
          <w:sz w:val="30"/>
          <w:szCs w:val="24"/>
        </w:rPr>
        <w:t xml:space="preserve"> to be launched </w:t>
      </w:r>
      <w:r w:rsidR="00D37415" w:rsidRPr="00E20E33">
        <w:rPr>
          <w:rFonts w:ascii="Times New Roman" w:hAnsi="Times New Roman" w:cs="Times New Roman"/>
          <w:sz w:val="30"/>
          <w:szCs w:val="24"/>
        </w:rPr>
        <w:t>in 2018.</w:t>
      </w:r>
    </w:p>
    <w:p w:rsidR="001D3AB3" w:rsidRPr="00E20E33" w:rsidRDefault="00C00A73" w:rsidP="005C2600">
      <w:pPr>
        <w:spacing w:before="240"/>
        <w:jc w:val="both"/>
        <w:rPr>
          <w:rFonts w:ascii="Times New Roman" w:hAnsi="Times New Roman" w:cs="Times New Roman"/>
          <w:sz w:val="30"/>
          <w:szCs w:val="24"/>
        </w:rPr>
      </w:pPr>
      <w:r w:rsidRPr="00E20E33">
        <w:rPr>
          <w:rFonts w:ascii="Times New Roman" w:hAnsi="Times New Roman" w:cs="Times New Roman"/>
          <w:sz w:val="30"/>
          <w:szCs w:val="24"/>
        </w:rPr>
        <w:t>N</w:t>
      </w:r>
      <w:r w:rsidR="001D3AB3" w:rsidRPr="00E20E33">
        <w:rPr>
          <w:rFonts w:ascii="Times New Roman" w:hAnsi="Times New Roman" w:cs="Times New Roman"/>
          <w:sz w:val="30"/>
          <w:szCs w:val="24"/>
        </w:rPr>
        <w:t xml:space="preserve">on </w:t>
      </w:r>
      <w:r w:rsidR="00E2033E" w:rsidRPr="00E20E33">
        <w:rPr>
          <w:rFonts w:ascii="Times New Roman" w:hAnsi="Times New Roman" w:cs="Times New Roman"/>
          <w:sz w:val="30"/>
          <w:szCs w:val="24"/>
        </w:rPr>
        <w:t xml:space="preserve">availability of </w:t>
      </w:r>
      <w:r w:rsidR="001D3AB3" w:rsidRPr="00E20E33">
        <w:rPr>
          <w:rFonts w:ascii="Times New Roman" w:hAnsi="Times New Roman" w:cs="Times New Roman"/>
          <w:sz w:val="30"/>
          <w:szCs w:val="24"/>
        </w:rPr>
        <w:t xml:space="preserve">baseline data for </w:t>
      </w:r>
      <w:r w:rsidR="00E2033E" w:rsidRPr="00E20E33">
        <w:rPr>
          <w:rFonts w:ascii="Times New Roman" w:hAnsi="Times New Roman" w:cs="Times New Roman"/>
          <w:sz w:val="30"/>
          <w:szCs w:val="24"/>
        </w:rPr>
        <w:t>6 indicators out</w:t>
      </w:r>
      <w:r w:rsidR="00AA634F" w:rsidRPr="00E20E33">
        <w:rPr>
          <w:rFonts w:ascii="Times New Roman" w:hAnsi="Times New Roman" w:cs="Times New Roman"/>
          <w:sz w:val="30"/>
          <w:szCs w:val="24"/>
        </w:rPr>
        <w:t xml:space="preserve"> of</w:t>
      </w:r>
      <w:r w:rsidR="00E2033E" w:rsidRPr="00E20E33">
        <w:rPr>
          <w:rFonts w:ascii="Times New Roman" w:hAnsi="Times New Roman" w:cs="Times New Roman"/>
          <w:sz w:val="30"/>
          <w:szCs w:val="24"/>
        </w:rPr>
        <w:t xml:space="preserve"> 10 is</w:t>
      </w:r>
      <w:r w:rsidRPr="00E20E33">
        <w:rPr>
          <w:rFonts w:ascii="Times New Roman" w:hAnsi="Times New Roman" w:cs="Times New Roman"/>
          <w:sz w:val="30"/>
          <w:szCs w:val="24"/>
        </w:rPr>
        <w:t xml:space="preserve"> one of</w:t>
      </w:r>
      <w:r w:rsidR="00E2033E" w:rsidRPr="00E20E33">
        <w:rPr>
          <w:rFonts w:ascii="Times New Roman" w:hAnsi="Times New Roman" w:cs="Times New Roman"/>
          <w:sz w:val="30"/>
          <w:szCs w:val="24"/>
        </w:rPr>
        <w:t xml:space="preserve"> the major challenge</w:t>
      </w:r>
      <w:r w:rsidRPr="00E20E33">
        <w:rPr>
          <w:rFonts w:ascii="Times New Roman" w:hAnsi="Times New Roman" w:cs="Times New Roman"/>
          <w:sz w:val="30"/>
          <w:szCs w:val="24"/>
        </w:rPr>
        <w:t>s</w:t>
      </w:r>
      <w:r w:rsidR="00E2033E" w:rsidRPr="00E20E33">
        <w:rPr>
          <w:rFonts w:ascii="Times New Roman" w:hAnsi="Times New Roman" w:cs="Times New Roman"/>
          <w:sz w:val="30"/>
          <w:szCs w:val="24"/>
        </w:rPr>
        <w:t xml:space="preserve"> in</w:t>
      </w:r>
      <w:r w:rsidRPr="00E20E33">
        <w:rPr>
          <w:rFonts w:ascii="Times New Roman" w:hAnsi="Times New Roman" w:cs="Times New Roman"/>
          <w:sz w:val="30"/>
          <w:szCs w:val="24"/>
        </w:rPr>
        <w:t xml:space="preserve"> achieving the targets. To develop</w:t>
      </w:r>
      <w:r w:rsidR="00E2033E" w:rsidRPr="00E20E33">
        <w:rPr>
          <w:rFonts w:ascii="Times New Roman" w:hAnsi="Times New Roman" w:cs="Times New Roman"/>
          <w:sz w:val="30"/>
          <w:szCs w:val="24"/>
        </w:rPr>
        <w:t xml:space="preserve"> </w:t>
      </w:r>
      <w:r w:rsidR="00933B55" w:rsidRPr="00E20E33">
        <w:rPr>
          <w:rFonts w:ascii="Times New Roman" w:hAnsi="Times New Roman" w:cs="Times New Roman"/>
          <w:sz w:val="30"/>
          <w:szCs w:val="24"/>
        </w:rPr>
        <w:t>an</w:t>
      </w:r>
      <w:r w:rsidR="00E2033E" w:rsidRPr="00E20E33">
        <w:rPr>
          <w:rFonts w:ascii="Times New Roman" w:hAnsi="Times New Roman" w:cs="Times New Roman"/>
          <w:sz w:val="30"/>
          <w:szCs w:val="24"/>
        </w:rPr>
        <w:t xml:space="preserve"> M &amp; E framework b</w:t>
      </w:r>
      <w:r w:rsidRPr="00E20E33">
        <w:rPr>
          <w:rFonts w:ascii="Times New Roman" w:hAnsi="Times New Roman" w:cs="Times New Roman"/>
          <w:sz w:val="30"/>
          <w:szCs w:val="24"/>
        </w:rPr>
        <w:t xml:space="preserve">aseline data is indispensable. </w:t>
      </w:r>
      <w:r w:rsidR="00E2033E" w:rsidRPr="00E20E33">
        <w:rPr>
          <w:rFonts w:ascii="Times New Roman" w:hAnsi="Times New Roman" w:cs="Times New Roman"/>
          <w:sz w:val="30"/>
          <w:szCs w:val="24"/>
        </w:rPr>
        <w:t>Therefore</w:t>
      </w:r>
      <w:r w:rsidRPr="00E20E33">
        <w:rPr>
          <w:rFonts w:ascii="Times New Roman" w:hAnsi="Times New Roman" w:cs="Times New Roman"/>
          <w:sz w:val="30"/>
          <w:szCs w:val="24"/>
        </w:rPr>
        <w:t>, immediate</w:t>
      </w:r>
      <w:r w:rsidR="00E2033E" w:rsidRPr="00E20E33">
        <w:rPr>
          <w:rFonts w:ascii="Times New Roman" w:hAnsi="Times New Roman" w:cs="Times New Roman"/>
          <w:sz w:val="30"/>
          <w:szCs w:val="24"/>
        </w:rPr>
        <w:t xml:space="preserve"> efforts should be taken to generate relevant baseline data.</w:t>
      </w:r>
      <w:r w:rsidR="001D3AB3" w:rsidRPr="00E20E33">
        <w:rPr>
          <w:rFonts w:ascii="Times New Roman" w:hAnsi="Times New Roman" w:cs="Times New Roman"/>
          <w:sz w:val="30"/>
          <w:szCs w:val="24"/>
        </w:rPr>
        <w:t xml:space="preserve"> </w:t>
      </w:r>
      <w:r w:rsidR="00CF2748" w:rsidRPr="00E20E33">
        <w:rPr>
          <w:rFonts w:ascii="Times New Roman" w:hAnsi="Times New Roman" w:cs="Times New Roman"/>
          <w:sz w:val="30"/>
          <w:szCs w:val="24"/>
        </w:rPr>
        <w:t>Lack of people’s awareness on governance tools and</w:t>
      </w:r>
      <w:r w:rsidR="00933B55" w:rsidRPr="00E20E33">
        <w:rPr>
          <w:rFonts w:ascii="Times New Roman" w:hAnsi="Times New Roman" w:cs="Times New Roman"/>
          <w:sz w:val="30"/>
          <w:szCs w:val="24"/>
        </w:rPr>
        <w:t xml:space="preserve"> a</w:t>
      </w:r>
      <w:r w:rsidRPr="00E20E33">
        <w:rPr>
          <w:rFonts w:ascii="Times New Roman" w:hAnsi="Times New Roman" w:cs="Times New Roman"/>
          <w:sz w:val="30"/>
          <w:szCs w:val="24"/>
        </w:rPr>
        <w:t>t</w:t>
      </w:r>
      <w:r w:rsidR="00CF2748" w:rsidRPr="00E20E33">
        <w:rPr>
          <w:rFonts w:ascii="Times New Roman" w:hAnsi="Times New Roman" w:cs="Times New Roman"/>
          <w:sz w:val="30"/>
          <w:szCs w:val="24"/>
        </w:rPr>
        <w:t xml:space="preserve"> absence of private sector involvement in </w:t>
      </w:r>
      <w:r w:rsidR="00933B55" w:rsidRPr="00E20E33">
        <w:rPr>
          <w:rFonts w:ascii="Times New Roman" w:hAnsi="Times New Roman" w:cs="Times New Roman"/>
          <w:sz w:val="30"/>
          <w:szCs w:val="24"/>
        </w:rPr>
        <w:t xml:space="preserve">formulation </w:t>
      </w:r>
      <w:r w:rsidR="00CF2748" w:rsidRPr="00E20E33">
        <w:rPr>
          <w:rFonts w:ascii="Times New Roman" w:hAnsi="Times New Roman" w:cs="Times New Roman"/>
          <w:sz w:val="30"/>
          <w:szCs w:val="24"/>
        </w:rPr>
        <w:t xml:space="preserve">SDGs work plan </w:t>
      </w:r>
      <w:r w:rsidRPr="00E20E33">
        <w:rPr>
          <w:rFonts w:ascii="Times New Roman" w:hAnsi="Times New Roman" w:cs="Times New Roman"/>
          <w:sz w:val="30"/>
          <w:szCs w:val="24"/>
        </w:rPr>
        <w:t xml:space="preserve">should be </w:t>
      </w:r>
      <w:proofErr w:type="gramStart"/>
      <w:r w:rsidRPr="00E20E33">
        <w:rPr>
          <w:rFonts w:ascii="Times New Roman" w:hAnsi="Times New Roman" w:cs="Times New Roman"/>
          <w:sz w:val="30"/>
          <w:szCs w:val="24"/>
        </w:rPr>
        <w:t>addressed  for</w:t>
      </w:r>
      <w:proofErr w:type="gramEnd"/>
      <w:r w:rsidRPr="00E20E33">
        <w:rPr>
          <w:rFonts w:ascii="Times New Roman" w:hAnsi="Times New Roman" w:cs="Times New Roman"/>
          <w:sz w:val="30"/>
          <w:szCs w:val="24"/>
        </w:rPr>
        <w:t xml:space="preserve"> </w:t>
      </w:r>
      <w:r w:rsidR="00933B55" w:rsidRPr="00E20E33">
        <w:rPr>
          <w:rFonts w:ascii="Times New Roman" w:hAnsi="Times New Roman" w:cs="Times New Roman"/>
          <w:sz w:val="30"/>
          <w:szCs w:val="24"/>
        </w:rPr>
        <w:t>successful implementation of SDGs.</w:t>
      </w:r>
    </w:p>
    <w:p w:rsidR="00C636A0" w:rsidRPr="00E20E33" w:rsidRDefault="00C636A0" w:rsidP="005C2600">
      <w:pPr>
        <w:spacing w:before="240"/>
        <w:jc w:val="both"/>
        <w:rPr>
          <w:rFonts w:ascii="Times New Roman" w:hAnsi="Times New Roman" w:cs="Times New Roman"/>
          <w:sz w:val="30"/>
          <w:szCs w:val="24"/>
        </w:rPr>
      </w:pPr>
    </w:p>
    <w:p w:rsidR="003E25E7" w:rsidRPr="00CE3265" w:rsidRDefault="00C636A0" w:rsidP="005C2600">
      <w:pPr>
        <w:spacing w:before="240"/>
        <w:jc w:val="both"/>
        <w:rPr>
          <w:rFonts w:ascii="Times New Roman" w:hAnsi="Times New Roman" w:cs="Times New Roman"/>
          <w:sz w:val="24"/>
          <w:szCs w:val="24"/>
        </w:rPr>
      </w:pPr>
      <w:r w:rsidRPr="00CE3265">
        <w:rPr>
          <w:rFonts w:ascii="Times New Roman" w:hAnsi="Times New Roman" w:cs="Times New Roman"/>
          <w:sz w:val="24"/>
          <w:szCs w:val="24"/>
        </w:rPr>
        <w:t xml:space="preserve"> </w:t>
      </w:r>
      <w:r w:rsidR="00CD590A" w:rsidRPr="00CE3265">
        <w:rPr>
          <w:rFonts w:ascii="Times New Roman" w:hAnsi="Times New Roman" w:cs="Times New Roman"/>
          <w:sz w:val="24"/>
          <w:szCs w:val="24"/>
        </w:rPr>
        <w:tab/>
      </w:r>
      <w:r w:rsidR="00CD590A" w:rsidRPr="00CE3265">
        <w:rPr>
          <w:rFonts w:ascii="Times New Roman" w:hAnsi="Times New Roman" w:cs="Times New Roman"/>
          <w:sz w:val="24"/>
          <w:szCs w:val="24"/>
        </w:rPr>
        <w:tab/>
      </w:r>
      <w:r w:rsidRPr="00CE3265">
        <w:rPr>
          <w:rFonts w:ascii="Times New Roman" w:hAnsi="Times New Roman" w:cs="Times New Roman"/>
          <w:sz w:val="24"/>
          <w:szCs w:val="24"/>
        </w:rPr>
        <w:t xml:space="preserve"> </w:t>
      </w:r>
      <w:r w:rsidR="00CD590A" w:rsidRPr="00CE3265">
        <w:rPr>
          <w:rFonts w:ascii="Times New Roman" w:hAnsi="Times New Roman" w:cs="Times New Roman"/>
          <w:sz w:val="24"/>
          <w:szCs w:val="24"/>
        </w:rPr>
        <w:tab/>
      </w:r>
    </w:p>
    <w:p w:rsidR="003E25E7" w:rsidRPr="00CE3265" w:rsidRDefault="003E25E7" w:rsidP="005C2600">
      <w:pPr>
        <w:spacing w:before="240"/>
        <w:jc w:val="both"/>
        <w:rPr>
          <w:rFonts w:ascii="Times New Roman" w:hAnsi="Times New Roman" w:cs="Times New Roman"/>
          <w:sz w:val="24"/>
          <w:szCs w:val="24"/>
        </w:rPr>
      </w:pPr>
    </w:p>
    <w:p w:rsidR="00C14A31" w:rsidRPr="00CE3265" w:rsidRDefault="00DB623B" w:rsidP="00B7095D">
      <w:pPr>
        <w:spacing w:before="240"/>
        <w:jc w:val="both"/>
        <w:rPr>
          <w:rFonts w:ascii="Times New Roman" w:hAnsi="Times New Roman" w:cs="Times New Roman"/>
          <w:b/>
          <w:sz w:val="24"/>
          <w:szCs w:val="24"/>
          <w:u w:val="single"/>
        </w:rPr>
      </w:pPr>
      <w:r w:rsidRPr="00CE3265">
        <w:rPr>
          <w:rFonts w:ascii="Times New Roman" w:hAnsi="Times New Roman" w:cs="Times New Roman"/>
          <w:b/>
          <w:sz w:val="24"/>
          <w:szCs w:val="24"/>
          <w:u w:val="single"/>
        </w:rPr>
        <w:t>Introduction:</w:t>
      </w:r>
    </w:p>
    <w:p w:rsidR="00EF2C3E" w:rsidRPr="00CE3265" w:rsidRDefault="008F019F" w:rsidP="00B7095D">
      <w:pPr>
        <w:spacing w:before="240"/>
        <w:jc w:val="both"/>
        <w:rPr>
          <w:rFonts w:ascii="Times New Roman" w:hAnsi="Times New Roman" w:cs="Times New Roman"/>
          <w:sz w:val="24"/>
          <w:szCs w:val="24"/>
        </w:rPr>
      </w:pPr>
      <w:r w:rsidRPr="00CE3265">
        <w:rPr>
          <w:rFonts w:ascii="Times New Roman" w:hAnsi="Times New Roman" w:cs="Times New Roman"/>
          <w:sz w:val="24"/>
          <w:szCs w:val="24"/>
        </w:rPr>
        <w:t>Cabinet Division</w:t>
      </w:r>
      <w:r w:rsidR="001E6C27" w:rsidRPr="00CE3265">
        <w:rPr>
          <w:rFonts w:ascii="Times New Roman" w:hAnsi="Times New Roman" w:cs="Times New Roman"/>
          <w:sz w:val="24"/>
          <w:szCs w:val="24"/>
        </w:rPr>
        <w:t xml:space="preserve"> (CD)</w:t>
      </w:r>
      <w:r w:rsidR="00891191">
        <w:rPr>
          <w:rFonts w:ascii="Times New Roman" w:hAnsi="Times New Roman" w:cs="Times New Roman"/>
          <w:sz w:val="24"/>
          <w:szCs w:val="24"/>
        </w:rPr>
        <w:t xml:space="preserve"> facilitates</w:t>
      </w:r>
      <w:r w:rsidRPr="00CE3265">
        <w:rPr>
          <w:rFonts w:ascii="Times New Roman" w:hAnsi="Times New Roman" w:cs="Times New Roman"/>
          <w:sz w:val="24"/>
          <w:szCs w:val="24"/>
        </w:rPr>
        <w:t xml:space="preserve"> other ministries in formulation</w:t>
      </w:r>
      <w:r w:rsidR="00E87448">
        <w:rPr>
          <w:rFonts w:ascii="Times New Roman" w:hAnsi="Times New Roman" w:cs="Times New Roman"/>
          <w:sz w:val="24"/>
          <w:szCs w:val="24"/>
        </w:rPr>
        <w:t xml:space="preserve"> of Acts, Policies &amp; Strategies;</w:t>
      </w:r>
      <w:r w:rsidRPr="00CE3265">
        <w:rPr>
          <w:rFonts w:ascii="Times New Roman" w:hAnsi="Times New Roman" w:cs="Times New Roman"/>
          <w:sz w:val="24"/>
          <w:szCs w:val="24"/>
        </w:rPr>
        <w:t xml:space="preserve"> assists the Cabinet </w:t>
      </w:r>
      <w:r w:rsidR="001D53CD" w:rsidRPr="00CE3265">
        <w:rPr>
          <w:rFonts w:ascii="Times New Roman" w:hAnsi="Times New Roman" w:cs="Times New Roman"/>
          <w:sz w:val="24"/>
          <w:szCs w:val="24"/>
        </w:rPr>
        <w:t xml:space="preserve">in making </w:t>
      </w:r>
      <w:r w:rsidR="00E87448">
        <w:rPr>
          <w:rFonts w:ascii="Times New Roman" w:hAnsi="Times New Roman" w:cs="Times New Roman"/>
          <w:sz w:val="24"/>
          <w:szCs w:val="24"/>
        </w:rPr>
        <w:t>policies;</w:t>
      </w:r>
      <w:r w:rsidR="001D53CD" w:rsidRPr="00CE3265">
        <w:rPr>
          <w:rFonts w:ascii="Times New Roman" w:hAnsi="Times New Roman" w:cs="Times New Roman"/>
          <w:sz w:val="24"/>
          <w:szCs w:val="24"/>
        </w:rPr>
        <w:t xml:space="preserve"> m</w:t>
      </w:r>
      <w:r w:rsidRPr="00CE3265">
        <w:rPr>
          <w:rFonts w:ascii="Times New Roman" w:hAnsi="Times New Roman" w:cs="Times New Roman"/>
          <w:sz w:val="24"/>
          <w:szCs w:val="24"/>
        </w:rPr>
        <w:t>onitors the Impl</w:t>
      </w:r>
      <w:r w:rsidR="00E87448">
        <w:rPr>
          <w:rFonts w:ascii="Times New Roman" w:hAnsi="Times New Roman" w:cs="Times New Roman"/>
          <w:sz w:val="24"/>
          <w:szCs w:val="24"/>
        </w:rPr>
        <w:t>ementation of Cabinet Decisions;</w:t>
      </w:r>
      <w:r w:rsidRPr="00CE3265">
        <w:rPr>
          <w:rFonts w:ascii="Times New Roman" w:hAnsi="Times New Roman" w:cs="Times New Roman"/>
          <w:sz w:val="24"/>
          <w:szCs w:val="24"/>
        </w:rPr>
        <w:t xml:space="preserve"> Coordinates the activities of Ministries/Divisions</w:t>
      </w:r>
      <w:r w:rsidR="00E87448">
        <w:rPr>
          <w:rFonts w:ascii="Times New Roman" w:hAnsi="Times New Roman" w:cs="Times New Roman"/>
          <w:sz w:val="24"/>
          <w:szCs w:val="24"/>
        </w:rPr>
        <w:t xml:space="preserve">; </w:t>
      </w:r>
      <w:r w:rsidRPr="00CE3265">
        <w:rPr>
          <w:rFonts w:ascii="Times New Roman" w:hAnsi="Times New Roman" w:cs="Times New Roman"/>
          <w:sz w:val="24"/>
          <w:szCs w:val="24"/>
        </w:rPr>
        <w:t xml:space="preserve"> supervises the </w:t>
      </w:r>
      <w:r w:rsidR="00E87448">
        <w:rPr>
          <w:rFonts w:ascii="Times New Roman" w:hAnsi="Times New Roman" w:cs="Times New Roman"/>
          <w:sz w:val="24"/>
          <w:szCs w:val="24"/>
        </w:rPr>
        <w:t xml:space="preserve"> Field administration;</w:t>
      </w:r>
      <w:r w:rsidR="00186E3A" w:rsidRPr="00CE3265">
        <w:rPr>
          <w:rFonts w:ascii="Times New Roman" w:hAnsi="Times New Roman" w:cs="Times New Roman"/>
          <w:sz w:val="24"/>
          <w:szCs w:val="24"/>
        </w:rPr>
        <w:t xml:space="preserve"> e</w:t>
      </w:r>
      <w:r w:rsidRPr="00CE3265">
        <w:rPr>
          <w:rFonts w:ascii="Times New Roman" w:hAnsi="Times New Roman" w:cs="Times New Roman"/>
          <w:sz w:val="24"/>
          <w:szCs w:val="24"/>
        </w:rPr>
        <w:t>nsure</w:t>
      </w:r>
      <w:r w:rsidR="00186E3A" w:rsidRPr="00CE3265">
        <w:rPr>
          <w:rFonts w:ascii="Times New Roman" w:hAnsi="Times New Roman" w:cs="Times New Roman"/>
          <w:sz w:val="24"/>
          <w:szCs w:val="24"/>
        </w:rPr>
        <w:t xml:space="preserve">s reforms with a vision to Build a ‘Sonar Bangla’ by establishing governance in every sphere of public service. As per Allocation of Business and </w:t>
      </w:r>
      <w:r w:rsidR="00891191">
        <w:rPr>
          <w:rFonts w:ascii="Times New Roman" w:hAnsi="Times New Roman" w:cs="Times New Roman"/>
          <w:sz w:val="24"/>
          <w:szCs w:val="24"/>
        </w:rPr>
        <w:t xml:space="preserve">SDGs </w:t>
      </w:r>
      <w:r w:rsidR="00186E3A" w:rsidRPr="00CE3265">
        <w:rPr>
          <w:rFonts w:ascii="Times New Roman" w:hAnsi="Times New Roman" w:cs="Times New Roman"/>
          <w:sz w:val="24"/>
          <w:szCs w:val="24"/>
        </w:rPr>
        <w:t>mapping</w:t>
      </w:r>
      <w:r w:rsidR="001D53CD" w:rsidRPr="00CE3265">
        <w:rPr>
          <w:rFonts w:ascii="Times New Roman" w:hAnsi="Times New Roman" w:cs="Times New Roman"/>
          <w:sz w:val="24"/>
          <w:szCs w:val="24"/>
        </w:rPr>
        <w:t>,</w:t>
      </w:r>
      <w:r w:rsidR="00186E3A" w:rsidRPr="00CE3265">
        <w:rPr>
          <w:rFonts w:ascii="Times New Roman" w:hAnsi="Times New Roman" w:cs="Times New Roman"/>
          <w:sz w:val="24"/>
          <w:szCs w:val="24"/>
        </w:rPr>
        <w:t xml:space="preserve"> </w:t>
      </w:r>
      <w:r w:rsidR="003E25E7" w:rsidRPr="00CE3265">
        <w:rPr>
          <w:rFonts w:ascii="Times New Roman" w:hAnsi="Times New Roman" w:cs="Times New Roman"/>
          <w:sz w:val="24"/>
          <w:szCs w:val="24"/>
        </w:rPr>
        <w:t>Cabinet Divi</w:t>
      </w:r>
      <w:r w:rsidR="00891191">
        <w:rPr>
          <w:rFonts w:ascii="Times New Roman" w:hAnsi="Times New Roman" w:cs="Times New Roman"/>
          <w:sz w:val="24"/>
          <w:szCs w:val="24"/>
        </w:rPr>
        <w:t xml:space="preserve">sion is mainly </w:t>
      </w:r>
      <w:r w:rsidR="00486E73">
        <w:rPr>
          <w:rFonts w:ascii="Times New Roman" w:hAnsi="Times New Roman" w:cs="Times New Roman"/>
          <w:sz w:val="24"/>
          <w:szCs w:val="24"/>
        </w:rPr>
        <w:t>liable</w:t>
      </w:r>
      <w:r w:rsidR="00891191">
        <w:rPr>
          <w:rFonts w:ascii="Times New Roman" w:hAnsi="Times New Roman" w:cs="Times New Roman"/>
          <w:sz w:val="24"/>
          <w:szCs w:val="24"/>
        </w:rPr>
        <w:t xml:space="preserve"> for </w:t>
      </w:r>
      <w:r w:rsidR="00300A91" w:rsidRPr="00CE3265">
        <w:rPr>
          <w:rFonts w:ascii="Times New Roman" w:hAnsi="Times New Roman" w:cs="Times New Roman"/>
          <w:sz w:val="24"/>
          <w:szCs w:val="24"/>
        </w:rPr>
        <w:t xml:space="preserve"> achieving the Targets of 1.1,1.2,</w:t>
      </w:r>
      <w:r w:rsidR="003E25E7" w:rsidRPr="00CE3265">
        <w:rPr>
          <w:rFonts w:ascii="Times New Roman" w:hAnsi="Times New Roman" w:cs="Times New Roman"/>
          <w:sz w:val="24"/>
          <w:szCs w:val="24"/>
        </w:rPr>
        <w:t>1.3,1.4</w:t>
      </w:r>
      <w:r w:rsidR="00300A91" w:rsidRPr="00CE3265">
        <w:rPr>
          <w:rFonts w:ascii="Times New Roman" w:hAnsi="Times New Roman" w:cs="Times New Roman"/>
          <w:sz w:val="24"/>
          <w:szCs w:val="24"/>
        </w:rPr>
        <w:t xml:space="preserve"> </w:t>
      </w:r>
      <w:r w:rsidR="003E25E7" w:rsidRPr="00CE3265">
        <w:rPr>
          <w:rFonts w:ascii="Times New Roman" w:hAnsi="Times New Roman" w:cs="Times New Roman"/>
          <w:sz w:val="24"/>
          <w:szCs w:val="24"/>
        </w:rPr>
        <w:t>of Goal 1 (End Poverty)  and Targets of 16.5,16.6 of Goal  16 (Peace, Justice and Strong Institutions) of  SDGs (Sustainable Development Goals) as Lead.</w:t>
      </w:r>
      <w:r w:rsidR="00300A91" w:rsidRPr="00CE3265">
        <w:rPr>
          <w:rFonts w:ascii="Times New Roman" w:hAnsi="Times New Roman" w:cs="Times New Roman"/>
          <w:sz w:val="24"/>
          <w:szCs w:val="24"/>
        </w:rPr>
        <w:t xml:space="preserve"> </w:t>
      </w:r>
      <w:r w:rsidR="00EF2C3E" w:rsidRPr="00CE3265">
        <w:rPr>
          <w:rFonts w:ascii="Times New Roman" w:hAnsi="Times New Roman" w:cs="Times New Roman"/>
          <w:sz w:val="24"/>
          <w:szCs w:val="24"/>
        </w:rPr>
        <w:t>In attaining those targets this divisio</w:t>
      </w:r>
      <w:r w:rsidR="00891191">
        <w:rPr>
          <w:rFonts w:ascii="Times New Roman" w:hAnsi="Times New Roman" w:cs="Times New Roman"/>
          <w:sz w:val="24"/>
          <w:szCs w:val="24"/>
        </w:rPr>
        <w:t xml:space="preserve">n mostly has to play the </w:t>
      </w:r>
      <w:r w:rsidR="00EF2C3E" w:rsidRPr="00CE3265">
        <w:rPr>
          <w:rFonts w:ascii="Times New Roman" w:hAnsi="Times New Roman" w:cs="Times New Roman"/>
          <w:sz w:val="24"/>
          <w:szCs w:val="24"/>
        </w:rPr>
        <w:t>coordination and supervisory</w:t>
      </w:r>
      <w:r w:rsidR="00891191" w:rsidRPr="00891191">
        <w:rPr>
          <w:rFonts w:ascii="Times New Roman" w:hAnsi="Times New Roman" w:cs="Times New Roman"/>
          <w:sz w:val="24"/>
          <w:szCs w:val="24"/>
        </w:rPr>
        <w:t xml:space="preserve"> </w:t>
      </w:r>
      <w:r w:rsidR="00891191">
        <w:rPr>
          <w:rFonts w:ascii="Times New Roman" w:hAnsi="Times New Roman" w:cs="Times New Roman"/>
          <w:sz w:val="24"/>
          <w:szCs w:val="24"/>
        </w:rPr>
        <w:t>role</w:t>
      </w:r>
      <w:r w:rsidR="00EF2C3E" w:rsidRPr="00CE3265">
        <w:rPr>
          <w:rFonts w:ascii="Times New Roman" w:hAnsi="Times New Roman" w:cs="Times New Roman"/>
          <w:sz w:val="24"/>
          <w:szCs w:val="24"/>
        </w:rPr>
        <w:t>.</w:t>
      </w:r>
      <w:r w:rsidR="001E6C27" w:rsidRPr="00CE3265">
        <w:rPr>
          <w:rFonts w:ascii="Times New Roman" w:hAnsi="Times New Roman" w:cs="Times New Roman"/>
          <w:sz w:val="24"/>
          <w:szCs w:val="24"/>
        </w:rPr>
        <w:t xml:space="preserve"> S</w:t>
      </w:r>
      <w:r w:rsidR="00EF2C3E" w:rsidRPr="00CE3265">
        <w:rPr>
          <w:rFonts w:ascii="Times New Roman" w:hAnsi="Times New Roman" w:cs="Times New Roman"/>
          <w:sz w:val="24"/>
          <w:szCs w:val="24"/>
        </w:rPr>
        <w:t xml:space="preserve">cope </w:t>
      </w:r>
      <w:r w:rsidR="001E6C27" w:rsidRPr="00CE3265">
        <w:rPr>
          <w:rFonts w:ascii="Times New Roman" w:hAnsi="Times New Roman" w:cs="Times New Roman"/>
          <w:sz w:val="24"/>
          <w:szCs w:val="24"/>
        </w:rPr>
        <w:t>of CD against targets of 1.1</w:t>
      </w:r>
      <w:proofErr w:type="gramStart"/>
      <w:r w:rsidR="001E6C27" w:rsidRPr="00CE3265">
        <w:rPr>
          <w:rFonts w:ascii="Times New Roman" w:hAnsi="Times New Roman" w:cs="Times New Roman"/>
          <w:sz w:val="24"/>
          <w:szCs w:val="24"/>
        </w:rPr>
        <w:t>,1.2,1.3,1.4</w:t>
      </w:r>
      <w:proofErr w:type="gramEnd"/>
      <w:r w:rsidR="001E6C27" w:rsidRPr="00CE3265">
        <w:rPr>
          <w:rFonts w:ascii="Times New Roman" w:hAnsi="Times New Roman" w:cs="Times New Roman"/>
          <w:sz w:val="24"/>
          <w:szCs w:val="24"/>
        </w:rPr>
        <w:t xml:space="preserve"> of</w:t>
      </w:r>
      <w:r w:rsidR="00FD0ECF">
        <w:rPr>
          <w:rFonts w:ascii="Times New Roman" w:hAnsi="Times New Roman" w:cs="Times New Roman"/>
          <w:sz w:val="24"/>
          <w:szCs w:val="24"/>
        </w:rPr>
        <w:t xml:space="preserve"> Goal 1 (End Poverty)  is generally related</w:t>
      </w:r>
      <w:r w:rsidR="001E6C27" w:rsidRPr="00CE3265">
        <w:rPr>
          <w:rFonts w:ascii="Times New Roman" w:hAnsi="Times New Roman" w:cs="Times New Roman"/>
          <w:sz w:val="24"/>
          <w:szCs w:val="24"/>
        </w:rPr>
        <w:t xml:space="preserve"> to coordination where as</w:t>
      </w:r>
      <w:r w:rsidR="00961868" w:rsidRPr="00CE3265">
        <w:rPr>
          <w:rFonts w:ascii="Times New Roman" w:hAnsi="Times New Roman" w:cs="Times New Roman"/>
          <w:sz w:val="24"/>
          <w:szCs w:val="24"/>
        </w:rPr>
        <w:t xml:space="preserve"> against</w:t>
      </w:r>
      <w:r w:rsidR="001E6C27" w:rsidRPr="00CE3265">
        <w:rPr>
          <w:rFonts w:ascii="Times New Roman" w:hAnsi="Times New Roman" w:cs="Times New Roman"/>
          <w:sz w:val="24"/>
          <w:szCs w:val="24"/>
        </w:rPr>
        <w:t xml:space="preserve"> t</w:t>
      </w:r>
      <w:r w:rsidR="00961868" w:rsidRPr="00CE3265">
        <w:rPr>
          <w:rFonts w:ascii="Times New Roman" w:hAnsi="Times New Roman" w:cs="Times New Roman"/>
          <w:sz w:val="24"/>
          <w:szCs w:val="24"/>
        </w:rPr>
        <w:t xml:space="preserve">argets of 16.5,16.6 of Goal </w:t>
      </w:r>
      <w:r w:rsidR="001E6C27" w:rsidRPr="00CE3265">
        <w:rPr>
          <w:rFonts w:ascii="Times New Roman" w:hAnsi="Times New Roman" w:cs="Times New Roman"/>
          <w:sz w:val="24"/>
          <w:szCs w:val="24"/>
        </w:rPr>
        <w:t xml:space="preserve">16 (Peace, Justice and Strong Institutions) </w:t>
      </w:r>
      <w:r w:rsidR="00961868" w:rsidRPr="00CE3265">
        <w:rPr>
          <w:rFonts w:ascii="Times New Roman" w:hAnsi="Times New Roman" w:cs="Times New Roman"/>
          <w:sz w:val="24"/>
          <w:szCs w:val="24"/>
        </w:rPr>
        <w:t>it</w:t>
      </w:r>
      <w:r w:rsidR="00FD0ECF">
        <w:rPr>
          <w:rFonts w:ascii="Times New Roman" w:hAnsi="Times New Roman" w:cs="Times New Roman"/>
          <w:sz w:val="24"/>
          <w:szCs w:val="24"/>
        </w:rPr>
        <w:t xml:space="preserve"> is both coordination and</w:t>
      </w:r>
      <w:r w:rsidR="00961868" w:rsidRPr="00CE3265">
        <w:rPr>
          <w:rFonts w:ascii="Times New Roman" w:hAnsi="Times New Roman" w:cs="Times New Roman"/>
          <w:sz w:val="24"/>
          <w:szCs w:val="24"/>
        </w:rPr>
        <w:t xml:space="preserve"> actions</w:t>
      </w:r>
      <w:r w:rsidR="00FD0ECF">
        <w:rPr>
          <w:rFonts w:ascii="Times New Roman" w:hAnsi="Times New Roman" w:cs="Times New Roman"/>
          <w:sz w:val="24"/>
          <w:szCs w:val="24"/>
        </w:rPr>
        <w:t xml:space="preserve"> for implementation</w:t>
      </w:r>
      <w:r w:rsidR="00961868" w:rsidRPr="00CE3265">
        <w:rPr>
          <w:rFonts w:ascii="Times New Roman" w:hAnsi="Times New Roman" w:cs="Times New Roman"/>
          <w:sz w:val="24"/>
          <w:szCs w:val="24"/>
        </w:rPr>
        <w:t>.</w:t>
      </w:r>
    </w:p>
    <w:p w:rsidR="00DB623B" w:rsidRPr="00CE3265" w:rsidRDefault="00DB623B" w:rsidP="00B7095D">
      <w:pPr>
        <w:spacing w:before="240"/>
        <w:jc w:val="both"/>
        <w:rPr>
          <w:rFonts w:ascii="Times New Roman" w:hAnsi="Times New Roman" w:cs="Times New Roman"/>
          <w:b/>
          <w:sz w:val="24"/>
          <w:szCs w:val="24"/>
          <w:u w:val="single"/>
        </w:rPr>
      </w:pPr>
      <w:r w:rsidRPr="00CE3265">
        <w:rPr>
          <w:rFonts w:ascii="Times New Roman" w:hAnsi="Times New Roman" w:cs="Times New Roman"/>
          <w:b/>
          <w:sz w:val="24"/>
          <w:szCs w:val="24"/>
          <w:u w:val="single"/>
        </w:rPr>
        <w:t>Methodology:</w:t>
      </w:r>
    </w:p>
    <w:p w:rsidR="00DE5C61" w:rsidRPr="00CE3265" w:rsidRDefault="00DE5C61" w:rsidP="00B7095D">
      <w:pPr>
        <w:spacing w:before="240"/>
        <w:jc w:val="both"/>
        <w:rPr>
          <w:rFonts w:ascii="Times New Roman" w:hAnsi="Times New Roman" w:cs="Times New Roman"/>
          <w:sz w:val="24"/>
          <w:szCs w:val="24"/>
        </w:rPr>
      </w:pPr>
      <w:r w:rsidRPr="00CE3265">
        <w:rPr>
          <w:rFonts w:ascii="Times New Roman" w:hAnsi="Times New Roman" w:cs="Times New Roman"/>
          <w:sz w:val="24"/>
          <w:szCs w:val="24"/>
        </w:rPr>
        <w:t>CD has arran</w:t>
      </w:r>
      <w:r w:rsidR="00C844A1" w:rsidRPr="00CE3265">
        <w:rPr>
          <w:rFonts w:ascii="Times New Roman" w:hAnsi="Times New Roman" w:cs="Times New Roman"/>
          <w:sz w:val="24"/>
          <w:szCs w:val="24"/>
        </w:rPr>
        <w:t xml:space="preserve">ged 6 workshops and several inter-ministerial meetings to formulate an integrated work plan against specific targets. All the associate ministries actively participated in those workshops and meetings.  Following those, all ministries/divisions and other organizations with exception of one or two, sent their action plan against individual targets. </w:t>
      </w:r>
      <w:r w:rsidR="005E76BF">
        <w:rPr>
          <w:rFonts w:ascii="Times New Roman" w:hAnsi="Times New Roman" w:cs="Times New Roman"/>
          <w:sz w:val="24"/>
          <w:szCs w:val="24"/>
        </w:rPr>
        <w:t>R</w:t>
      </w:r>
      <w:r w:rsidR="00173EA9" w:rsidRPr="00CE3265">
        <w:rPr>
          <w:rFonts w:ascii="Times New Roman" w:hAnsi="Times New Roman" w:cs="Times New Roman"/>
          <w:sz w:val="24"/>
          <w:szCs w:val="24"/>
        </w:rPr>
        <w:t>ecord of the discussions in the workshops</w:t>
      </w:r>
      <w:r w:rsidR="005E76BF">
        <w:rPr>
          <w:rFonts w:ascii="Times New Roman" w:hAnsi="Times New Roman" w:cs="Times New Roman"/>
          <w:sz w:val="24"/>
          <w:szCs w:val="24"/>
        </w:rPr>
        <w:t>/meetings, SDGs document</w:t>
      </w:r>
      <w:r w:rsidR="00173EA9" w:rsidRPr="00CE3265">
        <w:rPr>
          <w:rFonts w:ascii="Times New Roman" w:hAnsi="Times New Roman" w:cs="Times New Roman"/>
          <w:sz w:val="24"/>
          <w:szCs w:val="24"/>
        </w:rPr>
        <w:t xml:space="preserve"> and summary of the </w:t>
      </w:r>
      <w:r w:rsidR="00466379" w:rsidRPr="00CE3265">
        <w:rPr>
          <w:rFonts w:ascii="Times New Roman" w:hAnsi="Times New Roman" w:cs="Times New Roman"/>
          <w:sz w:val="24"/>
          <w:szCs w:val="24"/>
        </w:rPr>
        <w:t>work plans of the CD and associates have been used</w:t>
      </w:r>
      <w:r w:rsidR="005E76BF" w:rsidRPr="005E76BF">
        <w:rPr>
          <w:rFonts w:ascii="Times New Roman" w:hAnsi="Times New Roman" w:cs="Times New Roman"/>
          <w:sz w:val="24"/>
          <w:szCs w:val="24"/>
        </w:rPr>
        <w:t xml:space="preserve"> </w:t>
      </w:r>
      <w:r w:rsidR="005E76BF">
        <w:rPr>
          <w:rFonts w:ascii="Times New Roman" w:hAnsi="Times New Roman" w:cs="Times New Roman"/>
          <w:sz w:val="24"/>
          <w:szCs w:val="24"/>
        </w:rPr>
        <w:t>i</w:t>
      </w:r>
      <w:r w:rsidR="005E76BF" w:rsidRPr="00CE3265">
        <w:rPr>
          <w:rFonts w:ascii="Times New Roman" w:hAnsi="Times New Roman" w:cs="Times New Roman"/>
          <w:sz w:val="24"/>
          <w:szCs w:val="24"/>
        </w:rPr>
        <w:t>n this SDGs implementation review</w:t>
      </w:r>
      <w:r w:rsidR="00466379" w:rsidRPr="00CE3265">
        <w:rPr>
          <w:rFonts w:ascii="Times New Roman" w:hAnsi="Times New Roman" w:cs="Times New Roman"/>
          <w:sz w:val="24"/>
          <w:szCs w:val="24"/>
        </w:rPr>
        <w:t xml:space="preserve">.  </w:t>
      </w:r>
      <w:r w:rsidR="005E76BF">
        <w:rPr>
          <w:rFonts w:ascii="Times New Roman" w:hAnsi="Times New Roman" w:cs="Times New Roman"/>
          <w:sz w:val="24"/>
          <w:szCs w:val="24"/>
        </w:rPr>
        <w:t>The</w:t>
      </w:r>
      <w:r w:rsidR="005E76BF" w:rsidRPr="00CE3265">
        <w:rPr>
          <w:rFonts w:ascii="Times New Roman" w:hAnsi="Times New Roman" w:cs="Times New Roman"/>
          <w:sz w:val="24"/>
          <w:szCs w:val="24"/>
        </w:rPr>
        <w:t xml:space="preserve"> output</w:t>
      </w:r>
      <w:r w:rsidR="005E76BF">
        <w:rPr>
          <w:rFonts w:ascii="Times New Roman" w:hAnsi="Times New Roman" w:cs="Times New Roman"/>
          <w:sz w:val="24"/>
          <w:szCs w:val="24"/>
        </w:rPr>
        <w:t xml:space="preserve"> from </w:t>
      </w:r>
      <w:r w:rsidR="005E76BF" w:rsidRPr="00CE3265">
        <w:rPr>
          <w:rFonts w:ascii="Times New Roman" w:hAnsi="Times New Roman" w:cs="Times New Roman"/>
          <w:sz w:val="24"/>
          <w:szCs w:val="24"/>
        </w:rPr>
        <w:t xml:space="preserve">non-government sector and academia, is absent </w:t>
      </w:r>
      <w:r w:rsidR="00E96B2E">
        <w:rPr>
          <w:rFonts w:ascii="Times New Roman" w:hAnsi="Times New Roman" w:cs="Times New Roman"/>
          <w:sz w:val="24"/>
          <w:szCs w:val="24"/>
        </w:rPr>
        <w:t xml:space="preserve">in this review as they were </w:t>
      </w:r>
      <w:proofErr w:type="gramStart"/>
      <w:r w:rsidR="00E96B2E">
        <w:rPr>
          <w:rFonts w:ascii="Times New Roman" w:hAnsi="Times New Roman" w:cs="Times New Roman"/>
          <w:sz w:val="24"/>
          <w:szCs w:val="24"/>
        </w:rPr>
        <w:t xml:space="preserve">not </w:t>
      </w:r>
      <w:r w:rsidR="0034306C" w:rsidRPr="00CE3265">
        <w:rPr>
          <w:rFonts w:ascii="Times New Roman" w:hAnsi="Times New Roman" w:cs="Times New Roman"/>
          <w:sz w:val="24"/>
          <w:szCs w:val="24"/>
        </w:rPr>
        <w:t xml:space="preserve"> invited</w:t>
      </w:r>
      <w:proofErr w:type="gramEnd"/>
      <w:r w:rsidR="0034306C" w:rsidRPr="00CE3265">
        <w:rPr>
          <w:rFonts w:ascii="Times New Roman" w:hAnsi="Times New Roman" w:cs="Times New Roman"/>
          <w:sz w:val="24"/>
          <w:szCs w:val="24"/>
        </w:rPr>
        <w:t xml:space="preserve"> in </w:t>
      </w:r>
      <w:r w:rsidR="007552D5">
        <w:rPr>
          <w:rFonts w:ascii="Times New Roman" w:hAnsi="Times New Roman" w:cs="Times New Roman"/>
          <w:sz w:val="24"/>
          <w:szCs w:val="24"/>
        </w:rPr>
        <w:t xml:space="preserve">the </w:t>
      </w:r>
      <w:r w:rsidR="0034306C" w:rsidRPr="00CE3265">
        <w:rPr>
          <w:rFonts w:ascii="Times New Roman" w:hAnsi="Times New Roman" w:cs="Times New Roman"/>
          <w:sz w:val="24"/>
          <w:szCs w:val="24"/>
        </w:rPr>
        <w:t>initial SDGs implemen</w:t>
      </w:r>
      <w:r w:rsidR="005E76BF">
        <w:rPr>
          <w:rFonts w:ascii="Times New Roman" w:hAnsi="Times New Roman" w:cs="Times New Roman"/>
          <w:sz w:val="24"/>
          <w:szCs w:val="24"/>
        </w:rPr>
        <w:t>tation activities</w:t>
      </w:r>
      <w:r w:rsidR="0034306C" w:rsidRPr="00CE3265">
        <w:rPr>
          <w:rFonts w:ascii="Times New Roman" w:hAnsi="Times New Roman" w:cs="Times New Roman"/>
          <w:sz w:val="24"/>
          <w:szCs w:val="24"/>
        </w:rPr>
        <w:t>,.</w:t>
      </w:r>
    </w:p>
    <w:p w:rsidR="00DB623B" w:rsidRPr="00CE3265" w:rsidRDefault="00DB623B" w:rsidP="00B7095D">
      <w:pPr>
        <w:spacing w:before="240"/>
        <w:jc w:val="both"/>
        <w:rPr>
          <w:rFonts w:ascii="Times New Roman" w:hAnsi="Times New Roman" w:cs="Times New Roman"/>
          <w:b/>
          <w:sz w:val="24"/>
          <w:szCs w:val="24"/>
          <w:u w:val="single"/>
        </w:rPr>
      </w:pPr>
      <w:r w:rsidRPr="00CE3265">
        <w:rPr>
          <w:rFonts w:ascii="Times New Roman" w:hAnsi="Times New Roman" w:cs="Times New Roman"/>
          <w:b/>
          <w:sz w:val="24"/>
          <w:szCs w:val="24"/>
          <w:u w:val="single"/>
        </w:rPr>
        <w:t>Progress:</w:t>
      </w:r>
    </w:p>
    <w:p w:rsidR="00AF239C" w:rsidRPr="00CE3265" w:rsidRDefault="00300A91" w:rsidP="005C2600">
      <w:pPr>
        <w:spacing w:before="240"/>
        <w:jc w:val="both"/>
        <w:rPr>
          <w:rFonts w:ascii="Times New Roman" w:hAnsi="Times New Roman" w:cs="Times New Roman"/>
          <w:sz w:val="24"/>
          <w:szCs w:val="24"/>
        </w:rPr>
      </w:pPr>
      <w:r w:rsidRPr="00CE3265">
        <w:rPr>
          <w:rFonts w:ascii="Times New Roman" w:hAnsi="Times New Roman" w:cs="Times New Roman"/>
          <w:sz w:val="24"/>
          <w:szCs w:val="24"/>
        </w:rPr>
        <w:t>Cabinet Di</w:t>
      </w:r>
      <w:r w:rsidR="003E25E7" w:rsidRPr="00CE3265">
        <w:rPr>
          <w:rFonts w:ascii="Times New Roman" w:hAnsi="Times New Roman" w:cs="Times New Roman"/>
          <w:sz w:val="24"/>
          <w:szCs w:val="24"/>
        </w:rPr>
        <w:t xml:space="preserve">vision (CD) has </w:t>
      </w:r>
      <w:r w:rsidR="004E7069">
        <w:rPr>
          <w:rFonts w:ascii="Times New Roman" w:hAnsi="Times New Roman" w:cs="Times New Roman"/>
          <w:sz w:val="24"/>
          <w:szCs w:val="24"/>
        </w:rPr>
        <w:t xml:space="preserve">to work together with </w:t>
      </w:r>
      <w:r w:rsidR="003E25E7" w:rsidRPr="00CE3265">
        <w:rPr>
          <w:rFonts w:ascii="Times New Roman" w:hAnsi="Times New Roman" w:cs="Times New Roman"/>
          <w:sz w:val="24"/>
          <w:szCs w:val="24"/>
        </w:rPr>
        <w:t>33 and 13</w:t>
      </w:r>
      <w:r w:rsidR="006862A1" w:rsidRPr="00CE3265">
        <w:rPr>
          <w:rFonts w:ascii="Times New Roman" w:hAnsi="Times New Roman" w:cs="Times New Roman"/>
          <w:sz w:val="24"/>
          <w:szCs w:val="24"/>
        </w:rPr>
        <w:t xml:space="preserve"> Ministry/Divisions and other </w:t>
      </w:r>
      <w:r w:rsidR="008F019F" w:rsidRPr="00CE3265">
        <w:rPr>
          <w:rFonts w:ascii="Times New Roman" w:hAnsi="Times New Roman" w:cs="Times New Roman"/>
          <w:sz w:val="24"/>
          <w:szCs w:val="24"/>
        </w:rPr>
        <w:t>organizations</w:t>
      </w:r>
      <w:r w:rsidR="003E25E7" w:rsidRPr="00CE3265">
        <w:rPr>
          <w:rFonts w:ascii="Times New Roman" w:hAnsi="Times New Roman" w:cs="Times New Roman"/>
          <w:sz w:val="24"/>
          <w:szCs w:val="24"/>
        </w:rPr>
        <w:t xml:space="preserve"> as associates to achieve the targets of 1.1-1.4 and 16.5-16.6 respectively. Therefore</w:t>
      </w:r>
      <w:r w:rsidR="00B62A45">
        <w:rPr>
          <w:rFonts w:ascii="Times New Roman" w:hAnsi="Times New Roman" w:cs="Times New Roman"/>
          <w:sz w:val="24"/>
          <w:szCs w:val="24"/>
        </w:rPr>
        <w:t>,</w:t>
      </w:r>
      <w:r w:rsidR="003E25E7" w:rsidRPr="00CE3265">
        <w:rPr>
          <w:rFonts w:ascii="Times New Roman" w:hAnsi="Times New Roman" w:cs="Times New Roman"/>
          <w:sz w:val="24"/>
          <w:szCs w:val="24"/>
        </w:rPr>
        <w:t xml:space="preserve"> without integrated, coordinated and combined work efforts, attainment of SDGs will be a far cry. Keeping it in view, Cabinet Division has pressed more emphasis on formulation of separate integrat</w:t>
      </w:r>
      <w:r w:rsidR="007552D5">
        <w:rPr>
          <w:rFonts w:ascii="Times New Roman" w:hAnsi="Times New Roman" w:cs="Times New Roman"/>
          <w:sz w:val="24"/>
          <w:szCs w:val="24"/>
        </w:rPr>
        <w:t>ed work plan against individual</w:t>
      </w:r>
      <w:r w:rsidR="003E25E7" w:rsidRPr="00CE3265">
        <w:rPr>
          <w:rFonts w:ascii="Times New Roman" w:hAnsi="Times New Roman" w:cs="Times New Roman"/>
          <w:sz w:val="24"/>
          <w:szCs w:val="24"/>
        </w:rPr>
        <w:t xml:space="preserve"> targets. To incorporate the activities and ideas against different targets, CD asked all the associates to submit their work plans and arranged workshops </w:t>
      </w:r>
      <w:r w:rsidR="005F3F74">
        <w:rPr>
          <w:rFonts w:ascii="Times New Roman" w:hAnsi="Times New Roman" w:cs="Times New Roman"/>
          <w:sz w:val="24"/>
          <w:szCs w:val="24"/>
        </w:rPr>
        <w:t>accordingly</w:t>
      </w:r>
      <w:r w:rsidR="007C3750">
        <w:rPr>
          <w:rFonts w:ascii="Times New Roman" w:hAnsi="Times New Roman" w:cs="Times New Roman"/>
          <w:sz w:val="24"/>
          <w:szCs w:val="24"/>
        </w:rPr>
        <w:t xml:space="preserve"> for these purposes</w:t>
      </w:r>
      <w:r w:rsidR="003E25E7" w:rsidRPr="00CE3265">
        <w:rPr>
          <w:rFonts w:ascii="Times New Roman" w:hAnsi="Times New Roman" w:cs="Times New Roman"/>
          <w:sz w:val="24"/>
          <w:szCs w:val="24"/>
        </w:rPr>
        <w:t>. After rigorous discussions, reviews, debates and corrections CD has managed to formulate the combined</w:t>
      </w:r>
      <w:r w:rsidR="007552D5">
        <w:rPr>
          <w:rFonts w:ascii="Times New Roman" w:hAnsi="Times New Roman" w:cs="Times New Roman"/>
          <w:sz w:val="24"/>
          <w:szCs w:val="24"/>
        </w:rPr>
        <w:t xml:space="preserve"> draft work</w:t>
      </w:r>
      <w:r w:rsidR="003E25E7" w:rsidRPr="00CE3265">
        <w:rPr>
          <w:rFonts w:ascii="Times New Roman" w:hAnsi="Times New Roman" w:cs="Times New Roman"/>
          <w:sz w:val="24"/>
          <w:szCs w:val="24"/>
        </w:rPr>
        <w:t xml:space="preserve"> plans against 3 targets</w:t>
      </w:r>
      <w:r w:rsidR="00FE1B72" w:rsidRPr="00CE3265">
        <w:rPr>
          <w:rFonts w:ascii="Times New Roman" w:hAnsi="Times New Roman" w:cs="Times New Roman"/>
          <w:sz w:val="24"/>
          <w:szCs w:val="24"/>
        </w:rPr>
        <w:t xml:space="preserve"> (1.3</w:t>
      </w:r>
      <w:proofErr w:type="gramStart"/>
      <w:r w:rsidR="00FE1B72" w:rsidRPr="00CE3265">
        <w:rPr>
          <w:rFonts w:ascii="Times New Roman" w:hAnsi="Times New Roman" w:cs="Times New Roman"/>
          <w:sz w:val="24"/>
          <w:szCs w:val="24"/>
        </w:rPr>
        <w:t>,16.5,16.6</w:t>
      </w:r>
      <w:proofErr w:type="gramEnd"/>
      <w:r w:rsidR="00FE1B72" w:rsidRPr="00CE3265">
        <w:rPr>
          <w:rFonts w:ascii="Times New Roman" w:hAnsi="Times New Roman" w:cs="Times New Roman"/>
          <w:sz w:val="24"/>
          <w:szCs w:val="24"/>
        </w:rPr>
        <w:t>)</w:t>
      </w:r>
      <w:r w:rsidR="003E25E7" w:rsidRPr="00CE3265">
        <w:rPr>
          <w:rFonts w:ascii="Times New Roman" w:hAnsi="Times New Roman" w:cs="Times New Roman"/>
          <w:sz w:val="24"/>
          <w:szCs w:val="24"/>
        </w:rPr>
        <w:t xml:space="preserve"> out of 6.</w:t>
      </w:r>
    </w:p>
    <w:p w:rsidR="00E20E33" w:rsidRDefault="00AF239C" w:rsidP="005C2600">
      <w:pPr>
        <w:spacing w:before="240"/>
        <w:jc w:val="both"/>
        <w:rPr>
          <w:rFonts w:ascii="Times New Roman" w:hAnsi="Times New Roman" w:cs="Times New Roman"/>
          <w:sz w:val="24"/>
          <w:szCs w:val="24"/>
        </w:rPr>
      </w:pPr>
      <w:r w:rsidRPr="00CE3265">
        <w:rPr>
          <w:rFonts w:ascii="Times New Roman" w:hAnsi="Times New Roman" w:cs="Times New Roman"/>
          <w:sz w:val="24"/>
          <w:szCs w:val="24"/>
        </w:rPr>
        <w:t>Besides planning for th</w:t>
      </w:r>
      <w:r w:rsidR="00D76856" w:rsidRPr="00CE3265">
        <w:rPr>
          <w:rFonts w:ascii="Times New Roman" w:hAnsi="Times New Roman" w:cs="Times New Roman"/>
          <w:sz w:val="24"/>
          <w:szCs w:val="24"/>
        </w:rPr>
        <w:t>e implementation of SDGs,</w:t>
      </w:r>
      <w:r w:rsidR="00E37A54" w:rsidRPr="00CE3265">
        <w:rPr>
          <w:rFonts w:ascii="Times New Roman" w:hAnsi="Times New Roman" w:cs="Times New Roman"/>
          <w:sz w:val="24"/>
          <w:szCs w:val="24"/>
        </w:rPr>
        <w:t xml:space="preserve"> CD is performing</w:t>
      </w:r>
      <w:r w:rsidR="00D76856" w:rsidRPr="00CE3265">
        <w:rPr>
          <w:rFonts w:ascii="Times New Roman" w:hAnsi="Times New Roman" w:cs="Times New Roman"/>
          <w:sz w:val="24"/>
          <w:szCs w:val="24"/>
        </w:rPr>
        <w:t xml:space="preserve"> its regular activities </w:t>
      </w:r>
      <w:r w:rsidR="00E37A54" w:rsidRPr="00CE3265">
        <w:rPr>
          <w:rFonts w:ascii="Times New Roman" w:hAnsi="Times New Roman" w:cs="Times New Roman"/>
          <w:sz w:val="24"/>
          <w:szCs w:val="24"/>
        </w:rPr>
        <w:t xml:space="preserve">aiming at mandated targets especially in the area of governance. Now we have very significant outputs </w:t>
      </w:r>
      <w:r w:rsidR="007C3750">
        <w:rPr>
          <w:rFonts w:ascii="Times New Roman" w:hAnsi="Times New Roman" w:cs="Times New Roman"/>
          <w:sz w:val="24"/>
          <w:szCs w:val="24"/>
        </w:rPr>
        <w:t>from different</w:t>
      </w:r>
      <w:r w:rsidR="00F10A26" w:rsidRPr="00CE3265">
        <w:rPr>
          <w:rFonts w:ascii="Times New Roman" w:hAnsi="Times New Roman" w:cs="Times New Roman"/>
          <w:sz w:val="24"/>
          <w:szCs w:val="24"/>
        </w:rPr>
        <w:t xml:space="preserve"> ministries/divisions and their subordinate offices in</w:t>
      </w:r>
      <w:r w:rsidR="00E37A54" w:rsidRPr="00CE3265">
        <w:rPr>
          <w:rFonts w:ascii="Times New Roman" w:hAnsi="Times New Roman" w:cs="Times New Roman"/>
          <w:sz w:val="24"/>
          <w:szCs w:val="24"/>
        </w:rPr>
        <w:t xml:space="preserve"> terms of APA </w:t>
      </w:r>
      <w:r w:rsidR="00F10A26" w:rsidRPr="00CE3265">
        <w:rPr>
          <w:rFonts w:ascii="Times New Roman" w:hAnsi="Times New Roman" w:cs="Times New Roman"/>
          <w:sz w:val="24"/>
          <w:szCs w:val="24"/>
        </w:rPr>
        <w:t>and annual work plans of NIS. The successful formation of</w:t>
      </w:r>
      <w:r w:rsidR="007C3750">
        <w:rPr>
          <w:rFonts w:ascii="Times New Roman" w:hAnsi="Times New Roman" w:cs="Times New Roman"/>
          <w:sz w:val="24"/>
          <w:szCs w:val="24"/>
        </w:rPr>
        <w:t xml:space="preserve"> the</w:t>
      </w:r>
      <w:r w:rsidR="00F10A26" w:rsidRPr="00CE3265">
        <w:rPr>
          <w:rFonts w:ascii="Times New Roman" w:hAnsi="Times New Roman" w:cs="Times New Roman"/>
          <w:sz w:val="24"/>
          <w:szCs w:val="24"/>
        </w:rPr>
        <w:t xml:space="preserve"> third generation Citizen</w:t>
      </w:r>
      <w:r w:rsidR="007C3750">
        <w:rPr>
          <w:rFonts w:ascii="Times New Roman" w:hAnsi="Times New Roman" w:cs="Times New Roman"/>
          <w:sz w:val="24"/>
          <w:szCs w:val="24"/>
        </w:rPr>
        <w:t>’s</w:t>
      </w:r>
      <w:r w:rsidR="00F10A26" w:rsidRPr="00CE3265">
        <w:rPr>
          <w:rFonts w:ascii="Times New Roman" w:hAnsi="Times New Roman" w:cs="Times New Roman"/>
          <w:sz w:val="24"/>
          <w:szCs w:val="24"/>
        </w:rPr>
        <w:t xml:space="preserve"> Charter (CC) will ensure better</w:t>
      </w:r>
      <w:r w:rsidR="007C3750">
        <w:rPr>
          <w:rFonts w:ascii="Times New Roman" w:hAnsi="Times New Roman" w:cs="Times New Roman"/>
          <w:sz w:val="24"/>
          <w:szCs w:val="24"/>
        </w:rPr>
        <w:t xml:space="preserve"> quality of</w:t>
      </w:r>
      <w:r w:rsidR="00F10A26" w:rsidRPr="00CE3265">
        <w:rPr>
          <w:rFonts w:ascii="Times New Roman" w:hAnsi="Times New Roman" w:cs="Times New Roman"/>
          <w:sz w:val="24"/>
          <w:szCs w:val="24"/>
        </w:rPr>
        <w:t xml:space="preserve"> public service as well as </w:t>
      </w:r>
      <w:r w:rsidR="007C3750">
        <w:rPr>
          <w:rFonts w:ascii="Times New Roman" w:hAnsi="Times New Roman" w:cs="Times New Roman"/>
          <w:sz w:val="24"/>
          <w:szCs w:val="24"/>
        </w:rPr>
        <w:t xml:space="preserve">enhance </w:t>
      </w:r>
      <w:r w:rsidR="00F10A26" w:rsidRPr="00CE3265">
        <w:rPr>
          <w:rFonts w:ascii="Times New Roman" w:hAnsi="Times New Roman" w:cs="Times New Roman"/>
          <w:sz w:val="24"/>
          <w:szCs w:val="24"/>
        </w:rPr>
        <w:t xml:space="preserve">transparency. </w:t>
      </w:r>
      <w:r w:rsidR="00C92B84" w:rsidRPr="00CE3265">
        <w:rPr>
          <w:rFonts w:ascii="Times New Roman" w:hAnsi="Times New Roman" w:cs="Times New Roman"/>
          <w:sz w:val="24"/>
          <w:szCs w:val="24"/>
        </w:rPr>
        <w:t xml:space="preserve">An integrated Grievance Redress System (GRS) is in the pipeline which will be instrumental in establishing </w:t>
      </w:r>
      <w:r w:rsidR="007552D5">
        <w:rPr>
          <w:rFonts w:ascii="Times New Roman" w:hAnsi="Times New Roman" w:cs="Times New Roman"/>
          <w:sz w:val="24"/>
          <w:szCs w:val="24"/>
        </w:rPr>
        <w:t>accountability in government offices</w:t>
      </w:r>
      <w:r w:rsidR="00C92B84" w:rsidRPr="00CE3265">
        <w:rPr>
          <w:rFonts w:ascii="Times New Roman" w:hAnsi="Times New Roman" w:cs="Times New Roman"/>
          <w:sz w:val="24"/>
          <w:szCs w:val="24"/>
        </w:rPr>
        <w:t>.</w:t>
      </w:r>
      <w:r w:rsidR="00BC53BF" w:rsidRPr="00CE3265">
        <w:rPr>
          <w:rFonts w:ascii="Times New Roman" w:hAnsi="Times New Roman" w:cs="Times New Roman"/>
          <w:sz w:val="24"/>
          <w:szCs w:val="24"/>
        </w:rPr>
        <w:t xml:space="preserve"> Innovation in public service has been </w:t>
      </w:r>
      <w:r w:rsidR="00476A1A" w:rsidRPr="00CE3265">
        <w:rPr>
          <w:rFonts w:ascii="Times New Roman" w:hAnsi="Times New Roman" w:cs="Times New Roman"/>
          <w:sz w:val="24"/>
          <w:szCs w:val="24"/>
        </w:rPr>
        <w:t>encouraging to simplify the service delivery</w:t>
      </w:r>
      <w:r w:rsidR="007C3750">
        <w:rPr>
          <w:rFonts w:ascii="Times New Roman" w:hAnsi="Times New Roman" w:cs="Times New Roman"/>
          <w:sz w:val="24"/>
          <w:szCs w:val="24"/>
        </w:rPr>
        <w:t xml:space="preserve"> process for the</w:t>
      </w:r>
      <w:r w:rsidR="004506D6">
        <w:rPr>
          <w:rFonts w:ascii="Times New Roman" w:hAnsi="Times New Roman" w:cs="Times New Roman"/>
          <w:sz w:val="24"/>
          <w:szCs w:val="24"/>
        </w:rPr>
        <w:t xml:space="preserve"> betterment of citizen welfare</w:t>
      </w:r>
      <w:r w:rsidR="00476A1A" w:rsidRPr="00CE3265">
        <w:rPr>
          <w:rFonts w:ascii="Times New Roman" w:hAnsi="Times New Roman" w:cs="Times New Roman"/>
          <w:sz w:val="24"/>
          <w:szCs w:val="24"/>
        </w:rPr>
        <w:t xml:space="preserve">. </w:t>
      </w:r>
      <w:r w:rsidR="0093757D" w:rsidRPr="00CE3265">
        <w:rPr>
          <w:rFonts w:ascii="Times New Roman" w:hAnsi="Times New Roman" w:cs="Times New Roman"/>
          <w:sz w:val="24"/>
          <w:szCs w:val="24"/>
        </w:rPr>
        <w:t xml:space="preserve">For the guaranteed participation </w:t>
      </w:r>
      <w:r w:rsidR="005216D7" w:rsidRPr="00CE3265">
        <w:rPr>
          <w:rFonts w:ascii="Times New Roman" w:hAnsi="Times New Roman" w:cs="Times New Roman"/>
          <w:sz w:val="24"/>
          <w:szCs w:val="24"/>
        </w:rPr>
        <w:t>of</w:t>
      </w:r>
      <w:r w:rsidR="0093757D" w:rsidRPr="00CE3265">
        <w:rPr>
          <w:rFonts w:ascii="Times New Roman" w:hAnsi="Times New Roman" w:cs="Times New Roman"/>
          <w:sz w:val="24"/>
          <w:szCs w:val="24"/>
        </w:rPr>
        <w:t xml:space="preserve"> ordinary citizens in policy making</w:t>
      </w:r>
      <w:r w:rsidR="005216D7" w:rsidRPr="00CE3265">
        <w:rPr>
          <w:rFonts w:ascii="Times New Roman" w:hAnsi="Times New Roman" w:cs="Times New Roman"/>
          <w:sz w:val="24"/>
          <w:szCs w:val="24"/>
        </w:rPr>
        <w:t>, a project namely, P4D (Platform for Dialogue) is going to be launched very soon.</w:t>
      </w:r>
      <w:r w:rsidR="005C1B9E" w:rsidRPr="00CE3265">
        <w:rPr>
          <w:rFonts w:ascii="Times New Roman" w:hAnsi="Times New Roman" w:cs="Times New Roman"/>
          <w:sz w:val="24"/>
          <w:szCs w:val="24"/>
        </w:rPr>
        <w:t xml:space="preserve"> </w:t>
      </w:r>
      <w:r w:rsidR="00146061" w:rsidRPr="00CE3265">
        <w:rPr>
          <w:rFonts w:ascii="Times New Roman" w:hAnsi="Times New Roman" w:cs="Times New Roman"/>
          <w:sz w:val="24"/>
          <w:szCs w:val="24"/>
        </w:rPr>
        <w:t>It has been</w:t>
      </w:r>
      <w:r w:rsidR="007C3750">
        <w:rPr>
          <w:rFonts w:ascii="Times New Roman" w:hAnsi="Times New Roman" w:cs="Times New Roman"/>
          <w:sz w:val="24"/>
          <w:szCs w:val="24"/>
        </w:rPr>
        <w:t xml:space="preserve"> a</w:t>
      </w:r>
      <w:r w:rsidR="00DC4B33">
        <w:rPr>
          <w:rFonts w:ascii="Times New Roman" w:hAnsi="Times New Roman" w:cs="Times New Roman"/>
          <w:sz w:val="24"/>
          <w:szCs w:val="24"/>
        </w:rPr>
        <w:t xml:space="preserve"> long </w:t>
      </w:r>
      <w:proofErr w:type="gramStart"/>
      <w:r w:rsidR="00DC4B33">
        <w:rPr>
          <w:rFonts w:ascii="Times New Roman" w:hAnsi="Times New Roman" w:cs="Times New Roman"/>
          <w:sz w:val="24"/>
          <w:szCs w:val="24"/>
        </w:rPr>
        <w:t xml:space="preserve">aspiration </w:t>
      </w:r>
      <w:r w:rsidR="00250367">
        <w:rPr>
          <w:rFonts w:ascii="Times New Roman" w:hAnsi="Times New Roman" w:cs="Times New Roman"/>
          <w:sz w:val="24"/>
          <w:szCs w:val="24"/>
        </w:rPr>
        <w:t xml:space="preserve"> to</w:t>
      </w:r>
      <w:proofErr w:type="gramEnd"/>
    </w:p>
    <w:p w:rsidR="00FE1B72" w:rsidRPr="00CE3265" w:rsidRDefault="00250367" w:rsidP="005C2600">
      <w:pPr>
        <w:spacing w:before="24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incorporate</w:t>
      </w:r>
      <w:proofErr w:type="gramEnd"/>
      <w:r w:rsidR="00146061" w:rsidRPr="00CE3265">
        <w:rPr>
          <w:rFonts w:ascii="Times New Roman" w:hAnsi="Times New Roman" w:cs="Times New Roman"/>
          <w:sz w:val="24"/>
          <w:szCs w:val="24"/>
        </w:rPr>
        <w:t xml:space="preserve"> grass root</w:t>
      </w:r>
      <w:r>
        <w:rPr>
          <w:rFonts w:ascii="Times New Roman" w:hAnsi="Times New Roman" w:cs="Times New Roman"/>
          <w:sz w:val="24"/>
          <w:szCs w:val="24"/>
        </w:rPr>
        <w:t>s level opinions</w:t>
      </w:r>
      <w:r w:rsidR="00DC4957">
        <w:rPr>
          <w:rFonts w:ascii="Times New Roman" w:hAnsi="Times New Roman" w:cs="Times New Roman"/>
          <w:sz w:val="24"/>
          <w:szCs w:val="24"/>
        </w:rPr>
        <w:t xml:space="preserve"> in policy formulation</w:t>
      </w:r>
      <w:r w:rsidR="00146061" w:rsidRPr="00CE3265">
        <w:rPr>
          <w:rFonts w:ascii="Times New Roman" w:hAnsi="Times New Roman" w:cs="Times New Roman"/>
          <w:sz w:val="24"/>
          <w:szCs w:val="24"/>
        </w:rPr>
        <w:t xml:space="preserve"> to realize the </w:t>
      </w:r>
      <w:r w:rsidR="00DC4957">
        <w:rPr>
          <w:rFonts w:ascii="Times New Roman" w:hAnsi="Times New Roman" w:cs="Times New Roman"/>
          <w:sz w:val="24"/>
          <w:szCs w:val="24"/>
        </w:rPr>
        <w:t>more</w:t>
      </w:r>
      <w:r w:rsidR="0002682D" w:rsidRPr="00CE3265">
        <w:rPr>
          <w:rFonts w:ascii="Times New Roman" w:hAnsi="Times New Roman" w:cs="Times New Roman"/>
          <w:sz w:val="24"/>
          <w:szCs w:val="24"/>
        </w:rPr>
        <w:t xml:space="preserve"> ‘Bottom-Up’ approach. The idea of ‘Leaving no one Behind’ can be partially materialized if P4D project can be implemented successfully.</w:t>
      </w:r>
      <w:r w:rsidR="00146061" w:rsidRPr="00CE3265">
        <w:rPr>
          <w:rFonts w:ascii="Times New Roman" w:hAnsi="Times New Roman" w:cs="Times New Roman"/>
          <w:sz w:val="24"/>
          <w:szCs w:val="24"/>
        </w:rPr>
        <w:t xml:space="preserve"> </w:t>
      </w:r>
      <w:r w:rsidR="005C1B9E" w:rsidRPr="00CE3265">
        <w:rPr>
          <w:rFonts w:ascii="Times New Roman" w:hAnsi="Times New Roman" w:cs="Times New Roman"/>
          <w:sz w:val="24"/>
          <w:szCs w:val="24"/>
        </w:rPr>
        <w:t xml:space="preserve">All those above mentioned efforts are specifically aimed at </w:t>
      </w:r>
      <w:r w:rsidR="00192BAF" w:rsidRPr="00CE3265">
        <w:rPr>
          <w:rFonts w:ascii="Times New Roman" w:hAnsi="Times New Roman" w:cs="Times New Roman"/>
          <w:sz w:val="24"/>
          <w:szCs w:val="24"/>
        </w:rPr>
        <w:t xml:space="preserve">achieving </w:t>
      </w:r>
      <w:r w:rsidR="005C1B9E" w:rsidRPr="00CE3265">
        <w:rPr>
          <w:rFonts w:ascii="Times New Roman" w:hAnsi="Times New Roman" w:cs="Times New Roman"/>
          <w:sz w:val="24"/>
          <w:szCs w:val="24"/>
        </w:rPr>
        <w:t>SDGs targets 16.5 and 16.6.</w:t>
      </w:r>
      <w:r w:rsidR="005216D7" w:rsidRPr="00CE3265">
        <w:rPr>
          <w:rFonts w:ascii="Times New Roman" w:hAnsi="Times New Roman" w:cs="Times New Roman"/>
          <w:sz w:val="24"/>
          <w:szCs w:val="24"/>
        </w:rPr>
        <w:t xml:space="preserve"> </w:t>
      </w:r>
    </w:p>
    <w:p w:rsidR="00390C64" w:rsidRPr="00CE3265" w:rsidRDefault="00FE1B72" w:rsidP="005C2600">
      <w:pPr>
        <w:jc w:val="both"/>
        <w:rPr>
          <w:rFonts w:ascii="Times New Roman" w:hAnsi="Times New Roman" w:cs="Times New Roman"/>
          <w:sz w:val="24"/>
          <w:szCs w:val="24"/>
        </w:rPr>
      </w:pPr>
      <w:r w:rsidRPr="00CE3265">
        <w:rPr>
          <w:rFonts w:ascii="Times New Roman" w:hAnsi="Times New Roman" w:cs="Times New Roman"/>
          <w:sz w:val="24"/>
          <w:szCs w:val="24"/>
        </w:rPr>
        <w:t xml:space="preserve">Regarding the targets related with poverty reduction (1.1-1.4), combined work plan of </w:t>
      </w:r>
      <w:r w:rsidR="00384B7B" w:rsidRPr="00CE3265">
        <w:rPr>
          <w:rFonts w:ascii="Times New Roman" w:hAnsi="Times New Roman" w:cs="Times New Roman"/>
          <w:sz w:val="24"/>
          <w:szCs w:val="24"/>
        </w:rPr>
        <w:t xml:space="preserve">target 1.3 (Social Protection) </w:t>
      </w:r>
      <w:r w:rsidR="00DC4957">
        <w:rPr>
          <w:rFonts w:ascii="Times New Roman" w:hAnsi="Times New Roman" w:cs="Times New Roman"/>
          <w:sz w:val="24"/>
          <w:szCs w:val="24"/>
        </w:rPr>
        <w:t>has been prepared</w:t>
      </w:r>
      <w:r w:rsidRPr="00CE3265">
        <w:rPr>
          <w:rFonts w:ascii="Times New Roman" w:hAnsi="Times New Roman" w:cs="Times New Roman"/>
          <w:sz w:val="24"/>
          <w:szCs w:val="24"/>
        </w:rPr>
        <w:t xml:space="preserve"> in accordance with action plan of implementing NSSS as per recommendations from SDGs work shop. It </w:t>
      </w:r>
      <w:r w:rsidR="00384B7B" w:rsidRPr="00CE3265">
        <w:rPr>
          <w:rFonts w:ascii="Times New Roman" w:hAnsi="Times New Roman" w:cs="Times New Roman"/>
          <w:sz w:val="24"/>
          <w:szCs w:val="24"/>
        </w:rPr>
        <w:t>is assumed that moderate poverty will be taken care of by economic development but for eliminating extreme poverty</w:t>
      </w:r>
      <w:r w:rsidR="005C0A5E" w:rsidRPr="00CE3265">
        <w:rPr>
          <w:rFonts w:ascii="Times New Roman" w:hAnsi="Times New Roman" w:cs="Times New Roman"/>
          <w:sz w:val="24"/>
          <w:szCs w:val="24"/>
        </w:rPr>
        <w:t>,</w:t>
      </w:r>
      <w:r w:rsidR="00384B7B" w:rsidRPr="00CE3265">
        <w:rPr>
          <w:rFonts w:ascii="Times New Roman" w:hAnsi="Times New Roman" w:cs="Times New Roman"/>
          <w:sz w:val="24"/>
          <w:szCs w:val="24"/>
        </w:rPr>
        <w:t xml:space="preserve"> spending on social protection needs to be increased. </w:t>
      </w:r>
    </w:p>
    <w:p w:rsidR="00B7095D" w:rsidRPr="00CE3265" w:rsidRDefault="00B7095D" w:rsidP="00CE3265">
      <w:pPr>
        <w:spacing w:before="240"/>
        <w:jc w:val="both"/>
        <w:rPr>
          <w:rFonts w:ascii="Times New Roman" w:hAnsi="Times New Roman" w:cs="Times New Roman"/>
          <w:b/>
          <w:sz w:val="24"/>
          <w:szCs w:val="24"/>
          <w:u w:val="single"/>
        </w:rPr>
      </w:pPr>
      <w:r w:rsidRPr="00CE3265">
        <w:rPr>
          <w:rFonts w:ascii="Times New Roman" w:hAnsi="Times New Roman" w:cs="Times New Roman"/>
          <w:b/>
          <w:sz w:val="24"/>
          <w:szCs w:val="24"/>
          <w:u w:val="single"/>
        </w:rPr>
        <w:t>Progress according to M &amp; E Frame work</w:t>
      </w:r>
      <w:proofErr w:type="gramStart"/>
      <w:r w:rsidR="00DC4957">
        <w:rPr>
          <w:rFonts w:ascii="Times New Roman" w:hAnsi="Times New Roman" w:cs="Times New Roman"/>
          <w:b/>
          <w:sz w:val="24"/>
          <w:szCs w:val="24"/>
          <w:u w:val="single"/>
        </w:rPr>
        <w:t xml:space="preserve">: </w:t>
      </w:r>
      <w:r w:rsidR="00DC4957" w:rsidRPr="00D23725">
        <w:rPr>
          <w:rFonts w:ascii="Times New Roman" w:hAnsi="Times New Roman" w:cs="Times New Roman"/>
          <w:b/>
          <w:sz w:val="24"/>
          <w:szCs w:val="24"/>
          <w:u w:val="single"/>
        </w:rPr>
        <w:t>:</w:t>
      </w:r>
      <w:proofErr w:type="gramEnd"/>
      <w:r w:rsidR="00DC4957" w:rsidRPr="00DC4957">
        <w:rPr>
          <w:rFonts w:ascii="Times New Roman" w:hAnsi="Times New Roman" w:cs="Times New Roman"/>
          <w:b/>
          <w:sz w:val="24"/>
          <w:szCs w:val="24"/>
        </w:rPr>
        <w:t xml:space="preserve"> </w:t>
      </w:r>
      <w:r w:rsidR="00DC4957" w:rsidRPr="00DC4957">
        <w:rPr>
          <w:rFonts w:ascii="Times New Roman" w:hAnsi="Times New Roman" w:cs="Times New Roman"/>
          <w:b/>
          <w:sz w:val="16"/>
          <w:szCs w:val="24"/>
        </w:rPr>
        <w:t>Table-1:</w:t>
      </w:r>
    </w:p>
    <w:tbl>
      <w:tblPr>
        <w:tblStyle w:val="TableGrid"/>
        <w:tblpPr w:leftFromText="180" w:rightFromText="180" w:vertAnchor="text" w:horzAnchor="margin" w:tblpY="104"/>
        <w:tblW w:w="10368" w:type="dxa"/>
        <w:tblLayout w:type="fixed"/>
        <w:tblLook w:val="04A0" w:firstRow="1" w:lastRow="0" w:firstColumn="1" w:lastColumn="0" w:noHBand="0" w:noVBand="1"/>
      </w:tblPr>
      <w:tblGrid>
        <w:gridCol w:w="3618"/>
        <w:gridCol w:w="1440"/>
        <w:gridCol w:w="2520"/>
        <w:gridCol w:w="1890"/>
        <w:gridCol w:w="90"/>
        <w:gridCol w:w="90"/>
        <w:gridCol w:w="720"/>
      </w:tblGrid>
      <w:tr w:rsidR="00B7095D" w:rsidRPr="00CE3265" w:rsidTr="00D822F8">
        <w:trPr>
          <w:trHeight w:val="530"/>
        </w:trPr>
        <w:tc>
          <w:tcPr>
            <w:tcW w:w="3618" w:type="dxa"/>
          </w:tcPr>
          <w:p w:rsidR="00B7095D" w:rsidRPr="0056466C" w:rsidRDefault="00B7095D" w:rsidP="003F105B">
            <w:pPr>
              <w:pStyle w:val="NormalWeb"/>
              <w:spacing w:before="0" w:beforeAutospacing="0" w:after="0" w:afterAutospacing="0"/>
              <w:jc w:val="both"/>
              <w:rPr>
                <w:b/>
                <w:sz w:val="22"/>
                <w:szCs w:val="22"/>
              </w:rPr>
            </w:pPr>
            <w:r w:rsidRPr="0056466C">
              <w:rPr>
                <w:b/>
                <w:sz w:val="22"/>
                <w:szCs w:val="22"/>
              </w:rPr>
              <w:t>Indicators</w:t>
            </w:r>
          </w:p>
        </w:tc>
        <w:tc>
          <w:tcPr>
            <w:tcW w:w="1440" w:type="dxa"/>
          </w:tcPr>
          <w:p w:rsidR="00B7095D" w:rsidRPr="0056466C" w:rsidRDefault="000B4ACE" w:rsidP="003F105B">
            <w:pPr>
              <w:pStyle w:val="NormalWeb"/>
              <w:spacing w:before="0" w:beforeAutospacing="0" w:after="0" w:afterAutospacing="0"/>
              <w:jc w:val="both"/>
              <w:rPr>
                <w:b/>
                <w:sz w:val="22"/>
                <w:szCs w:val="22"/>
              </w:rPr>
            </w:pPr>
            <w:r>
              <w:rPr>
                <w:b/>
                <w:sz w:val="22"/>
                <w:szCs w:val="22"/>
              </w:rPr>
              <w:t>Baseline Data</w:t>
            </w:r>
            <w:r w:rsidR="00B7095D" w:rsidRPr="0056466C">
              <w:rPr>
                <w:b/>
                <w:sz w:val="22"/>
                <w:szCs w:val="22"/>
              </w:rPr>
              <w:t xml:space="preserve"> 2016</w:t>
            </w:r>
          </w:p>
        </w:tc>
        <w:tc>
          <w:tcPr>
            <w:tcW w:w="2520" w:type="dxa"/>
          </w:tcPr>
          <w:p w:rsidR="00B7095D" w:rsidRPr="0056466C" w:rsidRDefault="000B4ACE" w:rsidP="003F105B">
            <w:pPr>
              <w:pStyle w:val="NormalWeb"/>
              <w:spacing w:before="0" w:beforeAutospacing="0" w:after="0" w:afterAutospacing="0"/>
              <w:jc w:val="both"/>
              <w:rPr>
                <w:b/>
                <w:sz w:val="22"/>
                <w:szCs w:val="22"/>
              </w:rPr>
            </w:pPr>
            <w:r>
              <w:rPr>
                <w:b/>
                <w:sz w:val="22"/>
                <w:szCs w:val="22"/>
              </w:rPr>
              <w:t xml:space="preserve">   </w:t>
            </w:r>
            <w:r w:rsidR="00B7095D" w:rsidRPr="0056466C">
              <w:rPr>
                <w:b/>
                <w:sz w:val="22"/>
                <w:szCs w:val="22"/>
              </w:rPr>
              <w:t>Milestone for 2020</w:t>
            </w:r>
          </w:p>
        </w:tc>
        <w:tc>
          <w:tcPr>
            <w:tcW w:w="1890" w:type="dxa"/>
          </w:tcPr>
          <w:p w:rsidR="000B4ACE" w:rsidRDefault="00B7095D" w:rsidP="003F105B">
            <w:pPr>
              <w:pStyle w:val="NormalWeb"/>
              <w:spacing w:before="0" w:beforeAutospacing="0" w:after="0" w:afterAutospacing="0"/>
              <w:jc w:val="both"/>
              <w:rPr>
                <w:b/>
                <w:sz w:val="22"/>
                <w:szCs w:val="22"/>
              </w:rPr>
            </w:pPr>
            <w:r w:rsidRPr="0056466C">
              <w:rPr>
                <w:b/>
                <w:sz w:val="22"/>
                <w:szCs w:val="22"/>
              </w:rPr>
              <w:t xml:space="preserve">Progress </w:t>
            </w:r>
          </w:p>
          <w:p w:rsidR="00B7095D" w:rsidRPr="0056466C" w:rsidRDefault="000B4ACE" w:rsidP="003F105B">
            <w:pPr>
              <w:pStyle w:val="NormalWeb"/>
              <w:spacing w:before="0" w:beforeAutospacing="0" w:after="0" w:afterAutospacing="0"/>
              <w:jc w:val="both"/>
              <w:rPr>
                <w:b/>
                <w:sz w:val="22"/>
                <w:szCs w:val="22"/>
              </w:rPr>
            </w:pPr>
            <w:r>
              <w:rPr>
                <w:b/>
                <w:sz w:val="22"/>
                <w:szCs w:val="22"/>
              </w:rPr>
              <w:t>(U</w:t>
            </w:r>
            <w:r w:rsidR="00B7095D" w:rsidRPr="0056466C">
              <w:rPr>
                <w:b/>
                <w:sz w:val="22"/>
                <w:szCs w:val="22"/>
              </w:rPr>
              <w:t>p to June 2018)</w:t>
            </w:r>
          </w:p>
        </w:tc>
        <w:tc>
          <w:tcPr>
            <w:tcW w:w="900" w:type="dxa"/>
            <w:gridSpan w:val="3"/>
          </w:tcPr>
          <w:p w:rsidR="00D822F8" w:rsidRDefault="00B7095D" w:rsidP="003F105B">
            <w:pPr>
              <w:pStyle w:val="NormalWeb"/>
              <w:spacing w:before="0" w:beforeAutospacing="0" w:after="0" w:afterAutospacing="0"/>
              <w:jc w:val="both"/>
              <w:rPr>
                <w:b/>
                <w:sz w:val="22"/>
                <w:szCs w:val="22"/>
              </w:rPr>
            </w:pPr>
            <w:r w:rsidRPr="0056466C">
              <w:rPr>
                <w:b/>
                <w:sz w:val="22"/>
                <w:szCs w:val="22"/>
              </w:rPr>
              <w:t xml:space="preserve">Source </w:t>
            </w:r>
            <w:r w:rsidR="00D822F8">
              <w:rPr>
                <w:b/>
                <w:sz w:val="22"/>
                <w:szCs w:val="22"/>
              </w:rPr>
              <w:t xml:space="preserve">  </w:t>
            </w:r>
          </w:p>
          <w:p w:rsidR="00D822F8" w:rsidRDefault="00D822F8" w:rsidP="003F105B">
            <w:pPr>
              <w:pStyle w:val="NormalWeb"/>
              <w:spacing w:before="0" w:beforeAutospacing="0" w:after="0" w:afterAutospacing="0"/>
              <w:jc w:val="both"/>
              <w:rPr>
                <w:b/>
                <w:sz w:val="22"/>
                <w:szCs w:val="22"/>
              </w:rPr>
            </w:pPr>
            <w:r>
              <w:rPr>
                <w:b/>
                <w:sz w:val="22"/>
                <w:szCs w:val="22"/>
              </w:rPr>
              <w:t xml:space="preserve">  </w:t>
            </w:r>
            <w:r w:rsidR="00B7095D" w:rsidRPr="0056466C">
              <w:rPr>
                <w:b/>
                <w:sz w:val="22"/>
                <w:szCs w:val="22"/>
              </w:rPr>
              <w:t xml:space="preserve">of </w:t>
            </w:r>
            <w:r>
              <w:rPr>
                <w:b/>
                <w:sz w:val="22"/>
                <w:szCs w:val="22"/>
              </w:rPr>
              <w:t xml:space="preserve">   </w:t>
            </w:r>
          </w:p>
          <w:p w:rsidR="00B7095D" w:rsidRPr="0056466C" w:rsidRDefault="00D822F8" w:rsidP="003F105B">
            <w:pPr>
              <w:pStyle w:val="NormalWeb"/>
              <w:spacing w:before="0" w:beforeAutospacing="0" w:after="0" w:afterAutospacing="0"/>
              <w:jc w:val="both"/>
              <w:rPr>
                <w:b/>
                <w:sz w:val="22"/>
                <w:szCs w:val="22"/>
              </w:rPr>
            </w:pPr>
            <w:r>
              <w:rPr>
                <w:b/>
                <w:sz w:val="22"/>
                <w:szCs w:val="22"/>
              </w:rPr>
              <w:t xml:space="preserve"> </w:t>
            </w:r>
            <w:r w:rsidR="00B7095D" w:rsidRPr="0056466C">
              <w:rPr>
                <w:b/>
                <w:sz w:val="22"/>
                <w:szCs w:val="22"/>
              </w:rPr>
              <w:t>Data</w:t>
            </w:r>
          </w:p>
        </w:tc>
      </w:tr>
      <w:tr w:rsidR="00B7095D" w:rsidRPr="00CE3265" w:rsidTr="00D822F8">
        <w:trPr>
          <w:trHeight w:val="530"/>
        </w:trPr>
        <w:tc>
          <w:tcPr>
            <w:tcW w:w="3618" w:type="dxa"/>
          </w:tcPr>
          <w:p w:rsidR="00B7095D" w:rsidRPr="00CE3265" w:rsidRDefault="00B7095D" w:rsidP="003F105B">
            <w:pPr>
              <w:pStyle w:val="NormalWeb"/>
              <w:spacing w:before="0" w:beforeAutospacing="0" w:after="0" w:afterAutospacing="0"/>
              <w:jc w:val="both"/>
              <w:rPr>
                <w:sz w:val="22"/>
                <w:szCs w:val="22"/>
              </w:rPr>
            </w:pPr>
            <w:r w:rsidRPr="00CE3265">
              <w:rPr>
                <w:color w:val="000000"/>
                <w:kern w:val="24"/>
                <w:sz w:val="22"/>
                <w:szCs w:val="22"/>
              </w:rPr>
              <w:t>1.1.1 Proportion of Population below International Poverty Line</w:t>
            </w:r>
            <w:r w:rsidRPr="00CE3265">
              <w:rPr>
                <w:b/>
                <w:bCs/>
                <w:color w:val="000000"/>
                <w:kern w:val="24"/>
                <w:sz w:val="22"/>
                <w:szCs w:val="22"/>
              </w:rPr>
              <w:t xml:space="preserve"> </w:t>
            </w:r>
          </w:p>
        </w:tc>
        <w:tc>
          <w:tcPr>
            <w:tcW w:w="1440" w:type="dxa"/>
          </w:tcPr>
          <w:p w:rsidR="00B7095D" w:rsidRPr="00CE3265" w:rsidRDefault="00B7095D" w:rsidP="003F105B">
            <w:pPr>
              <w:pStyle w:val="NormalWeb"/>
              <w:spacing w:before="0" w:beforeAutospacing="0" w:after="0" w:afterAutospacing="0"/>
              <w:jc w:val="both"/>
              <w:rPr>
                <w:sz w:val="22"/>
                <w:szCs w:val="22"/>
              </w:rPr>
            </w:pPr>
            <w:r w:rsidRPr="00CE3265">
              <w:rPr>
                <w:color w:val="000000"/>
                <w:kern w:val="24"/>
                <w:sz w:val="22"/>
                <w:szCs w:val="22"/>
              </w:rPr>
              <w:t xml:space="preserve"> </w:t>
            </w:r>
            <w:r w:rsidR="000B4ACE">
              <w:rPr>
                <w:color w:val="000000"/>
                <w:kern w:val="24"/>
                <w:sz w:val="22"/>
                <w:szCs w:val="22"/>
              </w:rPr>
              <w:t xml:space="preserve">  </w:t>
            </w:r>
            <w:r w:rsidRPr="00CE3265">
              <w:rPr>
                <w:color w:val="000000"/>
                <w:kern w:val="24"/>
                <w:sz w:val="22"/>
                <w:szCs w:val="22"/>
              </w:rPr>
              <w:t xml:space="preserve">13.9% </w:t>
            </w:r>
          </w:p>
        </w:tc>
        <w:tc>
          <w:tcPr>
            <w:tcW w:w="2520" w:type="dxa"/>
          </w:tcPr>
          <w:p w:rsidR="00B7095D" w:rsidRPr="00CE3265" w:rsidRDefault="00B7095D" w:rsidP="003F105B">
            <w:pPr>
              <w:pStyle w:val="NormalWeb"/>
              <w:spacing w:before="0" w:beforeAutospacing="0" w:after="0" w:afterAutospacing="0"/>
              <w:jc w:val="both"/>
              <w:rPr>
                <w:sz w:val="22"/>
                <w:szCs w:val="22"/>
              </w:rPr>
            </w:pPr>
            <w:r w:rsidRPr="00CE3265">
              <w:rPr>
                <w:color w:val="000000"/>
                <w:kern w:val="24"/>
                <w:sz w:val="22"/>
                <w:szCs w:val="22"/>
              </w:rPr>
              <w:t xml:space="preserve">         9.30% </w:t>
            </w:r>
          </w:p>
        </w:tc>
        <w:tc>
          <w:tcPr>
            <w:tcW w:w="1890" w:type="dxa"/>
          </w:tcPr>
          <w:p w:rsidR="00B7095D" w:rsidRPr="00CE3265" w:rsidRDefault="00B7095D" w:rsidP="003F105B">
            <w:pPr>
              <w:pStyle w:val="NormalWeb"/>
              <w:spacing w:before="0" w:beforeAutospacing="0" w:after="0" w:afterAutospacing="0"/>
              <w:jc w:val="both"/>
              <w:rPr>
                <w:sz w:val="22"/>
                <w:szCs w:val="22"/>
              </w:rPr>
            </w:pPr>
            <w:r w:rsidRPr="00CE3265">
              <w:rPr>
                <w:color w:val="000000"/>
                <w:kern w:val="24"/>
                <w:sz w:val="22"/>
                <w:szCs w:val="22"/>
              </w:rPr>
              <w:t xml:space="preserve">Data is not available </w:t>
            </w:r>
          </w:p>
        </w:tc>
        <w:tc>
          <w:tcPr>
            <w:tcW w:w="900" w:type="dxa"/>
            <w:gridSpan w:val="3"/>
          </w:tcPr>
          <w:p w:rsidR="00B7095D" w:rsidRPr="00CE3265" w:rsidRDefault="00B7095D" w:rsidP="003F105B">
            <w:pPr>
              <w:pStyle w:val="NormalWeb"/>
              <w:spacing w:before="0" w:beforeAutospacing="0" w:after="0" w:afterAutospacing="0"/>
              <w:jc w:val="both"/>
              <w:rPr>
                <w:sz w:val="22"/>
                <w:szCs w:val="22"/>
              </w:rPr>
            </w:pPr>
            <w:r w:rsidRPr="00CE3265">
              <w:rPr>
                <w:color w:val="000000"/>
                <w:kern w:val="24"/>
                <w:sz w:val="22"/>
                <w:szCs w:val="22"/>
              </w:rPr>
              <w:t>WB</w:t>
            </w:r>
          </w:p>
        </w:tc>
      </w:tr>
      <w:tr w:rsidR="00B7095D" w:rsidRPr="00CE3265" w:rsidTr="00D822F8">
        <w:trPr>
          <w:trHeight w:val="800"/>
        </w:trPr>
        <w:tc>
          <w:tcPr>
            <w:tcW w:w="3618" w:type="dxa"/>
          </w:tcPr>
          <w:p w:rsidR="00B7095D" w:rsidRPr="00CE3265" w:rsidRDefault="00B7095D" w:rsidP="003F105B">
            <w:pPr>
              <w:pStyle w:val="NormalWeb"/>
              <w:spacing w:before="0" w:beforeAutospacing="0" w:after="0" w:afterAutospacing="0"/>
              <w:jc w:val="both"/>
              <w:rPr>
                <w:sz w:val="22"/>
                <w:szCs w:val="22"/>
              </w:rPr>
            </w:pPr>
            <w:r w:rsidRPr="00CE3265">
              <w:rPr>
                <w:color w:val="000000"/>
                <w:kern w:val="24"/>
                <w:sz w:val="22"/>
                <w:szCs w:val="22"/>
              </w:rPr>
              <w:t>1.2.1 Proportion of Population below National Poverty Line</w:t>
            </w:r>
            <w:r w:rsidRPr="00CE3265">
              <w:rPr>
                <w:b/>
                <w:bCs/>
                <w:color w:val="000000"/>
                <w:kern w:val="24"/>
                <w:sz w:val="22"/>
                <w:szCs w:val="22"/>
              </w:rPr>
              <w:t xml:space="preserve"> </w:t>
            </w:r>
          </w:p>
        </w:tc>
        <w:tc>
          <w:tcPr>
            <w:tcW w:w="1440" w:type="dxa"/>
          </w:tcPr>
          <w:p w:rsidR="00B7095D" w:rsidRPr="00CE3265" w:rsidRDefault="00B7095D" w:rsidP="003F105B">
            <w:pPr>
              <w:pStyle w:val="NormalWeb"/>
              <w:spacing w:before="0" w:beforeAutospacing="0" w:after="0" w:afterAutospacing="0"/>
              <w:jc w:val="both"/>
              <w:rPr>
                <w:sz w:val="22"/>
                <w:szCs w:val="22"/>
              </w:rPr>
            </w:pPr>
            <w:r w:rsidRPr="00CE3265">
              <w:rPr>
                <w:color w:val="000000"/>
                <w:kern w:val="24"/>
                <w:sz w:val="22"/>
                <w:szCs w:val="22"/>
              </w:rPr>
              <w:t>UPL: 24.3</w:t>
            </w:r>
          </w:p>
          <w:p w:rsidR="00B7095D" w:rsidRPr="00CE3265" w:rsidRDefault="00B7095D" w:rsidP="003F105B">
            <w:pPr>
              <w:pStyle w:val="NormalWeb"/>
              <w:spacing w:before="0" w:beforeAutospacing="0" w:after="0" w:afterAutospacing="0"/>
              <w:jc w:val="both"/>
              <w:rPr>
                <w:sz w:val="22"/>
                <w:szCs w:val="22"/>
              </w:rPr>
            </w:pPr>
            <w:r w:rsidRPr="00CE3265">
              <w:rPr>
                <w:color w:val="000000"/>
                <w:kern w:val="24"/>
                <w:sz w:val="22"/>
                <w:szCs w:val="22"/>
              </w:rPr>
              <w:t xml:space="preserve">LPL: 12.9% </w:t>
            </w:r>
          </w:p>
        </w:tc>
        <w:tc>
          <w:tcPr>
            <w:tcW w:w="2520" w:type="dxa"/>
          </w:tcPr>
          <w:p w:rsidR="00B7095D" w:rsidRPr="00CE3265" w:rsidRDefault="00B7095D" w:rsidP="003F105B">
            <w:pPr>
              <w:pStyle w:val="NormalWeb"/>
              <w:spacing w:before="0" w:beforeAutospacing="0" w:after="0" w:afterAutospacing="0"/>
              <w:jc w:val="both"/>
              <w:rPr>
                <w:sz w:val="22"/>
                <w:szCs w:val="22"/>
              </w:rPr>
            </w:pPr>
            <w:r w:rsidRPr="00CE3265">
              <w:rPr>
                <w:color w:val="000000"/>
                <w:kern w:val="24"/>
                <w:sz w:val="22"/>
                <w:szCs w:val="22"/>
              </w:rPr>
              <w:t>UPL: 18.6%</w:t>
            </w:r>
          </w:p>
          <w:p w:rsidR="00B7095D" w:rsidRPr="00CE3265" w:rsidRDefault="00B7095D" w:rsidP="003F105B">
            <w:pPr>
              <w:pStyle w:val="NormalWeb"/>
              <w:spacing w:before="0" w:beforeAutospacing="0" w:after="0" w:afterAutospacing="0"/>
              <w:jc w:val="both"/>
              <w:rPr>
                <w:sz w:val="22"/>
                <w:szCs w:val="22"/>
              </w:rPr>
            </w:pPr>
            <w:r w:rsidRPr="00CE3265">
              <w:rPr>
                <w:color w:val="000000"/>
                <w:kern w:val="24"/>
                <w:sz w:val="22"/>
                <w:szCs w:val="22"/>
              </w:rPr>
              <w:t>LPL: 8.9%</w:t>
            </w:r>
          </w:p>
        </w:tc>
        <w:tc>
          <w:tcPr>
            <w:tcW w:w="1890" w:type="dxa"/>
          </w:tcPr>
          <w:p w:rsidR="00B7095D" w:rsidRPr="00CE3265" w:rsidRDefault="00B7095D" w:rsidP="003F105B">
            <w:pPr>
              <w:pStyle w:val="NormalWeb"/>
              <w:spacing w:before="0" w:beforeAutospacing="0" w:after="0" w:afterAutospacing="0"/>
              <w:jc w:val="both"/>
              <w:rPr>
                <w:sz w:val="22"/>
                <w:szCs w:val="22"/>
              </w:rPr>
            </w:pPr>
            <w:r w:rsidRPr="00CE3265">
              <w:rPr>
                <w:color w:val="000000"/>
                <w:kern w:val="24"/>
                <w:sz w:val="22"/>
                <w:szCs w:val="22"/>
              </w:rPr>
              <w:t>Data is not available</w:t>
            </w:r>
          </w:p>
        </w:tc>
        <w:tc>
          <w:tcPr>
            <w:tcW w:w="900" w:type="dxa"/>
            <w:gridSpan w:val="3"/>
          </w:tcPr>
          <w:p w:rsidR="00B7095D" w:rsidRPr="00CE3265" w:rsidRDefault="00B7095D" w:rsidP="003F105B">
            <w:pPr>
              <w:pStyle w:val="NormalWeb"/>
              <w:spacing w:before="0" w:beforeAutospacing="0" w:after="0" w:afterAutospacing="0"/>
              <w:jc w:val="both"/>
              <w:rPr>
                <w:sz w:val="22"/>
                <w:szCs w:val="22"/>
              </w:rPr>
            </w:pPr>
            <w:r w:rsidRPr="00CE3265">
              <w:rPr>
                <w:color w:val="000000"/>
                <w:kern w:val="24"/>
                <w:sz w:val="22"/>
                <w:szCs w:val="22"/>
              </w:rPr>
              <w:t>BBS</w:t>
            </w:r>
          </w:p>
        </w:tc>
      </w:tr>
      <w:tr w:rsidR="00B7095D" w:rsidRPr="00CE3265" w:rsidTr="00D822F8">
        <w:trPr>
          <w:trHeight w:val="629"/>
        </w:trPr>
        <w:tc>
          <w:tcPr>
            <w:tcW w:w="3618" w:type="dxa"/>
          </w:tcPr>
          <w:p w:rsidR="00B7095D" w:rsidRPr="00CE3265" w:rsidRDefault="00B7095D" w:rsidP="003F105B">
            <w:pPr>
              <w:pStyle w:val="NormalWeb"/>
              <w:spacing w:before="0" w:beforeAutospacing="0" w:after="0" w:afterAutospacing="0"/>
              <w:jc w:val="both"/>
              <w:rPr>
                <w:sz w:val="22"/>
                <w:szCs w:val="22"/>
              </w:rPr>
            </w:pPr>
            <w:r w:rsidRPr="00CE3265">
              <w:rPr>
                <w:color w:val="000000"/>
                <w:kern w:val="24"/>
                <w:sz w:val="22"/>
                <w:szCs w:val="22"/>
              </w:rPr>
              <w:t>1.2.2 Proportion of Population living in poverty in all its dimensions</w:t>
            </w:r>
            <w:r w:rsidRPr="00CE3265">
              <w:rPr>
                <w:b/>
                <w:bCs/>
                <w:color w:val="000000"/>
                <w:kern w:val="24"/>
                <w:sz w:val="22"/>
                <w:szCs w:val="22"/>
              </w:rPr>
              <w:t xml:space="preserve"> </w:t>
            </w:r>
          </w:p>
        </w:tc>
        <w:tc>
          <w:tcPr>
            <w:tcW w:w="6750" w:type="dxa"/>
            <w:gridSpan w:val="6"/>
          </w:tcPr>
          <w:p w:rsidR="00B7095D" w:rsidRPr="00CE3265" w:rsidRDefault="00B7095D" w:rsidP="003F105B">
            <w:pPr>
              <w:pStyle w:val="NormalWeb"/>
              <w:spacing w:before="0" w:beforeAutospacing="0" w:after="0" w:afterAutospacing="0"/>
              <w:jc w:val="both"/>
              <w:rPr>
                <w:color w:val="000000"/>
                <w:kern w:val="24"/>
                <w:sz w:val="22"/>
                <w:szCs w:val="22"/>
              </w:rPr>
            </w:pPr>
            <w:r w:rsidRPr="00CE3265">
              <w:rPr>
                <w:color w:val="000000"/>
                <w:kern w:val="24"/>
                <w:sz w:val="22"/>
                <w:szCs w:val="22"/>
              </w:rPr>
              <w:t xml:space="preserve">Baseline Data is  not Available, therefore Milestone cannot be set </w:t>
            </w:r>
          </w:p>
        </w:tc>
      </w:tr>
      <w:tr w:rsidR="00B7095D" w:rsidRPr="00CE3265" w:rsidTr="00D822F8">
        <w:trPr>
          <w:trHeight w:val="710"/>
        </w:trPr>
        <w:tc>
          <w:tcPr>
            <w:tcW w:w="3618" w:type="dxa"/>
          </w:tcPr>
          <w:p w:rsidR="00B7095D" w:rsidRPr="00CE3265" w:rsidRDefault="00B7095D" w:rsidP="003F105B">
            <w:pPr>
              <w:pStyle w:val="NormalWeb"/>
              <w:spacing w:before="0" w:beforeAutospacing="0" w:after="0" w:afterAutospacing="0"/>
              <w:jc w:val="both"/>
              <w:rPr>
                <w:sz w:val="22"/>
                <w:szCs w:val="22"/>
              </w:rPr>
            </w:pPr>
            <w:r w:rsidRPr="00CE3265">
              <w:rPr>
                <w:color w:val="000000"/>
                <w:kern w:val="24"/>
                <w:sz w:val="22"/>
                <w:szCs w:val="22"/>
              </w:rPr>
              <w:t>1.3.1 Proportion of Population covered by Social Protection</w:t>
            </w:r>
            <w:r w:rsidRPr="00CE3265">
              <w:rPr>
                <w:b/>
                <w:bCs/>
                <w:color w:val="000000"/>
                <w:kern w:val="24"/>
                <w:sz w:val="22"/>
                <w:szCs w:val="22"/>
              </w:rPr>
              <w:t xml:space="preserve"> </w:t>
            </w:r>
          </w:p>
        </w:tc>
        <w:tc>
          <w:tcPr>
            <w:tcW w:w="1440" w:type="dxa"/>
          </w:tcPr>
          <w:p w:rsidR="00B7095D" w:rsidRPr="00CE3265" w:rsidRDefault="00B7095D" w:rsidP="003F105B">
            <w:pPr>
              <w:pStyle w:val="NormalWeb"/>
              <w:spacing w:before="0" w:beforeAutospacing="0" w:after="0" w:afterAutospacing="0"/>
              <w:jc w:val="both"/>
              <w:rPr>
                <w:sz w:val="22"/>
                <w:szCs w:val="22"/>
              </w:rPr>
            </w:pPr>
            <w:r w:rsidRPr="00CE3265">
              <w:rPr>
                <w:color w:val="000000"/>
                <w:kern w:val="24"/>
                <w:sz w:val="22"/>
                <w:szCs w:val="22"/>
              </w:rPr>
              <w:t xml:space="preserve"> </w:t>
            </w:r>
            <w:r w:rsidR="000B4ACE">
              <w:rPr>
                <w:color w:val="000000"/>
                <w:kern w:val="24"/>
                <w:sz w:val="22"/>
                <w:szCs w:val="22"/>
              </w:rPr>
              <w:t xml:space="preserve">    </w:t>
            </w:r>
            <w:r w:rsidRPr="00CE3265">
              <w:rPr>
                <w:color w:val="000000"/>
                <w:kern w:val="24"/>
                <w:sz w:val="22"/>
                <w:szCs w:val="22"/>
              </w:rPr>
              <w:t xml:space="preserve">28.7%  </w:t>
            </w:r>
          </w:p>
        </w:tc>
        <w:tc>
          <w:tcPr>
            <w:tcW w:w="2520" w:type="dxa"/>
          </w:tcPr>
          <w:p w:rsidR="00B7095D" w:rsidRPr="00CE3265" w:rsidRDefault="00B7095D" w:rsidP="003F105B">
            <w:pPr>
              <w:pStyle w:val="NormalWeb"/>
              <w:spacing w:before="0" w:beforeAutospacing="0" w:after="0" w:afterAutospacing="0"/>
              <w:jc w:val="both"/>
              <w:rPr>
                <w:sz w:val="22"/>
                <w:szCs w:val="22"/>
              </w:rPr>
            </w:pPr>
            <w:r w:rsidRPr="00CE3265">
              <w:rPr>
                <w:color w:val="000000"/>
                <w:kern w:val="24"/>
                <w:sz w:val="22"/>
                <w:szCs w:val="22"/>
              </w:rPr>
              <w:t xml:space="preserve">          30% </w:t>
            </w:r>
          </w:p>
        </w:tc>
        <w:tc>
          <w:tcPr>
            <w:tcW w:w="1980" w:type="dxa"/>
            <w:gridSpan w:val="2"/>
          </w:tcPr>
          <w:p w:rsidR="00B7095D" w:rsidRPr="00CE3265" w:rsidRDefault="00B7095D" w:rsidP="003F105B">
            <w:pPr>
              <w:pStyle w:val="NormalWeb"/>
              <w:spacing w:before="0" w:beforeAutospacing="0" w:after="0" w:afterAutospacing="0"/>
              <w:jc w:val="both"/>
              <w:rPr>
                <w:sz w:val="22"/>
                <w:szCs w:val="22"/>
              </w:rPr>
            </w:pPr>
            <w:r w:rsidRPr="00CE3265">
              <w:rPr>
                <w:color w:val="000000"/>
                <w:kern w:val="24"/>
                <w:sz w:val="22"/>
                <w:szCs w:val="22"/>
              </w:rPr>
              <w:t>Data is not available</w:t>
            </w:r>
          </w:p>
        </w:tc>
        <w:tc>
          <w:tcPr>
            <w:tcW w:w="810" w:type="dxa"/>
            <w:gridSpan w:val="2"/>
          </w:tcPr>
          <w:p w:rsidR="00B7095D" w:rsidRPr="00CE3265" w:rsidRDefault="00B7095D" w:rsidP="003F105B">
            <w:pPr>
              <w:pStyle w:val="NormalWeb"/>
              <w:spacing w:before="0" w:beforeAutospacing="0" w:after="0" w:afterAutospacing="0"/>
              <w:jc w:val="both"/>
              <w:rPr>
                <w:sz w:val="22"/>
                <w:szCs w:val="22"/>
              </w:rPr>
            </w:pPr>
            <w:r w:rsidRPr="00CE3265">
              <w:rPr>
                <w:color w:val="000000"/>
                <w:kern w:val="24"/>
                <w:sz w:val="22"/>
                <w:szCs w:val="22"/>
              </w:rPr>
              <w:t>BBS</w:t>
            </w:r>
          </w:p>
        </w:tc>
      </w:tr>
      <w:tr w:rsidR="00B7095D" w:rsidRPr="00CE3265" w:rsidTr="00D822F8">
        <w:trPr>
          <w:trHeight w:val="710"/>
        </w:trPr>
        <w:tc>
          <w:tcPr>
            <w:tcW w:w="3618" w:type="dxa"/>
          </w:tcPr>
          <w:p w:rsidR="00B7095D" w:rsidRPr="00CE3265" w:rsidRDefault="00B7095D" w:rsidP="003F105B">
            <w:pPr>
              <w:pStyle w:val="NormalWeb"/>
              <w:spacing w:before="0" w:beforeAutospacing="0" w:after="0" w:afterAutospacing="0"/>
              <w:jc w:val="both"/>
              <w:rPr>
                <w:sz w:val="22"/>
                <w:szCs w:val="22"/>
              </w:rPr>
            </w:pPr>
            <w:r w:rsidRPr="00CE3265">
              <w:rPr>
                <w:color w:val="000000"/>
                <w:kern w:val="24"/>
                <w:sz w:val="22"/>
                <w:szCs w:val="22"/>
              </w:rPr>
              <w:t>1.4.1 Proportion of Population with Access to Basic Services</w:t>
            </w:r>
            <w:r w:rsidRPr="00CE3265">
              <w:rPr>
                <w:b/>
                <w:bCs/>
                <w:color w:val="000000"/>
                <w:kern w:val="24"/>
                <w:sz w:val="22"/>
                <w:szCs w:val="22"/>
              </w:rPr>
              <w:t xml:space="preserve"> </w:t>
            </w:r>
          </w:p>
        </w:tc>
        <w:tc>
          <w:tcPr>
            <w:tcW w:w="6750" w:type="dxa"/>
            <w:gridSpan w:val="6"/>
          </w:tcPr>
          <w:p w:rsidR="00B7095D" w:rsidRPr="00CE3265" w:rsidRDefault="00B7095D" w:rsidP="003F105B">
            <w:pPr>
              <w:pStyle w:val="NormalWeb"/>
              <w:spacing w:before="0" w:beforeAutospacing="0" w:after="0" w:afterAutospacing="0"/>
              <w:jc w:val="both"/>
              <w:rPr>
                <w:color w:val="000000"/>
                <w:kern w:val="24"/>
                <w:sz w:val="22"/>
                <w:szCs w:val="22"/>
              </w:rPr>
            </w:pPr>
            <w:r w:rsidRPr="00CE3265">
              <w:rPr>
                <w:color w:val="000000"/>
                <w:kern w:val="24"/>
                <w:sz w:val="22"/>
                <w:szCs w:val="22"/>
              </w:rPr>
              <w:t xml:space="preserve">Baseline Data is  not Available, therefore Milestone cannot be set </w:t>
            </w:r>
          </w:p>
        </w:tc>
      </w:tr>
      <w:tr w:rsidR="00B7095D" w:rsidRPr="00CE3265" w:rsidTr="00D822F8">
        <w:trPr>
          <w:trHeight w:val="710"/>
        </w:trPr>
        <w:tc>
          <w:tcPr>
            <w:tcW w:w="3618" w:type="dxa"/>
          </w:tcPr>
          <w:p w:rsidR="00B7095D" w:rsidRPr="00CE3265" w:rsidRDefault="00B7095D" w:rsidP="003F105B">
            <w:pPr>
              <w:pStyle w:val="NormalWeb"/>
              <w:spacing w:before="0" w:beforeAutospacing="0" w:after="0" w:afterAutospacing="0"/>
              <w:jc w:val="both"/>
              <w:rPr>
                <w:sz w:val="22"/>
                <w:szCs w:val="22"/>
              </w:rPr>
            </w:pPr>
            <w:r w:rsidRPr="00CE3265">
              <w:rPr>
                <w:color w:val="000000"/>
                <w:kern w:val="24"/>
                <w:sz w:val="22"/>
                <w:szCs w:val="22"/>
              </w:rPr>
              <w:t>1.4.2 Adult Population with secure tenure rights to land</w:t>
            </w:r>
            <w:r w:rsidRPr="00CE3265">
              <w:rPr>
                <w:b/>
                <w:bCs/>
                <w:color w:val="000000"/>
                <w:kern w:val="24"/>
                <w:sz w:val="22"/>
                <w:szCs w:val="22"/>
              </w:rPr>
              <w:t xml:space="preserve"> </w:t>
            </w:r>
          </w:p>
        </w:tc>
        <w:tc>
          <w:tcPr>
            <w:tcW w:w="6030" w:type="dxa"/>
            <w:gridSpan w:val="5"/>
          </w:tcPr>
          <w:p w:rsidR="00B7095D" w:rsidRPr="00CE3265" w:rsidRDefault="00B7095D" w:rsidP="003F105B">
            <w:pPr>
              <w:pStyle w:val="NormalWeb"/>
              <w:spacing w:before="0" w:beforeAutospacing="0" w:after="0" w:afterAutospacing="0"/>
              <w:jc w:val="both"/>
              <w:rPr>
                <w:color w:val="000000"/>
                <w:kern w:val="24"/>
                <w:sz w:val="22"/>
                <w:szCs w:val="22"/>
              </w:rPr>
            </w:pPr>
            <w:r w:rsidRPr="00CE3265">
              <w:rPr>
                <w:color w:val="000000"/>
                <w:kern w:val="24"/>
                <w:sz w:val="22"/>
                <w:szCs w:val="22"/>
              </w:rPr>
              <w:t xml:space="preserve">Baseline Data is  not Available, therefore Milestone cannot be set </w:t>
            </w:r>
          </w:p>
        </w:tc>
        <w:tc>
          <w:tcPr>
            <w:tcW w:w="720" w:type="dxa"/>
          </w:tcPr>
          <w:p w:rsidR="00B7095D" w:rsidRPr="00CE3265" w:rsidRDefault="00B7095D" w:rsidP="003F105B">
            <w:pPr>
              <w:pStyle w:val="NormalWeb"/>
              <w:spacing w:before="0" w:beforeAutospacing="0" w:after="0" w:afterAutospacing="0"/>
              <w:jc w:val="both"/>
              <w:rPr>
                <w:color w:val="000000"/>
                <w:kern w:val="24"/>
                <w:sz w:val="22"/>
                <w:szCs w:val="22"/>
              </w:rPr>
            </w:pPr>
          </w:p>
        </w:tc>
      </w:tr>
      <w:tr w:rsidR="00B7095D" w:rsidRPr="00CE3265" w:rsidTr="00D822F8">
        <w:trPr>
          <w:trHeight w:hRule="exact" w:val="910"/>
        </w:trPr>
        <w:tc>
          <w:tcPr>
            <w:tcW w:w="3618" w:type="dxa"/>
          </w:tcPr>
          <w:p w:rsidR="00B7095D" w:rsidRPr="00CE3265" w:rsidRDefault="00B7095D" w:rsidP="003F105B">
            <w:pPr>
              <w:pStyle w:val="NormalWeb"/>
              <w:spacing w:before="0" w:beforeAutospacing="0" w:after="0" w:afterAutospacing="0"/>
              <w:jc w:val="both"/>
              <w:rPr>
                <w:bCs/>
                <w:color w:val="000000" w:themeColor="text1"/>
                <w:kern w:val="24"/>
                <w:sz w:val="22"/>
                <w:szCs w:val="22"/>
              </w:rPr>
            </w:pPr>
            <w:r w:rsidRPr="00CE3265">
              <w:rPr>
                <w:bCs/>
                <w:color w:val="000000" w:themeColor="text1"/>
                <w:kern w:val="24"/>
                <w:sz w:val="22"/>
                <w:szCs w:val="22"/>
                <w:lang w:val="en-GB"/>
              </w:rPr>
              <w:t>16.5.1: Proportion of Persons paid bribe to public official during last 12 months</w:t>
            </w:r>
            <w:r w:rsidRPr="00CE3265">
              <w:rPr>
                <w:bCs/>
                <w:color w:val="000000" w:themeColor="text1"/>
                <w:kern w:val="24"/>
                <w:sz w:val="22"/>
                <w:szCs w:val="22"/>
              </w:rPr>
              <w:t xml:space="preserve"> </w:t>
            </w:r>
          </w:p>
          <w:p w:rsidR="00B7095D" w:rsidRPr="00CE3265" w:rsidRDefault="00B7095D" w:rsidP="003F105B">
            <w:pPr>
              <w:pStyle w:val="NormalWeb"/>
              <w:spacing w:before="0" w:beforeAutospacing="0" w:after="0" w:afterAutospacing="0"/>
              <w:jc w:val="both"/>
              <w:rPr>
                <w:sz w:val="22"/>
                <w:szCs w:val="22"/>
              </w:rPr>
            </w:pPr>
            <w:r w:rsidRPr="00CE3265">
              <w:rPr>
                <w:b/>
                <w:bCs/>
                <w:color w:val="000000" w:themeColor="text1"/>
                <w:kern w:val="24"/>
                <w:sz w:val="22"/>
                <w:szCs w:val="22"/>
                <w:lang w:val="en-GB"/>
              </w:rPr>
              <w:t xml:space="preserve"> </w:t>
            </w:r>
            <w:r w:rsidRPr="00CE3265">
              <w:rPr>
                <w:b/>
                <w:bCs/>
                <w:color w:val="FFFFFF"/>
                <w:kern w:val="24"/>
                <w:sz w:val="22"/>
                <w:szCs w:val="22"/>
                <w:lang w:val="en-GB"/>
              </w:rPr>
              <w:t>12 months</w:t>
            </w:r>
            <w:r w:rsidRPr="00CE3265">
              <w:rPr>
                <w:b/>
                <w:bCs/>
                <w:color w:val="FFFFFF"/>
                <w:kern w:val="24"/>
                <w:sz w:val="22"/>
                <w:szCs w:val="22"/>
              </w:rPr>
              <w:t xml:space="preserve"> </w:t>
            </w:r>
          </w:p>
        </w:tc>
        <w:tc>
          <w:tcPr>
            <w:tcW w:w="6030" w:type="dxa"/>
            <w:gridSpan w:val="5"/>
          </w:tcPr>
          <w:p w:rsidR="00B7095D" w:rsidRPr="00CE3265" w:rsidRDefault="00B7095D" w:rsidP="003F105B">
            <w:pPr>
              <w:pStyle w:val="NormalWeb"/>
              <w:spacing w:before="0" w:beforeAutospacing="0" w:after="0" w:afterAutospacing="0"/>
              <w:jc w:val="both"/>
              <w:rPr>
                <w:sz w:val="22"/>
                <w:szCs w:val="22"/>
              </w:rPr>
            </w:pPr>
            <w:r w:rsidRPr="00CE3265">
              <w:rPr>
                <w:color w:val="000000"/>
                <w:kern w:val="24"/>
                <w:sz w:val="22"/>
                <w:szCs w:val="22"/>
              </w:rPr>
              <w:t>Baseline Data is  not Available, therefore Milestone cannot be set</w:t>
            </w:r>
          </w:p>
        </w:tc>
        <w:tc>
          <w:tcPr>
            <w:tcW w:w="720" w:type="dxa"/>
          </w:tcPr>
          <w:p w:rsidR="00B7095D" w:rsidRPr="00CE3265" w:rsidRDefault="00B7095D" w:rsidP="003F105B">
            <w:pPr>
              <w:pStyle w:val="NormalWeb"/>
              <w:spacing w:before="0" w:beforeAutospacing="0" w:after="0" w:afterAutospacing="0"/>
              <w:jc w:val="both"/>
              <w:rPr>
                <w:color w:val="000000"/>
                <w:kern w:val="24"/>
                <w:sz w:val="22"/>
                <w:szCs w:val="22"/>
              </w:rPr>
            </w:pPr>
          </w:p>
        </w:tc>
      </w:tr>
      <w:tr w:rsidR="00B7095D" w:rsidRPr="00CE3265" w:rsidTr="00D822F8">
        <w:trPr>
          <w:trHeight w:hRule="exact" w:val="865"/>
        </w:trPr>
        <w:tc>
          <w:tcPr>
            <w:tcW w:w="3618" w:type="dxa"/>
          </w:tcPr>
          <w:p w:rsidR="00B7095D" w:rsidRPr="00CE3265" w:rsidRDefault="00B7095D" w:rsidP="003F105B">
            <w:pPr>
              <w:pStyle w:val="NormalWeb"/>
              <w:spacing w:before="0" w:beforeAutospacing="0" w:after="0" w:afterAutospacing="0"/>
              <w:jc w:val="both"/>
              <w:rPr>
                <w:sz w:val="22"/>
                <w:szCs w:val="22"/>
              </w:rPr>
            </w:pPr>
            <w:r w:rsidRPr="00CE3265">
              <w:rPr>
                <w:bCs/>
                <w:color w:val="000000"/>
                <w:kern w:val="24"/>
                <w:sz w:val="22"/>
                <w:szCs w:val="22"/>
                <w:lang w:val="en-GB"/>
              </w:rPr>
              <w:t>16.5.2: Proportion of Businesses paid bribe to public official during last 12 months</w:t>
            </w:r>
            <w:r w:rsidRPr="00CE3265">
              <w:rPr>
                <w:bCs/>
                <w:color w:val="000000"/>
                <w:kern w:val="24"/>
                <w:sz w:val="22"/>
                <w:szCs w:val="22"/>
              </w:rPr>
              <w:t xml:space="preserve"> </w:t>
            </w:r>
          </w:p>
        </w:tc>
        <w:tc>
          <w:tcPr>
            <w:tcW w:w="6030" w:type="dxa"/>
            <w:gridSpan w:val="5"/>
          </w:tcPr>
          <w:p w:rsidR="00B7095D" w:rsidRPr="00CE3265" w:rsidRDefault="00B7095D" w:rsidP="003F105B">
            <w:pPr>
              <w:pStyle w:val="NormalWeb"/>
              <w:spacing w:before="0" w:beforeAutospacing="0" w:after="0" w:afterAutospacing="0"/>
              <w:jc w:val="both"/>
              <w:rPr>
                <w:color w:val="000000"/>
                <w:kern w:val="24"/>
                <w:sz w:val="22"/>
                <w:szCs w:val="22"/>
              </w:rPr>
            </w:pPr>
            <w:r w:rsidRPr="00CE3265">
              <w:rPr>
                <w:color w:val="000000"/>
                <w:kern w:val="24"/>
                <w:sz w:val="22"/>
                <w:szCs w:val="22"/>
              </w:rPr>
              <w:t xml:space="preserve">Baseline Data is  not Available, therefore Milestone cannot be set </w:t>
            </w:r>
          </w:p>
        </w:tc>
        <w:tc>
          <w:tcPr>
            <w:tcW w:w="720" w:type="dxa"/>
          </w:tcPr>
          <w:p w:rsidR="00B7095D" w:rsidRPr="00CE3265" w:rsidRDefault="00B7095D" w:rsidP="003F105B">
            <w:pPr>
              <w:pStyle w:val="NormalWeb"/>
              <w:spacing w:before="0" w:beforeAutospacing="0" w:after="0" w:afterAutospacing="0"/>
              <w:jc w:val="both"/>
              <w:rPr>
                <w:color w:val="000000"/>
                <w:kern w:val="24"/>
                <w:sz w:val="22"/>
                <w:szCs w:val="22"/>
              </w:rPr>
            </w:pPr>
          </w:p>
        </w:tc>
      </w:tr>
      <w:tr w:rsidR="00B7095D" w:rsidRPr="00CE3265" w:rsidTr="00DC4957">
        <w:trPr>
          <w:trHeight w:hRule="exact" w:val="605"/>
        </w:trPr>
        <w:tc>
          <w:tcPr>
            <w:tcW w:w="3618" w:type="dxa"/>
          </w:tcPr>
          <w:p w:rsidR="00B7095D" w:rsidRPr="00CE3265" w:rsidRDefault="00B7095D" w:rsidP="003F105B">
            <w:pPr>
              <w:pStyle w:val="NormalWeb"/>
              <w:spacing w:before="0" w:beforeAutospacing="0" w:after="0" w:afterAutospacing="0"/>
              <w:jc w:val="both"/>
              <w:rPr>
                <w:sz w:val="22"/>
                <w:szCs w:val="22"/>
              </w:rPr>
            </w:pPr>
            <w:r w:rsidRPr="00CE3265">
              <w:rPr>
                <w:bCs/>
                <w:color w:val="000000"/>
                <w:kern w:val="24"/>
                <w:sz w:val="22"/>
                <w:szCs w:val="22"/>
              </w:rPr>
              <w:t xml:space="preserve">16.6.1: Primary government expenditures as % of original budget </w:t>
            </w:r>
          </w:p>
        </w:tc>
        <w:tc>
          <w:tcPr>
            <w:tcW w:w="6030" w:type="dxa"/>
            <w:gridSpan w:val="5"/>
          </w:tcPr>
          <w:p w:rsidR="00B7095D" w:rsidRPr="00CE3265" w:rsidRDefault="00B7095D" w:rsidP="003F105B">
            <w:pPr>
              <w:pStyle w:val="NormalWeb"/>
              <w:spacing w:before="0" w:beforeAutospacing="0" w:after="0" w:afterAutospacing="0"/>
              <w:jc w:val="both"/>
              <w:rPr>
                <w:color w:val="000000"/>
                <w:kern w:val="24"/>
                <w:sz w:val="22"/>
                <w:szCs w:val="22"/>
              </w:rPr>
            </w:pPr>
            <w:r w:rsidRPr="00CE3265">
              <w:rPr>
                <w:color w:val="000000"/>
                <w:kern w:val="24"/>
                <w:sz w:val="22"/>
                <w:szCs w:val="22"/>
              </w:rPr>
              <w:t xml:space="preserve">Baseline Data is  not Available, therefore Milestone cannot be set </w:t>
            </w:r>
          </w:p>
        </w:tc>
        <w:tc>
          <w:tcPr>
            <w:tcW w:w="720" w:type="dxa"/>
          </w:tcPr>
          <w:p w:rsidR="00B7095D" w:rsidRPr="00CE3265" w:rsidRDefault="00B7095D" w:rsidP="003F105B">
            <w:pPr>
              <w:pStyle w:val="NormalWeb"/>
              <w:spacing w:before="0" w:beforeAutospacing="0" w:after="0" w:afterAutospacing="0"/>
              <w:jc w:val="both"/>
              <w:rPr>
                <w:color w:val="000000"/>
                <w:kern w:val="24"/>
                <w:sz w:val="22"/>
                <w:szCs w:val="22"/>
              </w:rPr>
            </w:pPr>
          </w:p>
        </w:tc>
      </w:tr>
      <w:tr w:rsidR="00B7095D" w:rsidRPr="00CE3265" w:rsidTr="00D822F8">
        <w:trPr>
          <w:trHeight w:val="980"/>
        </w:trPr>
        <w:tc>
          <w:tcPr>
            <w:tcW w:w="3618" w:type="dxa"/>
          </w:tcPr>
          <w:p w:rsidR="00B7095D" w:rsidRPr="00CE3265" w:rsidRDefault="00B7095D" w:rsidP="003F105B">
            <w:pPr>
              <w:pStyle w:val="NormalWeb"/>
              <w:spacing w:before="0" w:beforeAutospacing="0" w:after="0" w:afterAutospacing="0"/>
              <w:jc w:val="both"/>
              <w:rPr>
                <w:sz w:val="22"/>
                <w:szCs w:val="22"/>
              </w:rPr>
            </w:pPr>
            <w:r w:rsidRPr="00CE3265">
              <w:rPr>
                <w:bCs/>
                <w:color w:val="000000"/>
                <w:kern w:val="24"/>
                <w:sz w:val="22"/>
                <w:szCs w:val="22"/>
              </w:rPr>
              <w:t xml:space="preserve">16.6.2: Population satisfied with public services </w:t>
            </w:r>
          </w:p>
        </w:tc>
        <w:tc>
          <w:tcPr>
            <w:tcW w:w="6030" w:type="dxa"/>
            <w:gridSpan w:val="5"/>
          </w:tcPr>
          <w:p w:rsidR="00B7095D" w:rsidRPr="00CE3265" w:rsidRDefault="00B7095D" w:rsidP="003F105B">
            <w:pPr>
              <w:pStyle w:val="NormalWeb"/>
              <w:spacing w:before="0" w:beforeAutospacing="0" w:after="0" w:afterAutospacing="0"/>
              <w:jc w:val="both"/>
              <w:rPr>
                <w:color w:val="000000"/>
                <w:kern w:val="24"/>
                <w:sz w:val="22"/>
                <w:szCs w:val="22"/>
              </w:rPr>
            </w:pPr>
            <w:r w:rsidRPr="00CE3265">
              <w:rPr>
                <w:color w:val="000000"/>
                <w:kern w:val="24"/>
                <w:sz w:val="22"/>
                <w:szCs w:val="22"/>
              </w:rPr>
              <w:t xml:space="preserve">Baseline Data is  not Available, therefore Milestone cannot be set </w:t>
            </w:r>
          </w:p>
        </w:tc>
        <w:tc>
          <w:tcPr>
            <w:tcW w:w="720" w:type="dxa"/>
          </w:tcPr>
          <w:p w:rsidR="00B7095D" w:rsidRPr="00CE3265" w:rsidRDefault="00B7095D" w:rsidP="003F105B">
            <w:pPr>
              <w:pStyle w:val="NormalWeb"/>
              <w:spacing w:before="0" w:beforeAutospacing="0" w:after="0" w:afterAutospacing="0"/>
              <w:jc w:val="both"/>
              <w:rPr>
                <w:color w:val="000000"/>
                <w:kern w:val="24"/>
                <w:sz w:val="22"/>
                <w:szCs w:val="22"/>
              </w:rPr>
            </w:pPr>
          </w:p>
        </w:tc>
      </w:tr>
    </w:tbl>
    <w:p w:rsidR="00C169CC" w:rsidRPr="00CE3265" w:rsidRDefault="00C14A31" w:rsidP="005C2600">
      <w:pPr>
        <w:spacing w:before="240"/>
        <w:jc w:val="both"/>
        <w:rPr>
          <w:rFonts w:ascii="Times New Roman" w:hAnsi="Times New Roman" w:cs="Times New Roman"/>
          <w:sz w:val="24"/>
          <w:szCs w:val="24"/>
        </w:rPr>
      </w:pPr>
      <w:r w:rsidRPr="00CE3265">
        <w:rPr>
          <w:rFonts w:ascii="Times New Roman" w:hAnsi="Times New Roman" w:cs="Times New Roman"/>
          <w:sz w:val="24"/>
          <w:szCs w:val="24"/>
        </w:rPr>
        <w:t>In table -1</w:t>
      </w:r>
      <w:r w:rsidR="00DC4957">
        <w:rPr>
          <w:rFonts w:ascii="Times New Roman" w:hAnsi="Times New Roman" w:cs="Times New Roman"/>
          <w:sz w:val="24"/>
          <w:szCs w:val="24"/>
        </w:rPr>
        <w:t xml:space="preserve"> above</w:t>
      </w:r>
      <w:r w:rsidRPr="00CE3265">
        <w:rPr>
          <w:rFonts w:ascii="Times New Roman" w:hAnsi="Times New Roman" w:cs="Times New Roman"/>
          <w:sz w:val="24"/>
          <w:szCs w:val="24"/>
        </w:rPr>
        <w:t xml:space="preserve"> we can observe that </w:t>
      </w:r>
      <w:r w:rsidR="00DC4957" w:rsidRPr="00CE3265">
        <w:rPr>
          <w:rFonts w:ascii="Times New Roman" w:hAnsi="Times New Roman" w:cs="Times New Roman"/>
          <w:sz w:val="24"/>
          <w:szCs w:val="24"/>
        </w:rPr>
        <w:t xml:space="preserve">latest </w:t>
      </w:r>
      <w:r w:rsidR="00DC4957">
        <w:rPr>
          <w:rFonts w:ascii="Times New Roman" w:hAnsi="Times New Roman" w:cs="Times New Roman"/>
          <w:sz w:val="24"/>
          <w:szCs w:val="24"/>
        </w:rPr>
        <w:t>data are</w:t>
      </w:r>
      <w:r w:rsidR="00DC4957" w:rsidRPr="00CE3265">
        <w:rPr>
          <w:rFonts w:ascii="Times New Roman" w:hAnsi="Times New Roman" w:cs="Times New Roman"/>
          <w:sz w:val="24"/>
          <w:szCs w:val="24"/>
        </w:rPr>
        <w:t xml:space="preserve"> not available </w:t>
      </w:r>
      <w:r w:rsidR="00833B69">
        <w:rPr>
          <w:rFonts w:ascii="Times New Roman" w:hAnsi="Times New Roman" w:cs="Times New Roman"/>
          <w:sz w:val="24"/>
          <w:szCs w:val="24"/>
        </w:rPr>
        <w:t>as such</w:t>
      </w:r>
      <w:r w:rsidR="00EA79B8" w:rsidRPr="00CE3265">
        <w:rPr>
          <w:rFonts w:ascii="Times New Roman" w:hAnsi="Times New Roman" w:cs="Times New Roman"/>
          <w:sz w:val="24"/>
          <w:szCs w:val="24"/>
        </w:rPr>
        <w:t xml:space="preserve"> progress cannot be shown</w:t>
      </w:r>
      <w:r w:rsidR="00DC4957">
        <w:rPr>
          <w:rFonts w:ascii="Times New Roman" w:hAnsi="Times New Roman" w:cs="Times New Roman"/>
          <w:sz w:val="24"/>
          <w:szCs w:val="24"/>
        </w:rPr>
        <w:t xml:space="preserve"> </w:t>
      </w:r>
      <w:r w:rsidR="00DC4957" w:rsidRPr="00CE3265">
        <w:rPr>
          <w:rFonts w:ascii="Times New Roman" w:hAnsi="Times New Roman" w:cs="Times New Roman"/>
          <w:sz w:val="24"/>
          <w:szCs w:val="24"/>
        </w:rPr>
        <w:t>against 4 indicators (1.1.1, 1.2.1</w:t>
      </w:r>
      <w:proofErr w:type="gramStart"/>
      <w:r w:rsidR="00DC4957" w:rsidRPr="00CE3265">
        <w:rPr>
          <w:rFonts w:ascii="Times New Roman" w:hAnsi="Times New Roman" w:cs="Times New Roman"/>
          <w:sz w:val="24"/>
          <w:szCs w:val="24"/>
        </w:rPr>
        <w:t>,1.2.2,1.3.1</w:t>
      </w:r>
      <w:proofErr w:type="gramEnd"/>
      <w:r w:rsidR="00DC4957" w:rsidRPr="00CE3265">
        <w:rPr>
          <w:rFonts w:ascii="Times New Roman" w:hAnsi="Times New Roman" w:cs="Times New Roman"/>
          <w:sz w:val="24"/>
          <w:szCs w:val="24"/>
        </w:rPr>
        <w:t>)</w:t>
      </w:r>
      <w:r w:rsidR="00DC4957">
        <w:rPr>
          <w:rFonts w:ascii="Times New Roman" w:hAnsi="Times New Roman" w:cs="Times New Roman"/>
          <w:sz w:val="24"/>
          <w:szCs w:val="24"/>
        </w:rPr>
        <w:t xml:space="preserve"> against these indicators</w:t>
      </w:r>
      <w:r w:rsidR="00EA79B8" w:rsidRPr="00CE3265">
        <w:rPr>
          <w:rFonts w:ascii="Times New Roman" w:hAnsi="Times New Roman" w:cs="Times New Roman"/>
          <w:sz w:val="24"/>
          <w:szCs w:val="24"/>
        </w:rPr>
        <w:t xml:space="preserve">. </w:t>
      </w:r>
      <w:r w:rsidR="00833B69">
        <w:rPr>
          <w:rFonts w:ascii="Times New Roman" w:hAnsi="Times New Roman" w:cs="Times New Roman"/>
          <w:sz w:val="24"/>
          <w:szCs w:val="24"/>
        </w:rPr>
        <w:t>B</w:t>
      </w:r>
      <w:r w:rsidR="00833B69" w:rsidRPr="00CE3265">
        <w:rPr>
          <w:rFonts w:ascii="Times New Roman" w:hAnsi="Times New Roman" w:cs="Times New Roman"/>
          <w:sz w:val="24"/>
          <w:szCs w:val="24"/>
        </w:rPr>
        <w:t>aseline</w:t>
      </w:r>
      <w:r w:rsidR="00833B69">
        <w:rPr>
          <w:rFonts w:ascii="Times New Roman" w:hAnsi="Times New Roman" w:cs="Times New Roman"/>
          <w:sz w:val="24"/>
          <w:szCs w:val="24"/>
        </w:rPr>
        <w:t xml:space="preserve"> data are</w:t>
      </w:r>
      <w:r w:rsidR="00833B69" w:rsidRPr="00CE3265">
        <w:rPr>
          <w:rFonts w:ascii="Times New Roman" w:hAnsi="Times New Roman" w:cs="Times New Roman"/>
          <w:sz w:val="24"/>
          <w:szCs w:val="24"/>
        </w:rPr>
        <w:t xml:space="preserve"> not </w:t>
      </w:r>
      <w:proofErr w:type="gramStart"/>
      <w:r w:rsidR="00833B69" w:rsidRPr="00CE3265">
        <w:rPr>
          <w:rFonts w:ascii="Times New Roman" w:hAnsi="Times New Roman" w:cs="Times New Roman"/>
          <w:sz w:val="24"/>
          <w:szCs w:val="24"/>
        </w:rPr>
        <w:t xml:space="preserve">available </w:t>
      </w:r>
      <w:r w:rsidR="00EA79B8" w:rsidRPr="00CE3265">
        <w:rPr>
          <w:rFonts w:ascii="Times New Roman" w:hAnsi="Times New Roman" w:cs="Times New Roman"/>
          <w:sz w:val="24"/>
          <w:szCs w:val="24"/>
        </w:rPr>
        <w:t xml:space="preserve"> </w:t>
      </w:r>
      <w:r w:rsidRPr="00CE3265">
        <w:rPr>
          <w:rFonts w:ascii="Times New Roman" w:hAnsi="Times New Roman" w:cs="Times New Roman"/>
          <w:sz w:val="24"/>
          <w:szCs w:val="24"/>
        </w:rPr>
        <w:t>against</w:t>
      </w:r>
      <w:proofErr w:type="gramEnd"/>
      <w:r w:rsidRPr="00CE3265">
        <w:rPr>
          <w:rFonts w:ascii="Times New Roman" w:hAnsi="Times New Roman" w:cs="Times New Roman"/>
          <w:sz w:val="24"/>
          <w:szCs w:val="24"/>
        </w:rPr>
        <w:t xml:space="preserve"> </w:t>
      </w:r>
      <w:r w:rsidR="00EA79B8" w:rsidRPr="00CE3265">
        <w:rPr>
          <w:rFonts w:ascii="Times New Roman" w:hAnsi="Times New Roman" w:cs="Times New Roman"/>
          <w:sz w:val="24"/>
          <w:szCs w:val="24"/>
        </w:rPr>
        <w:t>other</w:t>
      </w:r>
      <w:r w:rsidR="00C169CC" w:rsidRPr="00CE3265">
        <w:rPr>
          <w:rFonts w:ascii="Times New Roman" w:hAnsi="Times New Roman" w:cs="Times New Roman"/>
          <w:sz w:val="24"/>
          <w:szCs w:val="24"/>
        </w:rPr>
        <w:t xml:space="preserve"> </w:t>
      </w:r>
      <w:r w:rsidR="00833B69">
        <w:rPr>
          <w:rFonts w:ascii="Times New Roman" w:hAnsi="Times New Roman" w:cs="Times New Roman"/>
          <w:sz w:val="24"/>
          <w:szCs w:val="24"/>
        </w:rPr>
        <w:t>6 indicators hence</w:t>
      </w:r>
      <w:r w:rsidRPr="00CE3265">
        <w:rPr>
          <w:rFonts w:ascii="Times New Roman" w:hAnsi="Times New Roman" w:cs="Times New Roman"/>
          <w:sz w:val="24"/>
          <w:szCs w:val="24"/>
        </w:rPr>
        <w:t xml:space="preserve"> milestone</w:t>
      </w:r>
      <w:r w:rsidR="00833B69">
        <w:rPr>
          <w:rFonts w:ascii="Times New Roman" w:hAnsi="Times New Roman" w:cs="Times New Roman"/>
          <w:sz w:val="24"/>
          <w:szCs w:val="24"/>
        </w:rPr>
        <w:t>s</w:t>
      </w:r>
      <w:r w:rsidRPr="00CE3265">
        <w:rPr>
          <w:rFonts w:ascii="Times New Roman" w:hAnsi="Times New Roman" w:cs="Times New Roman"/>
          <w:sz w:val="24"/>
          <w:szCs w:val="24"/>
        </w:rPr>
        <w:t xml:space="preserve"> cannot be set in </w:t>
      </w:r>
      <w:r w:rsidR="00833B69">
        <w:rPr>
          <w:rFonts w:ascii="Times New Roman" w:hAnsi="Times New Roman" w:cs="Times New Roman"/>
          <w:sz w:val="24"/>
          <w:szCs w:val="24"/>
        </w:rPr>
        <w:t xml:space="preserve">current </w:t>
      </w:r>
      <w:r w:rsidRPr="00CE3265">
        <w:rPr>
          <w:rFonts w:ascii="Times New Roman" w:hAnsi="Times New Roman" w:cs="Times New Roman"/>
          <w:sz w:val="24"/>
          <w:szCs w:val="24"/>
        </w:rPr>
        <w:t xml:space="preserve">M&amp;E framework. </w:t>
      </w:r>
      <w:r w:rsidR="00C169CC" w:rsidRPr="00CE3265">
        <w:rPr>
          <w:rFonts w:ascii="Times New Roman" w:hAnsi="Times New Roman" w:cs="Times New Roman"/>
          <w:sz w:val="24"/>
          <w:szCs w:val="24"/>
        </w:rPr>
        <w:t xml:space="preserve">  </w:t>
      </w:r>
    </w:p>
    <w:p w:rsidR="00E20E33" w:rsidRDefault="00E20E33" w:rsidP="00390C64">
      <w:pPr>
        <w:jc w:val="both"/>
        <w:rPr>
          <w:rFonts w:ascii="Times New Roman" w:hAnsi="Times New Roman" w:cs="Times New Roman"/>
          <w:b/>
          <w:sz w:val="24"/>
          <w:szCs w:val="24"/>
          <w:u w:val="single"/>
        </w:rPr>
      </w:pPr>
    </w:p>
    <w:p w:rsidR="00840BAE" w:rsidRPr="00CE3265" w:rsidRDefault="00CA7C7A" w:rsidP="00390C64">
      <w:pPr>
        <w:jc w:val="both"/>
        <w:rPr>
          <w:rFonts w:ascii="Times New Roman" w:hAnsi="Times New Roman" w:cs="Times New Roman"/>
          <w:sz w:val="24"/>
          <w:szCs w:val="24"/>
        </w:rPr>
      </w:pPr>
      <w:r w:rsidRPr="00CE3265">
        <w:rPr>
          <w:rFonts w:ascii="Times New Roman" w:hAnsi="Times New Roman" w:cs="Times New Roman"/>
          <w:b/>
          <w:sz w:val="24"/>
          <w:szCs w:val="24"/>
          <w:u w:val="single"/>
        </w:rPr>
        <w:t>Challenges:</w:t>
      </w:r>
      <w:r w:rsidRPr="00CE3265">
        <w:rPr>
          <w:rFonts w:ascii="Times New Roman" w:hAnsi="Times New Roman" w:cs="Times New Roman"/>
          <w:sz w:val="24"/>
          <w:szCs w:val="24"/>
        </w:rPr>
        <w:t xml:space="preserve">  </w:t>
      </w:r>
    </w:p>
    <w:p w:rsidR="00840BAE" w:rsidRPr="00CE3265" w:rsidRDefault="00CA7C7A" w:rsidP="00390C64">
      <w:pPr>
        <w:jc w:val="both"/>
        <w:rPr>
          <w:rFonts w:ascii="Times New Roman" w:hAnsi="Times New Roman" w:cs="Times New Roman"/>
          <w:sz w:val="24"/>
          <w:szCs w:val="24"/>
        </w:rPr>
      </w:pPr>
      <w:r w:rsidRPr="00CE3265">
        <w:rPr>
          <w:rFonts w:ascii="Times New Roman" w:hAnsi="Times New Roman" w:cs="Times New Roman"/>
          <w:sz w:val="24"/>
          <w:szCs w:val="24"/>
        </w:rPr>
        <w:t>Generate relevant base line data for 6 indicators stands as the main challenges in achieving SDGs for Cabinet Division. For this reason</w:t>
      </w:r>
      <w:r w:rsidR="00390C64" w:rsidRPr="00CE3265">
        <w:rPr>
          <w:rFonts w:ascii="Times New Roman" w:hAnsi="Times New Roman" w:cs="Times New Roman"/>
          <w:sz w:val="24"/>
          <w:szCs w:val="24"/>
        </w:rPr>
        <w:t>,</w:t>
      </w:r>
      <w:r w:rsidRPr="00CE3265">
        <w:rPr>
          <w:rFonts w:ascii="Times New Roman" w:hAnsi="Times New Roman" w:cs="Times New Roman"/>
          <w:sz w:val="24"/>
          <w:szCs w:val="24"/>
        </w:rPr>
        <w:t xml:space="preserve"> for certain targ</w:t>
      </w:r>
      <w:r w:rsidR="00AD1312">
        <w:rPr>
          <w:rFonts w:ascii="Times New Roman" w:hAnsi="Times New Roman" w:cs="Times New Roman"/>
          <w:sz w:val="24"/>
          <w:szCs w:val="24"/>
        </w:rPr>
        <w:t>ets especially 1.4, 16.5 and 16.</w:t>
      </w:r>
      <w:r w:rsidRPr="00CE3265">
        <w:rPr>
          <w:rFonts w:ascii="Times New Roman" w:hAnsi="Times New Roman" w:cs="Times New Roman"/>
          <w:sz w:val="24"/>
          <w:szCs w:val="24"/>
        </w:rPr>
        <w:t>6, we do not</w:t>
      </w:r>
      <w:r w:rsidR="00390C64" w:rsidRPr="00CE3265">
        <w:rPr>
          <w:rFonts w:ascii="Times New Roman" w:hAnsi="Times New Roman" w:cs="Times New Roman"/>
          <w:sz w:val="24"/>
          <w:szCs w:val="24"/>
        </w:rPr>
        <w:t xml:space="preserve"> know</w:t>
      </w:r>
      <w:r w:rsidRPr="00CE3265">
        <w:rPr>
          <w:rFonts w:ascii="Times New Roman" w:hAnsi="Times New Roman" w:cs="Times New Roman"/>
          <w:sz w:val="24"/>
          <w:szCs w:val="24"/>
        </w:rPr>
        <w:t xml:space="preserve"> where we</w:t>
      </w:r>
      <w:r w:rsidR="0047792A">
        <w:rPr>
          <w:rFonts w:ascii="Times New Roman" w:hAnsi="Times New Roman" w:cs="Times New Roman"/>
          <w:sz w:val="24"/>
          <w:szCs w:val="24"/>
        </w:rPr>
        <w:t xml:space="preserve"> are right now and where</w:t>
      </w:r>
      <w:r w:rsidRPr="00CE3265">
        <w:rPr>
          <w:rFonts w:ascii="Times New Roman" w:hAnsi="Times New Roman" w:cs="Times New Roman"/>
          <w:sz w:val="24"/>
          <w:szCs w:val="24"/>
        </w:rPr>
        <w:t xml:space="preserve"> to go. Unle</w:t>
      </w:r>
      <w:r w:rsidR="00390C64" w:rsidRPr="00CE3265">
        <w:rPr>
          <w:rFonts w:ascii="Times New Roman" w:hAnsi="Times New Roman" w:cs="Times New Roman"/>
          <w:sz w:val="24"/>
          <w:szCs w:val="24"/>
        </w:rPr>
        <w:t>ss and until this aspect is addressed</w:t>
      </w:r>
      <w:r w:rsidR="0047792A">
        <w:rPr>
          <w:rFonts w:ascii="Times New Roman" w:hAnsi="Times New Roman" w:cs="Times New Roman"/>
          <w:sz w:val="24"/>
          <w:szCs w:val="24"/>
        </w:rPr>
        <w:t>,</w:t>
      </w:r>
      <w:r w:rsidR="00390C64" w:rsidRPr="00CE3265">
        <w:rPr>
          <w:rFonts w:ascii="Times New Roman" w:hAnsi="Times New Roman" w:cs="Times New Roman"/>
          <w:sz w:val="24"/>
          <w:szCs w:val="24"/>
        </w:rPr>
        <w:t xml:space="preserve"> proper and effective work plan cannot be on the table. </w:t>
      </w:r>
      <w:r w:rsidRPr="00CE3265">
        <w:rPr>
          <w:rFonts w:ascii="Times New Roman" w:hAnsi="Times New Roman" w:cs="Times New Roman"/>
          <w:sz w:val="24"/>
          <w:szCs w:val="24"/>
        </w:rPr>
        <w:t xml:space="preserve"> </w:t>
      </w:r>
      <w:r w:rsidR="00390C64" w:rsidRPr="00CE3265">
        <w:rPr>
          <w:rFonts w:ascii="Times New Roman" w:hAnsi="Times New Roman" w:cs="Times New Roman"/>
          <w:sz w:val="24"/>
          <w:szCs w:val="24"/>
        </w:rPr>
        <w:t>According to 7</w:t>
      </w:r>
      <w:r w:rsidR="00390C64" w:rsidRPr="00CE3265">
        <w:rPr>
          <w:rFonts w:ascii="Times New Roman" w:hAnsi="Times New Roman" w:cs="Times New Roman"/>
          <w:sz w:val="24"/>
          <w:szCs w:val="24"/>
          <w:vertAlign w:val="superscript"/>
        </w:rPr>
        <w:t>th</w:t>
      </w:r>
      <w:r w:rsidR="00390C64" w:rsidRPr="00CE3265">
        <w:rPr>
          <w:rFonts w:ascii="Times New Roman" w:hAnsi="Times New Roman" w:cs="Times New Roman"/>
          <w:sz w:val="24"/>
          <w:szCs w:val="24"/>
        </w:rPr>
        <w:t xml:space="preserve"> five year plan and SDGs financial needs assessment study- additional amount of an additional cost of 1.3-2.5 Billion US $ needs to be spent in social protection programs in each of the years till 2030 with current yearly spending of  6.78 Billion US$. To arrange this huge fund for a longer period of time will be a big challenge. Moreover, addressing the general loopholes of social protection program</w:t>
      </w:r>
      <w:r w:rsidR="0047792A">
        <w:rPr>
          <w:rFonts w:ascii="Times New Roman" w:hAnsi="Times New Roman" w:cs="Times New Roman"/>
          <w:sz w:val="24"/>
          <w:szCs w:val="24"/>
        </w:rPr>
        <w:t>s</w:t>
      </w:r>
      <w:r w:rsidR="00390C64" w:rsidRPr="00CE3265">
        <w:rPr>
          <w:rFonts w:ascii="Times New Roman" w:hAnsi="Times New Roman" w:cs="Times New Roman"/>
          <w:sz w:val="24"/>
          <w:szCs w:val="24"/>
        </w:rPr>
        <w:t xml:space="preserve"> i.e. improper selection, ghost beneficiaries, leakage, overlapping is also</w:t>
      </w:r>
      <w:r w:rsidR="00B94DB6" w:rsidRPr="00CE3265">
        <w:rPr>
          <w:rFonts w:ascii="Times New Roman" w:hAnsi="Times New Roman" w:cs="Times New Roman"/>
          <w:sz w:val="24"/>
          <w:szCs w:val="24"/>
        </w:rPr>
        <w:t xml:space="preserve"> a</w:t>
      </w:r>
      <w:r w:rsidR="00390C64" w:rsidRPr="00CE3265">
        <w:rPr>
          <w:rFonts w:ascii="Times New Roman" w:hAnsi="Times New Roman" w:cs="Times New Roman"/>
          <w:sz w:val="24"/>
          <w:szCs w:val="24"/>
        </w:rPr>
        <w:t xml:space="preserve"> formidable challenge. </w:t>
      </w:r>
    </w:p>
    <w:p w:rsidR="00B94DB6" w:rsidRPr="00CE3265" w:rsidRDefault="0006681E" w:rsidP="00390C64">
      <w:pPr>
        <w:jc w:val="both"/>
        <w:rPr>
          <w:rFonts w:ascii="Times New Roman" w:hAnsi="Times New Roman" w:cs="Times New Roman"/>
          <w:sz w:val="24"/>
          <w:szCs w:val="24"/>
        </w:rPr>
      </w:pPr>
      <w:r w:rsidRPr="00CE3265">
        <w:rPr>
          <w:rFonts w:ascii="Times New Roman" w:hAnsi="Times New Roman" w:cs="Times New Roman"/>
          <w:sz w:val="24"/>
          <w:szCs w:val="24"/>
        </w:rPr>
        <w:t>Regarding targets 16.5 and 16.6 the findin</w:t>
      </w:r>
      <w:r w:rsidR="0047792A">
        <w:rPr>
          <w:rFonts w:ascii="Times New Roman" w:hAnsi="Times New Roman" w:cs="Times New Roman"/>
          <w:sz w:val="24"/>
          <w:szCs w:val="24"/>
        </w:rPr>
        <w:t>gs</w:t>
      </w:r>
      <w:r w:rsidR="00AD1312">
        <w:rPr>
          <w:rFonts w:ascii="Times New Roman" w:hAnsi="Times New Roman" w:cs="Times New Roman"/>
          <w:sz w:val="24"/>
          <w:szCs w:val="24"/>
        </w:rPr>
        <w:t>/recommendations from the workshops indicate</w:t>
      </w:r>
      <w:r w:rsidRPr="00CE3265">
        <w:rPr>
          <w:rFonts w:ascii="Times New Roman" w:hAnsi="Times New Roman" w:cs="Times New Roman"/>
          <w:sz w:val="24"/>
          <w:szCs w:val="24"/>
        </w:rPr>
        <w:t xml:space="preserve"> that we need to make our governance tools i.e. APA, NIS, CC, Innovation, GRS more effective and outcome based. </w:t>
      </w:r>
      <w:r w:rsidR="00B94DB6" w:rsidRPr="00CE3265">
        <w:rPr>
          <w:rFonts w:ascii="Times New Roman" w:hAnsi="Times New Roman" w:cs="Times New Roman"/>
          <w:sz w:val="24"/>
          <w:szCs w:val="24"/>
        </w:rPr>
        <w:t>Despite of our various efforts in the area of governance aiming at targets 16.</w:t>
      </w:r>
      <w:r w:rsidR="00AD1312">
        <w:rPr>
          <w:rFonts w:ascii="Times New Roman" w:hAnsi="Times New Roman" w:cs="Times New Roman"/>
          <w:sz w:val="24"/>
          <w:szCs w:val="24"/>
        </w:rPr>
        <w:t xml:space="preserve">5 and </w:t>
      </w:r>
      <w:proofErr w:type="gramStart"/>
      <w:r w:rsidR="00AD1312">
        <w:rPr>
          <w:rFonts w:ascii="Times New Roman" w:hAnsi="Times New Roman" w:cs="Times New Roman"/>
          <w:sz w:val="24"/>
          <w:szCs w:val="24"/>
        </w:rPr>
        <w:t>16.6,</w:t>
      </w:r>
      <w:proofErr w:type="gramEnd"/>
      <w:r w:rsidR="00AD1312">
        <w:rPr>
          <w:rFonts w:ascii="Times New Roman" w:hAnsi="Times New Roman" w:cs="Times New Roman"/>
          <w:sz w:val="24"/>
          <w:szCs w:val="24"/>
        </w:rPr>
        <w:t xml:space="preserve"> it</w:t>
      </w:r>
      <w:r w:rsidR="00B94DB6" w:rsidRPr="00CE3265">
        <w:rPr>
          <w:rFonts w:ascii="Times New Roman" w:hAnsi="Times New Roman" w:cs="Times New Roman"/>
          <w:sz w:val="24"/>
          <w:szCs w:val="24"/>
        </w:rPr>
        <w:t xml:space="preserve"> still remain</w:t>
      </w:r>
      <w:r w:rsidR="00AD1312">
        <w:rPr>
          <w:rFonts w:ascii="Times New Roman" w:hAnsi="Times New Roman" w:cs="Times New Roman"/>
          <w:sz w:val="24"/>
          <w:szCs w:val="24"/>
        </w:rPr>
        <w:t>s</w:t>
      </w:r>
      <w:r w:rsidR="00B94DB6" w:rsidRPr="00CE3265">
        <w:rPr>
          <w:rFonts w:ascii="Times New Roman" w:hAnsi="Times New Roman" w:cs="Times New Roman"/>
          <w:sz w:val="24"/>
          <w:szCs w:val="24"/>
        </w:rPr>
        <w:t xml:space="preserve"> undetected whether </w:t>
      </w:r>
      <w:r w:rsidR="00AD1312">
        <w:rPr>
          <w:rFonts w:ascii="Times New Roman" w:hAnsi="Times New Roman" w:cs="Times New Roman"/>
          <w:sz w:val="24"/>
          <w:szCs w:val="24"/>
        </w:rPr>
        <w:t>those have specific</w:t>
      </w:r>
      <w:r w:rsidR="00B94DB6" w:rsidRPr="00CE3265">
        <w:rPr>
          <w:rFonts w:ascii="Times New Roman" w:hAnsi="Times New Roman" w:cs="Times New Roman"/>
          <w:sz w:val="24"/>
          <w:szCs w:val="24"/>
        </w:rPr>
        <w:t xml:space="preserve"> impact on indicators 16.5.1,</w:t>
      </w:r>
      <w:r w:rsidR="00352DFE">
        <w:rPr>
          <w:rFonts w:ascii="Times New Roman" w:hAnsi="Times New Roman" w:cs="Times New Roman"/>
          <w:sz w:val="24"/>
          <w:szCs w:val="24"/>
        </w:rPr>
        <w:t xml:space="preserve"> </w:t>
      </w:r>
      <w:r w:rsidR="00B94DB6" w:rsidRPr="00CE3265">
        <w:rPr>
          <w:rFonts w:ascii="Times New Roman" w:hAnsi="Times New Roman" w:cs="Times New Roman"/>
          <w:sz w:val="24"/>
          <w:szCs w:val="24"/>
        </w:rPr>
        <w:t>16.5.2 and 16.6.2. Real outcome of these governance tool</w:t>
      </w:r>
      <w:r w:rsidR="00AD1312">
        <w:rPr>
          <w:rFonts w:ascii="Times New Roman" w:hAnsi="Times New Roman" w:cs="Times New Roman"/>
          <w:sz w:val="24"/>
          <w:szCs w:val="24"/>
        </w:rPr>
        <w:t>s should be evaluated in line</w:t>
      </w:r>
      <w:r w:rsidR="00B94DB6" w:rsidRPr="00CE3265">
        <w:rPr>
          <w:rFonts w:ascii="Times New Roman" w:hAnsi="Times New Roman" w:cs="Times New Roman"/>
          <w:sz w:val="24"/>
          <w:szCs w:val="24"/>
        </w:rPr>
        <w:t xml:space="preserve"> with relevant SDG targets.  </w:t>
      </w:r>
    </w:p>
    <w:p w:rsidR="00785320" w:rsidRPr="00CE3265" w:rsidRDefault="00785320" w:rsidP="00390C64">
      <w:pPr>
        <w:jc w:val="both"/>
        <w:rPr>
          <w:rFonts w:ascii="Times New Roman" w:hAnsi="Times New Roman" w:cs="Times New Roman"/>
          <w:sz w:val="24"/>
          <w:szCs w:val="24"/>
        </w:rPr>
      </w:pPr>
      <w:r w:rsidRPr="00CE3265">
        <w:rPr>
          <w:rFonts w:ascii="Times New Roman" w:hAnsi="Times New Roman" w:cs="Times New Roman"/>
          <w:sz w:val="24"/>
          <w:szCs w:val="24"/>
        </w:rPr>
        <w:t>It is also found from few private studies and excer</w:t>
      </w:r>
      <w:r w:rsidR="00352DFE">
        <w:rPr>
          <w:rFonts w:ascii="Times New Roman" w:hAnsi="Times New Roman" w:cs="Times New Roman"/>
          <w:sz w:val="24"/>
          <w:szCs w:val="24"/>
        </w:rPr>
        <w:t>pt of SDGs workshop that mass people are</w:t>
      </w:r>
      <w:r w:rsidRPr="00CE3265">
        <w:rPr>
          <w:rFonts w:ascii="Times New Roman" w:hAnsi="Times New Roman" w:cs="Times New Roman"/>
          <w:sz w:val="24"/>
          <w:szCs w:val="24"/>
        </w:rPr>
        <w:t xml:space="preserve"> not conscious about their rights regarding RTI, CC and GRS etc. </w:t>
      </w:r>
      <w:r w:rsidR="002D4CE3">
        <w:rPr>
          <w:rFonts w:ascii="Times New Roman" w:hAnsi="Times New Roman" w:cs="Times New Roman"/>
          <w:sz w:val="24"/>
          <w:szCs w:val="24"/>
        </w:rPr>
        <w:t xml:space="preserve">If </w:t>
      </w:r>
      <w:r w:rsidR="00FE1C33" w:rsidRPr="00CE3265">
        <w:rPr>
          <w:rFonts w:ascii="Times New Roman" w:hAnsi="Times New Roman" w:cs="Times New Roman"/>
          <w:sz w:val="24"/>
          <w:szCs w:val="24"/>
        </w:rPr>
        <w:t>these tools</w:t>
      </w:r>
      <w:r w:rsidR="002D4CE3">
        <w:rPr>
          <w:rFonts w:ascii="Times New Roman" w:hAnsi="Times New Roman" w:cs="Times New Roman"/>
          <w:sz w:val="24"/>
          <w:szCs w:val="24"/>
        </w:rPr>
        <w:t xml:space="preserve"> are not used by general people</w:t>
      </w:r>
      <w:r w:rsidR="007953A3" w:rsidRPr="00CE3265">
        <w:rPr>
          <w:rFonts w:ascii="Times New Roman" w:hAnsi="Times New Roman" w:cs="Times New Roman"/>
          <w:sz w:val="24"/>
          <w:szCs w:val="24"/>
        </w:rPr>
        <w:t>,</w:t>
      </w:r>
      <w:r w:rsidR="00FE1C33" w:rsidRPr="00CE3265">
        <w:rPr>
          <w:rFonts w:ascii="Times New Roman" w:hAnsi="Times New Roman" w:cs="Times New Roman"/>
          <w:sz w:val="24"/>
          <w:szCs w:val="24"/>
        </w:rPr>
        <w:t xml:space="preserve"> </w:t>
      </w:r>
      <w:r w:rsidRPr="00CE3265">
        <w:rPr>
          <w:rFonts w:ascii="Times New Roman" w:hAnsi="Times New Roman" w:cs="Times New Roman"/>
          <w:sz w:val="24"/>
          <w:szCs w:val="24"/>
        </w:rPr>
        <w:t xml:space="preserve">these governance </w:t>
      </w:r>
      <w:r w:rsidR="007953A3" w:rsidRPr="00CE3265">
        <w:rPr>
          <w:rFonts w:ascii="Times New Roman" w:hAnsi="Times New Roman" w:cs="Times New Roman"/>
          <w:sz w:val="24"/>
          <w:szCs w:val="24"/>
        </w:rPr>
        <w:t xml:space="preserve">initiatives </w:t>
      </w:r>
      <w:r w:rsidR="00FE1C33" w:rsidRPr="00CE3265">
        <w:rPr>
          <w:rFonts w:ascii="Times New Roman" w:hAnsi="Times New Roman" w:cs="Times New Roman"/>
          <w:sz w:val="24"/>
          <w:szCs w:val="24"/>
        </w:rPr>
        <w:t xml:space="preserve">in absence of people’s engagement </w:t>
      </w:r>
      <w:r w:rsidR="007953A3" w:rsidRPr="00CE3265">
        <w:rPr>
          <w:rFonts w:ascii="Times New Roman" w:hAnsi="Times New Roman" w:cs="Times New Roman"/>
          <w:sz w:val="24"/>
          <w:szCs w:val="24"/>
        </w:rPr>
        <w:t xml:space="preserve">will be deemed </w:t>
      </w:r>
      <w:r w:rsidR="002D4CE3">
        <w:rPr>
          <w:rFonts w:ascii="Times New Roman" w:hAnsi="Times New Roman" w:cs="Times New Roman"/>
          <w:sz w:val="24"/>
          <w:szCs w:val="24"/>
        </w:rPr>
        <w:t xml:space="preserve">to be </w:t>
      </w:r>
      <w:r w:rsidR="007953A3" w:rsidRPr="00CE3265">
        <w:rPr>
          <w:rFonts w:ascii="Times New Roman" w:hAnsi="Times New Roman" w:cs="Times New Roman"/>
          <w:sz w:val="24"/>
          <w:szCs w:val="24"/>
        </w:rPr>
        <w:t>fruitless and meaningless.</w:t>
      </w:r>
    </w:p>
    <w:p w:rsidR="00840BAE" w:rsidRPr="00CE3265" w:rsidRDefault="0057681B" w:rsidP="00390C64">
      <w:pPr>
        <w:jc w:val="both"/>
        <w:rPr>
          <w:rFonts w:ascii="Times New Roman" w:hAnsi="Times New Roman" w:cs="Times New Roman"/>
          <w:sz w:val="24"/>
          <w:szCs w:val="24"/>
        </w:rPr>
      </w:pPr>
      <w:r w:rsidRPr="00CE3265">
        <w:rPr>
          <w:rFonts w:ascii="Times New Roman" w:hAnsi="Times New Roman" w:cs="Times New Roman"/>
          <w:sz w:val="24"/>
          <w:szCs w:val="24"/>
        </w:rPr>
        <w:t>Involving NGOs and other no</w:t>
      </w:r>
      <w:r w:rsidR="002D4CE3">
        <w:rPr>
          <w:rFonts w:ascii="Times New Roman" w:hAnsi="Times New Roman" w:cs="Times New Roman"/>
          <w:sz w:val="24"/>
          <w:szCs w:val="24"/>
        </w:rPr>
        <w:t xml:space="preserve">n-government stakeholders in </w:t>
      </w:r>
      <w:r w:rsidR="00C76CA9">
        <w:rPr>
          <w:rFonts w:ascii="Times New Roman" w:hAnsi="Times New Roman" w:cs="Times New Roman"/>
          <w:sz w:val="24"/>
          <w:szCs w:val="24"/>
        </w:rPr>
        <w:t>t</w:t>
      </w:r>
      <w:r w:rsidR="002D4CE3">
        <w:rPr>
          <w:rFonts w:ascii="Times New Roman" w:hAnsi="Times New Roman" w:cs="Times New Roman"/>
          <w:sz w:val="24"/>
          <w:szCs w:val="24"/>
        </w:rPr>
        <w:t>he</w:t>
      </w:r>
      <w:r w:rsidRPr="00CE3265">
        <w:rPr>
          <w:rFonts w:ascii="Times New Roman" w:hAnsi="Times New Roman" w:cs="Times New Roman"/>
          <w:sz w:val="24"/>
          <w:szCs w:val="24"/>
        </w:rPr>
        <w:t xml:space="preserve"> SDGs initiatives of CD, especially to the sensitive targets o</w:t>
      </w:r>
      <w:r w:rsidR="00C76CA9">
        <w:rPr>
          <w:rFonts w:ascii="Times New Roman" w:hAnsi="Times New Roman" w:cs="Times New Roman"/>
          <w:sz w:val="24"/>
          <w:szCs w:val="24"/>
        </w:rPr>
        <w:t>f 16.5 and 16.6 also stands as one of the</w:t>
      </w:r>
      <w:r w:rsidRPr="00CE3265">
        <w:rPr>
          <w:rFonts w:ascii="Times New Roman" w:hAnsi="Times New Roman" w:cs="Times New Roman"/>
          <w:sz w:val="24"/>
          <w:szCs w:val="24"/>
        </w:rPr>
        <w:t xml:space="preserve"> big challenge</w:t>
      </w:r>
      <w:r w:rsidR="00C76CA9">
        <w:rPr>
          <w:rFonts w:ascii="Times New Roman" w:hAnsi="Times New Roman" w:cs="Times New Roman"/>
          <w:sz w:val="24"/>
          <w:szCs w:val="24"/>
        </w:rPr>
        <w:t>s</w:t>
      </w:r>
      <w:r w:rsidRPr="00CE3265">
        <w:rPr>
          <w:rFonts w:ascii="Times New Roman" w:hAnsi="Times New Roman" w:cs="Times New Roman"/>
          <w:sz w:val="24"/>
          <w:szCs w:val="24"/>
        </w:rPr>
        <w:t>.</w:t>
      </w:r>
    </w:p>
    <w:p w:rsidR="007B7FC0" w:rsidRPr="00CE3265" w:rsidRDefault="007B7FC0" w:rsidP="00390C64">
      <w:pPr>
        <w:jc w:val="both"/>
        <w:rPr>
          <w:rFonts w:ascii="Times New Roman" w:hAnsi="Times New Roman" w:cs="Times New Roman"/>
          <w:sz w:val="24"/>
          <w:szCs w:val="24"/>
        </w:rPr>
      </w:pPr>
      <w:r w:rsidRPr="00CE3265">
        <w:rPr>
          <w:rFonts w:ascii="Times New Roman" w:hAnsi="Times New Roman" w:cs="Times New Roman"/>
          <w:sz w:val="24"/>
          <w:szCs w:val="24"/>
        </w:rPr>
        <w:t xml:space="preserve">Associate ministries/divisions and other organizations are more concerned for the targets in which their responsibility is </w:t>
      </w:r>
      <w:r w:rsidR="00F104B3" w:rsidRPr="00CE3265">
        <w:rPr>
          <w:rFonts w:ascii="Times New Roman" w:hAnsi="Times New Roman" w:cs="Times New Roman"/>
          <w:sz w:val="24"/>
          <w:szCs w:val="24"/>
        </w:rPr>
        <w:t>as lead. Therefore</w:t>
      </w:r>
      <w:r w:rsidR="003E3A62">
        <w:rPr>
          <w:rFonts w:ascii="Times New Roman" w:hAnsi="Times New Roman" w:cs="Times New Roman"/>
          <w:sz w:val="24"/>
          <w:szCs w:val="24"/>
        </w:rPr>
        <w:t>,</w:t>
      </w:r>
      <w:r w:rsidR="00F104B3" w:rsidRPr="00CE3265">
        <w:rPr>
          <w:rFonts w:ascii="Times New Roman" w:hAnsi="Times New Roman" w:cs="Times New Roman"/>
          <w:sz w:val="24"/>
          <w:szCs w:val="24"/>
        </w:rPr>
        <w:t xml:space="preserve"> bring out their work plan</w:t>
      </w:r>
      <w:r w:rsidR="006E66EF">
        <w:rPr>
          <w:rFonts w:ascii="Times New Roman" w:hAnsi="Times New Roman" w:cs="Times New Roman"/>
          <w:sz w:val="24"/>
          <w:szCs w:val="24"/>
        </w:rPr>
        <w:t>s</w:t>
      </w:r>
      <w:r w:rsidR="00F104B3" w:rsidRPr="00CE3265">
        <w:rPr>
          <w:rFonts w:ascii="Times New Roman" w:hAnsi="Times New Roman" w:cs="Times New Roman"/>
          <w:sz w:val="24"/>
          <w:szCs w:val="24"/>
        </w:rPr>
        <w:t xml:space="preserve"> again</w:t>
      </w:r>
      <w:r w:rsidR="00C76CA9">
        <w:rPr>
          <w:rFonts w:ascii="Times New Roman" w:hAnsi="Times New Roman" w:cs="Times New Roman"/>
          <w:sz w:val="24"/>
          <w:szCs w:val="24"/>
        </w:rPr>
        <w:t>st the targets in which they act</w:t>
      </w:r>
      <w:r w:rsidR="00F104B3" w:rsidRPr="00CE3265">
        <w:rPr>
          <w:rFonts w:ascii="Times New Roman" w:hAnsi="Times New Roman" w:cs="Times New Roman"/>
          <w:sz w:val="24"/>
          <w:szCs w:val="24"/>
        </w:rPr>
        <w:t xml:space="preserve"> as </w:t>
      </w:r>
      <w:proofErr w:type="gramStart"/>
      <w:r w:rsidR="00F104B3" w:rsidRPr="00CE3265">
        <w:rPr>
          <w:rFonts w:ascii="Times New Roman" w:hAnsi="Times New Roman" w:cs="Times New Roman"/>
          <w:sz w:val="24"/>
          <w:szCs w:val="24"/>
        </w:rPr>
        <w:t>associates is</w:t>
      </w:r>
      <w:proofErr w:type="gramEnd"/>
      <w:r w:rsidR="00F104B3" w:rsidRPr="00CE3265">
        <w:rPr>
          <w:rFonts w:ascii="Times New Roman" w:hAnsi="Times New Roman" w:cs="Times New Roman"/>
          <w:sz w:val="24"/>
          <w:szCs w:val="24"/>
        </w:rPr>
        <w:t xml:space="preserve"> very tough and </w:t>
      </w:r>
      <w:r w:rsidR="006E66EF" w:rsidRPr="00CE3265">
        <w:rPr>
          <w:rFonts w:ascii="Times New Roman" w:hAnsi="Times New Roman" w:cs="Times New Roman"/>
          <w:sz w:val="24"/>
          <w:szCs w:val="24"/>
        </w:rPr>
        <w:t>challenging</w:t>
      </w:r>
      <w:r w:rsidR="00F104B3" w:rsidRPr="00CE3265">
        <w:rPr>
          <w:rFonts w:ascii="Times New Roman" w:hAnsi="Times New Roman" w:cs="Times New Roman"/>
          <w:sz w:val="24"/>
          <w:szCs w:val="24"/>
        </w:rPr>
        <w:t>.</w:t>
      </w:r>
    </w:p>
    <w:p w:rsidR="00840BAE" w:rsidRPr="00CE3265" w:rsidRDefault="00840BAE" w:rsidP="00DE5C61">
      <w:pPr>
        <w:jc w:val="both"/>
        <w:rPr>
          <w:rFonts w:ascii="Times New Roman" w:hAnsi="Times New Roman" w:cs="Times New Roman"/>
          <w:b/>
          <w:sz w:val="24"/>
          <w:szCs w:val="24"/>
          <w:u w:val="single"/>
        </w:rPr>
      </w:pPr>
      <w:r w:rsidRPr="00CE3265">
        <w:rPr>
          <w:rFonts w:ascii="Times New Roman" w:hAnsi="Times New Roman" w:cs="Times New Roman"/>
          <w:b/>
          <w:sz w:val="24"/>
          <w:szCs w:val="24"/>
          <w:u w:val="single"/>
        </w:rPr>
        <w:t>Way Forward:</w:t>
      </w:r>
    </w:p>
    <w:p w:rsidR="00B043B9" w:rsidRPr="00CE3265" w:rsidRDefault="00390C64" w:rsidP="00840BAE">
      <w:pPr>
        <w:jc w:val="both"/>
        <w:rPr>
          <w:rFonts w:ascii="Times New Roman" w:hAnsi="Times New Roman" w:cs="Times New Roman"/>
          <w:sz w:val="24"/>
          <w:szCs w:val="24"/>
        </w:rPr>
      </w:pPr>
      <w:r w:rsidRPr="00CE3265">
        <w:rPr>
          <w:rFonts w:ascii="Times New Roman" w:hAnsi="Times New Roman" w:cs="Times New Roman"/>
          <w:sz w:val="24"/>
          <w:szCs w:val="24"/>
        </w:rPr>
        <w:t xml:space="preserve">To </w:t>
      </w:r>
      <w:r w:rsidR="00840BAE" w:rsidRPr="00CE3265">
        <w:rPr>
          <w:rFonts w:ascii="Times New Roman" w:hAnsi="Times New Roman" w:cs="Times New Roman"/>
          <w:sz w:val="24"/>
          <w:szCs w:val="24"/>
        </w:rPr>
        <w:t>overcome the shortcomings of Social Protection System</w:t>
      </w:r>
      <w:r w:rsidRPr="00CE3265">
        <w:rPr>
          <w:rFonts w:ascii="Times New Roman" w:hAnsi="Times New Roman" w:cs="Times New Roman"/>
          <w:sz w:val="24"/>
          <w:szCs w:val="24"/>
        </w:rPr>
        <w:t>, G2P project, where a beneficiary electronically receives his/her benefit without any hassle has been inaugurated recently.  Furthermore CD is planning to establish a single registry MIS for all social protection programs. It is expected that this permanent data base will remov</w:t>
      </w:r>
      <w:r w:rsidR="003E3A62">
        <w:rPr>
          <w:rFonts w:ascii="Times New Roman" w:hAnsi="Times New Roman" w:cs="Times New Roman"/>
          <w:sz w:val="24"/>
          <w:szCs w:val="24"/>
        </w:rPr>
        <w:t>e all the drawbacks and ensure development of</w:t>
      </w:r>
      <w:r w:rsidRPr="00CE3265">
        <w:rPr>
          <w:rFonts w:ascii="Times New Roman" w:hAnsi="Times New Roman" w:cs="Times New Roman"/>
          <w:sz w:val="24"/>
          <w:szCs w:val="24"/>
        </w:rPr>
        <w:t xml:space="preserve"> an effective social protection</w:t>
      </w:r>
      <w:r w:rsidR="00F61AC7">
        <w:rPr>
          <w:rFonts w:ascii="Times New Roman" w:hAnsi="Times New Roman" w:cs="Times New Roman"/>
          <w:sz w:val="24"/>
          <w:szCs w:val="24"/>
        </w:rPr>
        <w:t xml:space="preserve"> system</w:t>
      </w:r>
      <w:r w:rsidRPr="00CE3265">
        <w:rPr>
          <w:rFonts w:ascii="Times New Roman" w:hAnsi="Times New Roman" w:cs="Times New Roman"/>
          <w:sz w:val="24"/>
          <w:szCs w:val="24"/>
        </w:rPr>
        <w:t xml:space="preserve">. </w:t>
      </w:r>
      <w:r w:rsidR="00840BAE" w:rsidRPr="00CE3265">
        <w:rPr>
          <w:rFonts w:ascii="Times New Roman" w:hAnsi="Times New Roman" w:cs="Times New Roman"/>
          <w:sz w:val="24"/>
          <w:szCs w:val="24"/>
        </w:rPr>
        <w:t xml:space="preserve"> </w:t>
      </w:r>
    </w:p>
    <w:p w:rsidR="00BE1AE3" w:rsidRPr="00CE3265" w:rsidRDefault="003E3A62" w:rsidP="00840BAE">
      <w:pPr>
        <w:jc w:val="both"/>
        <w:rPr>
          <w:rFonts w:ascii="Times New Roman" w:hAnsi="Times New Roman" w:cs="Times New Roman"/>
          <w:sz w:val="24"/>
          <w:szCs w:val="24"/>
        </w:rPr>
      </w:pPr>
      <w:r>
        <w:rPr>
          <w:rFonts w:ascii="Times New Roman" w:hAnsi="Times New Roman" w:cs="Times New Roman"/>
          <w:sz w:val="24"/>
          <w:szCs w:val="24"/>
        </w:rPr>
        <w:t>To make</w:t>
      </w:r>
      <w:r w:rsidR="0006681E" w:rsidRPr="00CE3265">
        <w:rPr>
          <w:rFonts w:ascii="Times New Roman" w:hAnsi="Times New Roman" w:cs="Times New Roman"/>
          <w:sz w:val="24"/>
          <w:szCs w:val="24"/>
        </w:rPr>
        <w:t xml:space="preserve"> our governance initiatives more effective CD is thinking</w:t>
      </w:r>
      <w:r w:rsidR="00785320" w:rsidRPr="00CE3265">
        <w:rPr>
          <w:rFonts w:ascii="Times New Roman" w:hAnsi="Times New Roman" w:cs="Times New Roman"/>
          <w:sz w:val="24"/>
          <w:szCs w:val="24"/>
        </w:rPr>
        <w:t xml:space="preserve"> to make</w:t>
      </w:r>
      <w:r w:rsidR="006F6EEC" w:rsidRPr="00CE3265">
        <w:rPr>
          <w:rFonts w:ascii="Times New Roman" w:hAnsi="Times New Roman" w:cs="Times New Roman"/>
          <w:sz w:val="24"/>
          <w:szCs w:val="24"/>
        </w:rPr>
        <w:t xml:space="preserve"> </w:t>
      </w:r>
      <w:r w:rsidR="00F61AC7">
        <w:rPr>
          <w:rFonts w:ascii="Times New Roman" w:hAnsi="Times New Roman" w:cs="Times New Roman"/>
          <w:sz w:val="24"/>
          <w:szCs w:val="24"/>
        </w:rPr>
        <w:t xml:space="preserve">the </w:t>
      </w:r>
      <w:r w:rsidR="006F6EEC" w:rsidRPr="00CE3265">
        <w:rPr>
          <w:rFonts w:ascii="Times New Roman" w:hAnsi="Times New Roman" w:cs="Times New Roman"/>
          <w:sz w:val="24"/>
          <w:szCs w:val="24"/>
        </w:rPr>
        <w:t>CC with legally bounded, compel</w:t>
      </w:r>
      <w:r w:rsidR="00785320" w:rsidRPr="00CE3265">
        <w:rPr>
          <w:rFonts w:ascii="Times New Roman" w:hAnsi="Times New Roman" w:cs="Times New Roman"/>
          <w:sz w:val="24"/>
          <w:szCs w:val="24"/>
        </w:rPr>
        <w:t xml:space="preserve"> the</w:t>
      </w:r>
      <w:r w:rsidR="006F6EEC" w:rsidRPr="00CE3265">
        <w:rPr>
          <w:rFonts w:ascii="Times New Roman" w:hAnsi="Times New Roman" w:cs="Times New Roman"/>
          <w:sz w:val="24"/>
          <w:szCs w:val="24"/>
        </w:rPr>
        <w:t xml:space="preserve"> Ministries/ Divisions to undertake more tough targets and let citizen to evaluate the service of a public office etc.</w:t>
      </w:r>
      <w:r w:rsidR="004245F9" w:rsidRPr="00CE3265">
        <w:rPr>
          <w:rFonts w:ascii="Times New Roman" w:hAnsi="Times New Roman" w:cs="Times New Roman"/>
          <w:sz w:val="24"/>
          <w:szCs w:val="24"/>
        </w:rPr>
        <w:t xml:space="preserve"> </w:t>
      </w:r>
      <w:r w:rsidR="0057681B" w:rsidRPr="00CE3265">
        <w:rPr>
          <w:rFonts w:ascii="Times New Roman" w:hAnsi="Times New Roman" w:cs="Times New Roman"/>
          <w:sz w:val="24"/>
          <w:szCs w:val="24"/>
        </w:rPr>
        <w:t>Awareness program in form of public hearing will be held regularly in public places to sensitize people about their righ</w:t>
      </w:r>
      <w:r w:rsidR="00F61AC7">
        <w:rPr>
          <w:rFonts w:ascii="Times New Roman" w:hAnsi="Times New Roman" w:cs="Times New Roman"/>
          <w:sz w:val="24"/>
          <w:szCs w:val="24"/>
        </w:rPr>
        <w:t xml:space="preserve">t in regards to CC, RTI, </w:t>
      </w:r>
      <w:proofErr w:type="gramStart"/>
      <w:r w:rsidR="00F61AC7">
        <w:rPr>
          <w:rFonts w:ascii="Times New Roman" w:hAnsi="Times New Roman" w:cs="Times New Roman"/>
          <w:sz w:val="24"/>
          <w:szCs w:val="24"/>
        </w:rPr>
        <w:t>GRS</w:t>
      </w:r>
      <w:proofErr w:type="gramEnd"/>
      <w:r w:rsidR="00F61AC7">
        <w:rPr>
          <w:rFonts w:ascii="Times New Roman" w:hAnsi="Times New Roman" w:cs="Times New Roman"/>
          <w:sz w:val="24"/>
          <w:szCs w:val="24"/>
        </w:rPr>
        <w:t xml:space="preserve"> etc</w:t>
      </w:r>
      <w:r w:rsidR="0057681B" w:rsidRPr="00CE3265">
        <w:rPr>
          <w:rFonts w:ascii="Times New Roman" w:hAnsi="Times New Roman" w:cs="Times New Roman"/>
          <w:sz w:val="24"/>
          <w:szCs w:val="24"/>
        </w:rPr>
        <w:t xml:space="preserve">. </w:t>
      </w:r>
    </w:p>
    <w:p w:rsidR="00E20E33" w:rsidRDefault="00BE1AE3" w:rsidP="00840BAE">
      <w:pPr>
        <w:jc w:val="both"/>
        <w:rPr>
          <w:rFonts w:ascii="Times New Roman" w:hAnsi="Times New Roman" w:cs="Times New Roman"/>
          <w:sz w:val="24"/>
          <w:szCs w:val="24"/>
        </w:rPr>
      </w:pPr>
      <w:r w:rsidRPr="00CE3265">
        <w:rPr>
          <w:rFonts w:ascii="Times New Roman" w:hAnsi="Times New Roman" w:cs="Times New Roman"/>
          <w:sz w:val="24"/>
          <w:szCs w:val="24"/>
        </w:rPr>
        <w:t>We need to involve private sector</w:t>
      </w:r>
      <w:r w:rsidR="00146061" w:rsidRPr="00CE3265">
        <w:rPr>
          <w:rFonts w:ascii="Times New Roman" w:hAnsi="Times New Roman" w:cs="Times New Roman"/>
          <w:sz w:val="24"/>
          <w:szCs w:val="24"/>
        </w:rPr>
        <w:t xml:space="preserve">, NGOs, and academia </w:t>
      </w:r>
      <w:r w:rsidRPr="00CE3265">
        <w:rPr>
          <w:rFonts w:ascii="Times New Roman" w:hAnsi="Times New Roman" w:cs="Times New Roman"/>
          <w:sz w:val="24"/>
          <w:szCs w:val="24"/>
        </w:rPr>
        <w:t xml:space="preserve">in our SDGs initiatives </w:t>
      </w:r>
      <w:r w:rsidR="00DA02DF" w:rsidRPr="00CE3265">
        <w:rPr>
          <w:rFonts w:ascii="Times New Roman" w:hAnsi="Times New Roman" w:cs="Times New Roman"/>
          <w:sz w:val="24"/>
          <w:szCs w:val="24"/>
        </w:rPr>
        <w:t>and hope that</w:t>
      </w:r>
      <w:r w:rsidR="00146061" w:rsidRPr="00CE3265">
        <w:rPr>
          <w:rFonts w:ascii="Times New Roman" w:hAnsi="Times New Roman" w:cs="Times New Roman"/>
          <w:sz w:val="24"/>
          <w:szCs w:val="24"/>
        </w:rPr>
        <w:t xml:space="preserve"> feature </w:t>
      </w:r>
      <w:r w:rsidR="00DC6587" w:rsidRPr="00CE3265">
        <w:rPr>
          <w:rFonts w:ascii="Times New Roman" w:hAnsi="Times New Roman" w:cs="Times New Roman"/>
          <w:sz w:val="24"/>
          <w:szCs w:val="24"/>
        </w:rPr>
        <w:t xml:space="preserve">of </w:t>
      </w:r>
      <w:r w:rsidR="00146061" w:rsidRPr="00CE3265">
        <w:rPr>
          <w:rFonts w:ascii="Times New Roman" w:hAnsi="Times New Roman" w:cs="Times New Roman"/>
          <w:sz w:val="24"/>
          <w:szCs w:val="24"/>
        </w:rPr>
        <w:t xml:space="preserve">the </w:t>
      </w:r>
      <w:r w:rsidR="00DA02DF" w:rsidRPr="00CE3265">
        <w:rPr>
          <w:rFonts w:ascii="Times New Roman" w:hAnsi="Times New Roman" w:cs="Times New Roman"/>
          <w:sz w:val="24"/>
          <w:szCs w:val="24"/>
        </w:rPr>
        <w:t>future consultations</w:t>
      </w:r>
      <w:r w:rsidR="00803392" w:rsidRPr="00CE3265">
        <w:rPr>
          <w:rFonts w:ascii="Times New Roman" w:hAnsi="Times New Roman" w:cs="Times New Roman"/>
          <w:sz w:val="24"/>
          <w:szCs w:val="24"/>
        </w:rPr>
        <w:t xml:space="preserve"> on</w:t>
      </w:r>
      <w:r w:rsidR="00DA02DF" w:rsidRPr="00CE3265">
        <w:rPr>
          <w:rFonts w:ascii="Times New Roman" w:hAnsi="Times New Roman" w:cs="Times New Roman"/>
          <w:sz w:val="24"/>
          <w:szCs w:val="24"/>
        </w:rPr>
        <w:t xml:space="preserve"> SDGs</w:t>
      </w:r>
      <w:r w:rsidR="00DC6587" w:rsidRPr="00CE3265">
        <w:rPr>
          <w:rFonts w:ascii="Times New Roman" w:hAnsi="Times New Roman" w:cs="Times New Roman"/>
          <w:sz w:val="24"/>
          <w:szCs w:val="24"/>
        </w:rPr>
        <w:t xml:space="preserve"> implementation </w:t>
      </w:r>
      <w:r w:rsidR="00DA02DF" w:rsidRPr="00CE3265">
        <w:rPr>
          <w:rFonts w:ascii="Times New Roman" w:hAnsi="Times New Roman" w:cs="Times New Roman"/>
          <w:sz w:val="24"/>
          <w:szCs w:val="24"/>
        </w:rPr>
        <w:t xml:space="preserve">will be </w:t>
      </w:r>
      <w:r w:rsidR="00DC6587" w:rsidRPr="00CE3265">
        <w:rPr>
          <w:rFonts w:ascii="Times New Roman" w:hAnsi="Times New Roman" w:cs="Times New Roman"/>
          <w:sz w:val="24"/>
          <w:szCs w:val="24"/>
        </w:rPr>
        <w:t>private sector</w:t>
      </w:r>
      <w:r w:rsidR="00C362C9">
        <w:rPr>
          <w:rFonts w:ascii="Times New Roman" w:hAnsi="Times New Roman" w:cs="Times New Roman"/>
          <w:sz w:val="24"/>
          <w:szCs w:val="24"/>
        </w:rPr>
        <w:t>’s</w:t>
      </w:r>
      <w:r w:rsidR="00DC6587" w:rsidRPr="00CE3265">
        <w:rPr>
          <w:rFonts w:ascii="Times New Roman" w:hAnsi="Times New Roman" w:cs="Times New Roman"/>
          <w:sz w:val="24"/>
          <w:szCs w:val="24"/>
        </w:rPr>
        <w:t xml:space="preserve"> engagement.</w:t>
      </w:r>
      <w:r w:rsidR="00DA02DF" w:rsidRPr="00CE3265">
        <w:rPr>
          <w:rFonts w:ascii="Times New Roman" w:hAnsi="Times New Roman" w:cs="Times New Roman"/>
          <w:sz w:val="24"/>
          <w:szCs w:val="24"/>
        </w:rPr>
        <w:t xml:space="preserve"> </w:t>
      </w:r>
      <w:r w:rsidR="00146061" w:rsidRPr="00CE3265">
        <w:rPr>
          <w:rFonts w:ascii="Times New Roman" w:hAnsi="Times New Roman" w:cs="Times New Roman"/>
          <w:sz w:val="24"/>
          <w:szCs w:val="24"/>
        </w:rPr>
        <w:t xml:space="preserve"> In addition to </w:t>
      </w:r>
    </w:p>
    <w:p w:rsidR="00E20E33" w:rsidRDefault="00E20E33" w:rsidP="00840BAE">
      <w:pPr>
        <w:jc w:val="both"/>
        <w:rPr>
          <w:rFonts w:ascii="Times New Roman" w:hAnsi="Times New Roman" w:cs="Times New Roman"/>
          <w:sz w:val="24"/>
          <w:szCs w:val="24"/>
        </w:rPr>
      </w:pPr>
    </w:p>
    <w:p w:rsidR="00E20E33" w:rsidRDefault="00E20E33" w:rsidP="00840BAE">
      <w:pPr>
        <w:jc w:val="both"/>
        <w:rPr>
          <w:rFonts w:ascii="Times New Roman" w:hAnsi="Times New Roman" w:cs="Times New Roman"/>
          <w:sz w:val="24"/>
          <w:szCs w:val="24"/>
        </w:rPr>
      </w:pPr>
    </w:p>
    <w:p w:rsidR="006F6EEC" w:rsidRPr="00CE3265" w:rsidRDefault="00146061" w:rsidP="00840BAE">
      <w:pPr>
        <w:jc w:val="both"/>
        <w:rPr>
          <w:rFonts w:ascii="Times New Roman" w:hAnsi="Times New Roman" w:cs="Times New Roman"/>
          <w:sz w:val="24"/>
          <w:szCs w:val="24"/>
        </w:rPr>
      </w:pPr>
      <w:proofErr w:type="gramStart"/>
      <w:r w:rsidRPr="00CE3265">
        <w:rPr>
          <w:rFonts w:ascii="Times New Roman" w:hAnsi="Times New Roman" w:cs="Times New Roman"/>
          <w:sz w:val="24"/>
          <w:szCs w:val="24"/>
        </w:rPr>
        <w:t>that</w:t>
      </w:r>
      <w:proofErr w:type="gramEnd"/>
      <w:r w:rsidRPr="00CE3265">
        <w:rPr>
          <w:rFonts w:ascii="Times New Roman" w:hAnsi="Times New Roman" w:cs="Times New Roman"/>
          <w:sz w:val="24"/>
          <w:szCs w:val="24"/>
        </w:rPr>
        <w:t xml:space="preserve"> </w:t>
      </w:r>
      <w:r w:rsidR="00F104B3" w:rsidRPr="00CE3265">
        <w:rPr>
          <w:rFonts w:ascii="Times New Roman" w:hAnsi="Times New Roman" w:cs="Times New Roman"/>
          <w:sz w:val="24"/>
          <w:szCs w:val="24"/>
        </w:rPr>
        <w:t>an effective way should be unearthed</w:t>
      </w:r>
      <w:r w:rsidR="00803392" w:rsidRPr="00CE3265">
        <w:rPr>
          <w:rFonts w:ascii="Times New Roman" w:hAnsi="Times New Roman" w:cs="Times New Roman"/>
          <w:sz w:val="24"/>
          <w:szCs w:val="24"/>
        </w:rPr>
        <w:t xml:space="preserve"> for</w:t>
      </w:r>
      <w:r w:rsidR="00F104B3" w:rsidRPr="00CE3265">
        <w:rPr>
          <w:rFonts w:ascii="Times New Roman" w:hAnsi="Times New Roman" w:cs="Times New Roman"/>
          <w:sz w:val="24"/>
          <w:szCs w:val="24"/>
        </w:rPr>
        <w:t xml:space="preserve"> the meaningful participation of the associate ministries</w:t>
      </w:r>
      <w:r w:rsidR="00803392" w:rsidRPr="00CE3265">
        <w:rPr>
          <w:rFonts w:ascii="Times New Roman" w:hAnsi="Times New Roman" w:cs="Times New Roman"/>
          <w:sz w:val="24"/>
          <w:szCs w:val="24"/>
        </w:rPr>
        <w:t xml:space="preserve"> to formulate a realistic action plan.</w:t>
      </w:r>
      <w:r w:rsidR="00F104B3" w:rsidRPr="00CE3265">
        <w:rPr>
          <w:rFonts w:ascii="Times New Roman" w:hAnsi="Times New Roman" w:cs="Times New Roman"/>
          <w:sz w:val="24"/>
          <w:szCs w:val="24"/>
        </w:rPr>
        <w:t xml:space="preserve">  </w:t>
      </w:r>
      <w:r w:rsidR="00DA02DF" w:rsidRPr="00CE3265">
        <w:rPr>
          <w:rFonts w:ascii="Times New Roman" w:hAnsi="Times New Roman" w:cs="Times New Roman"/>
          <w:sz w:val="24"/>
          <w:szCs w:val="24"/>
        </w:rPr>
        <w:t xml:space="preserve"> </w:t>
      </w:r>
      <w:r w:rsidR="00C5220D" w:rsidRPr="00CE3265">
        <w:rPr>
          <w:rFonts w:ascii="Times New Roman" w:hAnsi="Times New Roman" w:cs="Times New Roman"/>
          <w:sz w:val="24"/>
          <w:szCs w:val="24"/>
        </w:rPr>
        <w:t xml:space="preserve">  </w:t>
      </w:r>
      <w:r w:rsidR="00EC094E" w:rsidRPr="00CE3265">
        <w:rPr>
          <w:rFonts w:ascii="Times New Roman" w:hAnsi="Times New Roman" w:cs="Times New Roman"/>
          <w:sz w:val="24"/>
          <w:szCs w:val="24"/>
        </w:rPr>
        <w:t xml:space="preserve"> </w:t>
      </w:r>
    </w:p>
    <w:p w:rsidR="00B34AF5" w:rsidRPr="00CE3265" w:rsidRDefault="008058D2" w:rsidP="00840BAE">
      <w:pPr>
        <w:jc w:val="both"/>
        <w:rPr>
          <w:rFonts w:ascii="Times New Roman" w:hAnsi="Times New Roman" w:cs="Times New Roman"/>
          <w:sz w:val="24"/>
          <w:szCs w:val="24"/>
        </w:rPr>
      </w:pPr>
      <w:r>
        <w:rPr>
          <w:rFonts w:ascii="Times New Roman" w:hAnsi="Times New Roman" w:cs="Times New Roman"/>
          <w:sz w:val="24"/>
          <w:szCs w:val="24"/>
        </w:rPr>
        <w:t>A</w:t>
      </w:r>
      <w:r w:rsidR="007C0E8D" w:rsidRPr="00CE3265">
        <w:rPr>
          <w:rFonts w:ascii="Times New Roman" w:hAnsi="Times New Roman" w:cs="Times New Roman"/>
          <w:sz w:val="24"/>
          <w:szCs w:val="24"/>
        </w:rPr>
        <w:t>ctivities and capacity of BBS should be energized and strengthened</w:t>
      </w:r>
      <w:r>
        <w:rPr>
          <w:rFonts w:ascii="Times New Roman" w:hAnsi="Times New Roman" w:cs="Times New Roman"/>
          <w:sz w:val="24"/>
          <w:szCs w:val="24"/>
        </w:rPr>
        <w:t xml:space="preserve"> f</w:t>
      </w:r>
      <w:r w:rsidRPr="00CE3265">
        <w:rPr>
          <w:rFonts w:ascii="Times New Roman" w:hAnsi="Times New Roman" w:cs="Times New Roman"/>
          <w:sz w:val="24"/>
          <w:szCs w:val="24"/>
        </w:rPr>
        <w:t>or the availability of relevant data</w:t>
      </w:r>
      <w:r w:rsidR="007C0E8D" w:rsidRPr="00CE3265">
        <w:rPr>
          <w:rFonts w:ascii="Times New Roman" w:hAnsi="Times New Roman" w:cs="Times New Roman"/>
          <w:sz w:val="24"/>
          <w:szCs w:val="24"/>
        </w:rPr>
        <w:t>.</w:t>
      </w:r>
      <w:r>
        <w:rPr>
          <w:rFonts w:ascii="Times New Roman" w:hAnsi="Times New Roman" w:cs="Times New Roman"/>
          <w:sz w:val="24"/>
          <w:szCs w:val="24"/>
        </w:rPr>
        <w:t xml:space="preserve">BB </w:t>
      </w:r>
      <w:r w:rsidR="00315975" w:rsidRPr="00CE3265">
        <w:rPr>
          <w:rFonts w:ascii="Times New Roman" w:hAnsi="Times New Roman" w:cs="Times New Roman"/>
          <w:sz w:val="24"/>
          <w:szCs w:val="24"/>
        </w:rPr>
        <w:t>can share its responsibilities with other organizations in commensura</w:t>
      </w:r>
      <w:r>
        <w:rPr>
          <w:rFonts w:ascii="Times New Roman" w:hAnsi="Times New Roman" w:cs="Times New Roman"/>
          <w:sz w:val="24"/>
          <w:szCs w:val="24"/>
        </w:rPr>
        <w:t>te with relevant acts and rules in the event of its too much work load.</w:t>
      </w:r>
      <w:r w:rsidR="007C0E8D" w:rsidRPr="00CE3265">
        <w:rPr>
          <w:rFonts w:ascii="Times New Roman" w:hAnsi="Times New Roman" w:cs="Times New Roman"/>
          <w:sz w:val="24"/>
          <w:szCs w:val="24"/>
        </w:rPr>
        <w:t xml:space="preserve"> </w:t>
      </w:r>
    </w:p>
    <w:p w:rsidR="00B34AF5" w:rsidRPr="00E20E33" w:rsidRDefault="00B34AF5" w:rsidP="00840BAE">
      <w:pPr>
        <w:jc w:val="both"/>
        <w:rPr>
          <w:rFonts w:ascii="Times New Roman" w:hAnsi="Times New Roman" w:cs="Times New Roman"/>
          <w:sz w:val="6"/>
          <w:szCs w:val="24"/>
        </w:rPr>
      </w:pPr>
    </w:p>
    <w:p w:rsidR="00E20E33" w:rsidRPr="00E20E33" w:rsidRDefault="00B34AF5" w:rsidP="00840BAE">
      <w:pPr>
        <w:jc w:val="both"/>
        <w:rPr>
          <w:rFonts w:ascii="Times New Roman" w:hAnsi="Times New Roman" w:cs="Times New Roman"/>
          <w:sz w:val="30"/>
          <w:szCs w:val="24"/>
          <w:u w:val="single"/>
        </w:rPr>
      </w:pPr>
      <w:r w:rsidRPr="00E20E33">
        <w:rPr>
          <w:rFonts w:ascii="Times New Roman" w:hAnsi="Times New Roman" w:cs="Times New Roman"/>
          <w:b/>
          <w:sz w:val="30"/>
          <w:szCs w:val="24"/>
          <w:u w:val="single"/>
        </w:rPr>
        <w:t>Conclusion:</w:t>
      </w:r>
      <w:r w:rsidR="00326E49" w:rsidRPr="00E20E33">
        <w:rPr>
          <w:rFonts w:ascii="Times New Roman" w:hAnsi="Times New Roman" w:cs="Times New Roman"/>
          <w:sz w:val="30"/>
          <w:szCs w:val="24"/>
          <w:u w:val="single"/>
        </w:rPr>
        <w:t xml:space="preserve"> </w:t>
      </w:r>
    </w:p>
    <w:p w:rsidR="007C0E8D" w:rsidRPr="00CE3265" w:rsidRDefault="00326E49" w:rsidP="00840BAE">
      <w:pPr>
        <w:jc w:val="both"/>
        <w:rPr>
          <w:rFonts w:ascii="Times New Roman" w:hAnsi="Times New Roman" w:cs="Times New Roman"/>
          <w:sz w:val="24"/>
          <w:szCs w:val="24"/>
        </w:rPr>
      </w:pPr>
      <w:r w:rsidRPr="00CE3265">
        <w:rPr>
          <w:rFonts w:ascii="Times New Roman" w:hAnsi="Times New Roman" w:cs="Times New Roman"/>
          <w:sz w:val="24"/>
          <w:szCs w:val="24"/>
        </w:rPr>
        <w:t>CD is still in the planning stage regarding SDGs implementation</w:t>
      </w:r>
      <w:r w:rsidR="00C362C9">
        <w:rPr>
          <w:rFonts w:ascii="Times New Roman" w:hAnsi="Times New Roman" w:cs="Times New Roman"/>
          <w:sz w:val="24"/>
          <w:szCs w:val="24"/>
        </w:rPr>
        <w:t>,</w:t>
      </w:r>
      <w:r w:rsidRPr="00CE3265">
        <w:rPr>
          <w:rFonts w:ascii="Times New Roman" w:hAnsi="Times New Roman" w:cs="Times New Roman"/>
          <w:sz w:val="24"/>
          <w:szCs w:val="24"/>
        </w:rPr>
        <w:t xml:space="preserve"> despite of its several concrete activities aiming at few targets.</w:t>
      </w:r>
      <w:r w:rsidR="00D7535D" w:rsidRPr="00CE3265">
        <w:rPr>
          <w:rFonts w:ascii="Times New Roman" w:hAnsi="Times New Roman" w:cs="Times New Roman"/>
          <w:sz w:val="24"/>
          <w:szCs w:val="24"/>
        </w:rPr>
        <w:t xml:space="preserve"> Hopefully by 2018 CD will be able to finalize its work plans for specific target</w:t>
      </w:r>
      <w:r w:rsidR="008058D2">
        <w:rPr>
          <w:rFonts w:ascii="Times New Roman" w:hAnsi="Times New Roman" w:cs="Times New Roman"/>
          <w:sz w:val="24"/>
          <w:szCs w:val="24"/>
        </w:rPr>
        <w:t>s with the sincere contribution from</w:t>
      </w:r>
      <w:r w:rsidR="00D7535D" w:rsidRPr="00CE3265">
        <w:rPr>
          <w:rFonts w:ascii="Times New Roman" w:hAnsi="Times New Roman" w:cs="Times New Roman"/>
          <w:sz w:val="24"/>
          <w:szCs w:val="24"/>
        </w:rPr>
        <w:t xml:space="preserve"> associat</w:t>
      </w:r>
      <w:r w:rsidR="008058D2">
        <w:rPr>
          <w:rFonts w:ascii="Times New Roman" w:hAnsi="Times New Roman" w:cs="Times New Roman"/>
          <w:sz w:val="24"/>
          <w:szCs w:val="24"/>
        </w:rPr>
        <w:t xml:space="preserve">es. </w:t>
      </w:r>
      <w:r w:rsidRPr="00CE3265">
        <w:rPr>
          <w:rFonts w:ascii="Times New Roman" w:hAnsi="Times New Roman" w:cs="Times New Roman"/>
          <w:sz w:val="24"/>
          <w:szCs w:val="24"/>
        </w:rPr>
        <w:t>Incorporation of private sector thoughts, address</w:t>
      </w:r>
      <w:r w:rsidR="008058D2">
        <w:rPr>
          <w:rFonts w:ascii="Times New Roman" w:hAnsi="Times New Roman" w:cs="Times New Roman"/>
          <w:sz w:val="24"/>
          <w:szCs w:val="24"/>
        </w:rPr>
        <w:t>ing</w:t>
      </w:r>
      <w:r w:rsidRPr="00CE3265">
        <w:rPr>
          <w:rFonts w:ascii="Times New Roman" w:hAnsi="Times New Roman" w:cs="Times New Roman"/>
          <w:sz w:val="24"/>
          <w:szCs w:val="24"/>
        </w:rPr>
        <w:t xml:space="preserve"> the data gap of some very i</w:t>
      </w:r>
      <w:r w:rsidR="008058D2">
        <w:rPr>
          <w:rFonts w:ascii="Times New Roman" w:hAnsi="Times New Roman" w:cs="Times New Roman"/>
          <w:sz w:val="24"/>
          <w:szCs w:val="24"/>
        </w:rPr>
        <w:t xml:space="preserve">mportant indicators, effective coordination among  </w:t>
      </w:r>
      <w:r w:rsidR="00D7535D" w:rsidRPr="00CE3265">
        <w:rPr>
          <w:rFonts w:ascii="Times New Roman" w:hAnsi="Times New Roman" w:cs="Times New Roman"/>
          <w:sz w:val="24"/>
          <w:szCs w:val="24"/>
        </w:rPr>
        <w:t xml:space="preserve"> associates</w:t>
      </w:r>
      <w:r w:rsidRPr="00CE3265">
        <w:rPr>
          <w:rFonts w:ascii="Times New Roman" w:hAnsi="Times New Roman" w:cs="Times New Roman"/>
          <w:sz w:val="24"/>
          <w:szCs w:val="24"/>
        </w:rPr>
        <w:t xml:space="preserve"> have come up as the main challenges till now. Moreover</w:t>
      </w:r>
      <w:r w:rsidR="008058D2">
        <w:rPr>
          <w:rFonts w:ascii="Times New Roman" w:hAnsi="Times New Roman" w:cs="Times New Roman"/>
          <w:sz w:val="24"/>
          <w:szCs w:val="24"/>
        </w:rPr>
        <w:t>,</w:t>
      </w:r>
      <w:r w:rsidRPr="00CE3265">
        <w:rPr>
          <w:rFonts w:ascii="Times New Roman" w:hAnsi="Times New Roman" w:cs="Times New Roman"/>
          <w:sz w:val="24"/>
          <w:szCs w:val="24"/>
        </w:rPr>
        <w:t xml:space="preserve"> it is the high time to weigh the effectiveness of governance initiatives so that </w:t>
      </w:r>
      <w:r w:rsidR="00A36171" w:rsidRPr="00CE3265">
        <w:rPr>
          <w:rFonts w:ascii="Times New Roman" w:hAnsi="Times New Roman" w:cs="Times New Roman"/>
          <w:sz w:val="24"/>
          <w:szCs w:val="24"/>
        </w:rPr>
        <w:t>measures can be taken in near future to m</w:t>
      </w:r>
      <w:r w:rsidR="008058D2">
        <w:rPr>
          <w:rFonts w:ascii="Times New Roman" w:hAnsi="Times New Roman" w:cs="Times New Roman"/>
          <w:sz w:val="24"/>
          <w:szCs w:val="24"/>
        </w:rPr>
        <w:t>ake those efforts more fruitful</w:t>
      </w:r>
      <w:r w:rsidR="00A36171" w:rsidRPr="00CE3265">
        <w:rPr>
          <w:rFonts w:ascii="Times New Roman" w:hAnsi="Times New Roman" w:cs="Times New Roman"/>
          <w:sz w:val="24"/>
          <w:szCs w:val="24"/>
        </w:rPr>
        <w:t xml:space="preserve">. CD is actively thinking </w:t>
      </w:r>
      <w:r w:rsidR="00C362C9">
        <w:rPr>
          <w:rFonts w:ascii="Times New Roman" w:hAnsi="Times New Roman" w:cs="Times New Roman"/>
          <w:sz w:val="24"/>
          <w:szCs w:val="24"/>
        </w:rPr>
        <w:t xml:space="preserve">to start new projects </w:t>
      </w:r>
      <w:r w:rsidR="0021401D">
        <w:rPr>
          <w:rFonts w:ascii="Times New Roman" w:hAnsi="Times New Roman" w:cs="Times New Roman"/>
          <w:sz w:val="24"/>
          <w:szCs w:val="24"/>
        </w:rPr>
        <w:t xml:space="preserve">especially </w:t>
      </w:r>
      <w:r w:rsidR="00C362C9">
        <w:rPr>
          <w:rFonts w:ascii="Times New Roman" w:hAnsi="Times New Roman" w:cs="Times New Roman"/>
          <w:sz w:val="24"/>
          <w:szCs w:val="24"/>
        </w:rPr>
        <w:t>to generate baseline data</w:t>
      </w:r>
      <w:r w:rsidR="00A36171" w:rsidRPr="00CE3265">
        <w:rPr>
          <w:rFonts w:ascii="Times New Roman" w:hAnsi="Times New Roman" w:cs="Times New Roman"/>
          <w:sz w:val="24"/>
          <w:szCs w:val="24"/>
        </w:rPr>
        <w:t xml:space="preserve"> to fill the</w:t>
      </w:r>
      <w:r w:rsidR="0021401D">
        <w:rPr>
          <w:rFonts w:ascii="Times New Roman" w:hAnsi="Times New Roman" w:cs="Times New Roman"/>
          <w:sz w:val="24"/>
          <w:szCs w:val="24"/>
        </w:rPr>
        <w:t xml:space="preserve"> data gaps by sharing the onus of SID</w:t>
      </w:r>
      <w:r w:rsidR="00A36171" w:rsidRPr="00CE3265">
        <w:rPr>
          <w:rFonts w:ascii="Times New Roman" w:hAnsi="Times New Roman" w:cs="Times New Roman"/>
          <w:sz w:val="24"/>
          <w:szCs w:val="24"/>
        </w:rPr>
        <w:t>, arrange public hearing to sensitize citizens</w:t>
      </w:r>
      <w:r w:rsidR="00FF0135" w:rsidRPr="00CE3265">
        <w:rPr>
          <w:rFonts w:ascii="Times New Roman" w:hAnsi="Times New Roman" w:cs="Times New Roman"/>
          <w:sz w:val="24"/>
          <w:szCs w:val="24"/>
        </w:rPr>
        <w:t xml:space="preserve"> about CC, RTI, </w:t>
      </w:r>
      <w:proofErr w:type="gramStart"/>
      <w:r w:rsidR="00995C7A" w:rsidRPr="00CE3265">
        <w:rPr>
          <w:rFonts w:ascii="Times New Roman" w:hAnsi="Times New Roman" w:cs="Times New Roman"/>
          <w:sz w:val="24"/>
          <w:szCs w:val="24"/>
        </w:rPr>
        <w:t>GRS</w:t>
      </w:r>
      <w:proofErr w:type="gramEnd"/>
      <w:r w:rsidR="00995C7A" w:rsidRPr="00CE3265">
        <w:rPr>
          <w:rFonts w:ascii="Times New Roman" w:hAnsi="Times New Roman" w:cs="Times New Roman"/>
          <w:sz w:val="24"/>
          <w:szCs w:val="24"/>
        </w:rPr>
        <w:t>;</w:t>
      </w:r>
      <w:r w:rsidR="00A36171" w:rsidRPr="00CE3265">
        <w:rPr>
          <w:rFonts w:ascii="Times New Roman" w:hAnsi="Times New Roman" w:cs="Times New Roman"/>
          <w:sz w:val="24"/>
          <w:szCs w:val="24"/>
        </w:rPr>
        <w:t xml:space="preserve"> measure public satisfaction after the receipt of public service</w:t>
      </w:r>
      <w:r w:rsidR="00FF0135" w:rsidRPr="00CE3265">
        <w:rPr>
          <w:rFonts w:ascii="Times New Roman" w:hAnsi="Times New Roman" w:cs="Times New Roman"/>
          <w:sz w:val="24"/>
          <w:szCs w:val="24"/>
        </w:rPr>
        <w:t>s</w:t>
      </w:r>
      <w:r w:rsidR="00A36171" w:rsidRPr="00CE3265">
        <w:rPr>
          <w:rFonts w:ascii="Times New Roman" w:hAnsi="Times New Roman" w:cs="Times New Roman"/>
          <w:sz w:val="24"/>
          <w:szCs w:val="24"/>
        </w:rPr>
        <w:t>.</w:t>
      </w:r>
      <w:r w:rsidR="00995C7A" w:rsidRPr="00CE3265">
        <w:rPr>
          <w:rFonts w:ascii="Times New Roman" w:hAnsi="Times New Roman" w:cs="Times New Roman"/>
          <w:sz w:val="24"/>
          <w:szCs w:val="24"/>
        </w:rPr>
        <w:t xml:space="preserve">  CD is very much hopeful that </w:t>
      </w:r>
      <w:r w:rsidR="008058D2">
        <w:rPr>
          <w:rFonts w:ascii="Times New Roman" w:hAnsi="Times New Roman" w:cs="Times New Roman"/>
          <w:sz w:val="24"/>
          <w:szCs w:val="24"/>
        </w:rPr>
        <w:t xml:space="preserve">it will be able to translate its work plans </w:t>
      </w:r>
      <w:r w:rsidR="008058D2" w:rsidRPr="00CE3265">
        <w:rPr>
          <w:rFonts w:ascii="Times New Roman" w:hAnsi="Times New Roman" w:cs="Times New Roman"/>
          <w:sz w:val="24"/>
          <w:szCs w:val="24"/>
        </w:rPr>
        <w:t>for individual</w:t>
      </w:r>
      <w:r w:rsidR="008058D2" w:rsidRPr="008058D2">
        <w:rPr>
          <w:rFonts w:ascii="Times New Roman" w:hAnsi="Times New Roman" w:cs="Times New Roman"/>
          <w:sz w:val="24"/>
          <w:szCs w:val="24"/>
        </w:rPr>
        <w:t xml:space="preserve"> </w:t>
      </w:r>
      <w:r w:rsidR="008058D2" w:rsidRPr="00CE3265">
        <w:rPr>
          <w:rFonts w:ascii="Times New Roman" w:hAnsi="Times New Roman" w:cs="Times New Roman"/>
          <w:sz w:val="24"/>
          <w:szCs w:val="24"/>
        </w:rPr>
        <w:t xml:space="preserve">targets into </w:t>
      </w:r>
      <w:r w:rsidR="008058D2">
        <w:rPr>
          <w:rFonts w:ascii="Times New Roman" w:hAnsi="Times New Roman" w:cs="Times New Roman"/>
          <w:sz w:val="24"/>
          <w:szCs w:val="24"/>
        </w:rPr>
        <w:t xml:space="preserve">concrete </w:t>
      </w:r>
      <w:r w:rsidR="008058D2" w:rsidRPr="00CE3265">
        <w:rPr>
          <w:rFonts w:ascii="Times New Roman" w:hAnsi="Times New Roman" w:cs="Times New Roman"/>
          <w:sz w:val="24"/>
          <w:szCs w:val="24"/>
        </w:rPr>
        <w:t xml:space="preserve">actions </w:t>
      </w:r>
      <w:r w:rsidR="00995C7A" w:rsidRPr="00CE3265">
        <w:rPr>
          <w:rFonts w:ascii="Times New Roman" w:hAnsi="Times New Roman" w:cs="Times New Roman"/>
          <w:sz w:val="24"/>
          <w:szCs w:val="24"/>
        </w:rPr>
        <w:t>from y</w:t>
      </w:r>
      <w:r w:rsidR="008058D2">
        <w:rPr>
          <w:rFonts w:ascii="Times New Roman" w:hAnsi="Times New Roman" w:cs="Times New Roman"/>
          <w:sz w:val="24"/>
          <w:szCs w:val="24"/>
        </w:rPr>
        <w:t>ear 2019.</w:t>
      </w:r>
      <w:r w:rsidR="00995C7A" w:rsidRPr="00CE3265">
        <w:rPr>
          <w:rFonts w:ascii="Times New Roman" w:hAnsi="Times New Roman" w:cs="Times New Roman"/>
          <w:sz w:val="24"/>
          <w:szCs w:val="24"/>
        </w:rPr>
        <w:t xml:space="preserve">  </w:t>
      </w:r>
    </w:p>
    <w:p w:rsidR="00826F8F" w:rsidRPr="00CE3265" w:rsidRDefault="00826F8F" w:rsidP="00840BAE">
      <w:pPr>
        <w:jc w:val="both"/>
        <w:rPr>
          <w:rFonts w:ascii="Times New Roman" w:hAnsi="Times New Roman" w:cs="Times New Roman"/>
          <w:sz w:val="24"/>
          <w:szCs w:val="24"/>
        </w:rPr>
      </w:pPr>
    </w:p>
    <w:p w:rsidR="00E20E33" w:rsidRDefault="00E20E33" w:rsidP="00840BAE">
      <w:pPr>
        <w:jc w:val="both"/>
        <w:rPr>
          <w:rFonts w:ascii="Times New Roman" w:hAnsi="Times New Roman" w:cs="Times New Roman"/>
          <w:b/>
          <w:sz w:val="24"/>
          <w:szCs w:val="24"/>
          <w:u w:val="single"/>
        </w:rPr>
      </w:pPr>
    </w:p>
    <w:p w:rsidR="00E20E33" w:rsidRDefault="00E20E33" w:rsidP="00840BAE">
      <w:pPr>
        <w:jc w:val="both"/>
        <w:rPr>
          <w:rFonts w:ascii="Times New Roman" w:hAnsi="Times New Roman" w:cs="Times New Roman"/>
          <w:b/>
          <w:sz w:val="24"/>
          <w:szCs w:val="24"/>
          <w:u w:val="single"/>
        </w:rPr>
      </w:pPr>
    </w:p>
    <w:p w:rsidR="00E20E33" w:rsidRDefault="00E20E33" w:rsidP="00840BAE">
      <w:pPr>
        <w:jc w:val="both"/>
        <w:rPr>
          <w:rFonts w:ascii="Times New Roman" w:hAnsi="Times New Roman" w:cs="Times New Roman"/>
          <w:b/>
          <w:sz w:val="24"/>
          <w:szCs w:val="24"/>
          <w:u w:val="single"/>
        </w:rPr>
      </w:pPr>
    </w:p>
    <w:p w:rsidR="00E20E33" w:rsidRDefault="00E20E33" w:rsidP="00840BAE">
      <w:pPr>
        <w:jc w:val="both"/>
        <w:rPr>
          <w:rFonts w:ascii="Times New Roman" w:hAnsi="Times New Roman" w:cs="Times New Roman"/>
          <w:b/>
          <w:sz w:val="24"/>
          <w:szCs w:val="24"/>
          <w:u w:val="single"/>
        </w:rPr>
      </w:pPr>
    </w:p>
    <w:p w:rsidR="00E20E33" w:rsidRDefault="00E20E33" w:rsidP="00840BAE">
      <w:pPr>
        <w:jc w:val="both"/>
        <w:rPr>
          <w:rFonts w:ascii="Times New Roman" w:hAnsi="Times New Roman" w:cs="Times New Roman"/>
          <w:b/>
          <w:sz w:val="24"/>
          <w:szCs w:val="24"/>
          <w:u w:val="single"/>
        </w:rPr>
      </w:pPr>
    </w:p>
    <w:p w:rsidR="00E20E33" w:rsidRDefault="00E20E33" w:rsidP="00840BAE">
      <w:pPr>
        <w:jc w:val="both"/>
        <w:rPr>
          <w:rFonts w:ascii="Times New Roman" w:hAnsi="Times New Roman" w:cs="Times New Roman"/>
          <w:b/>
          <w:sz w:val="24"/>
          <w:szCs w:val="24"/>
          <w:u w:val="single"/>
        </w:rPr>
      </w:pPr>
    </w:p>
    <w:p w:rsidR="00E20E33" w:rsidRDefault="00E20E33" w:rsidP="00840BAE">
      <w:pPr>
        <w:jc w:val="both"/>
        <w:rPr>
          <w:rFonts w:ascii="Times New Roman" w:hAnsi="Times New Roman" w:cs="Times New Roman"/>
          <w:b/>
          <w:sz w:val="24"/>
          <w:szCs w:val="24"/>
          <w:u w:val="single"/>
        </w:rPr>
      </w:pPr>
    </w:p>
    <w:p w:rsidR="00E20E33" w:rsidRDefault="00E20E33" w:rsidP="00840BAE">
      <w:pPr>
        <w:jc w:val="both"/>
        <w:rPr>
          <w:rFonts w:ascii="Times New Roman" w:hAnsi="Times New Roman" w:cs="Times New Roman"/>
          <w:b/>
          <w:sz w:val="24"/>
          <w:szCs w:val="24"/>
          <w:u w:val="single"/>
        </w:rPr>
      </w:pPr>
    </w:p>
    <w:p w:rsidR="00E20E33" w:rsidRDefault="00E20E33" w:rsidP="00840BAE">
      <w:pPr>
        <w:jc w:val="both"/>
        <w:rPr>
          <w:rFonts w:ascii="Times New Roman" w:hAnsi="Times New Roman" w:cs="Times New Roman"/>
          <w:b/>
          <w:sz w:val="24"/>
          <w:szCs w:val="24"/>
          <w:u w:val="single"/>
        </w:rPr>
      </w:pPr>
    </w:p>
    <w:p w:rsidR="00E20E33" w:rsidRDefault="00E20E33" w:rsidP="00840BAE">
      <w:pPr>
        <w:jc w:val="both"/>
        <w:rPr>
          <w:rFonts w:ascii="Times New Roman" w:hAnsi="Times New Roman" w:cs="Times New Roman"/>
          <w:b/>
          <w:sz w:val="24"/>
          <w:szCs w:val="24"/>
          <w:u w:val="single"/>
        </w:rPr>
      </w:pPr>
    </w:p>
    <w:p w:rsidR="00E20E33" w:rsidRDefault="00E20E33" w:rsidP="00840BAE">
      <w:pPr>
        <w:jc w:val="both"/>
        <w:rPr>
          <w:rFonts w:ascii="Times New Roman" w:hAnsi="Times New Roman" w:cs="Times New Roman"/>
          <w:b/>
          <w:sz w:val="24"/>
          <w:szCs w:val="24"/>
          <w:u w:val="single"/>
        </w:rPr>
      </w:pPr>
    </w:p>
    <w:p w:rsidR="00E20E33" w:rsidRDefault="00E20E33" w:rsidP="00840BAE">
      <w:pPr>
        <w:jc w:val="both"/>
        <w:rPr>
          <w:rFonts w:ascii="Times New Roman" w:hAnsi="Times New Roman" w:cs="Times New Roman"/>
          <w:b/>
          <w:sz w:val="24"/>
          <w:szCs w:val="24"/>
          <w:u w:val="single"/>
        </w:rPr>
      </w:pPr>
    </w:p>
    <w:p w:rsidR="00E20E33" w:rsidRDefault="00E20E33" w:rsidP="00840BAE">
      <w:pPr>
        <w:jc w:val="both"/>
        <w:rPr>
          <w:rFonts w:ascii="Times New Roman" w:hAnsi="Times New Roman" w:cs="Times New Roman"/>
          <w:b/>
          <w:sz w:val="24"/>
          <w:szCs w:val="24"/>
          <w:u w:val="single"/>
        </w:rPr>
      </w:pPr>
    </w:p>
    <w:p w:rsidR="00B43DB8" w:rsidRDefault="00B43DB8" w:rsidP="00E20E33">
      <w:pPr>
        <w:ind w:firstLine="720"/>
        <w:jc w:val="both"/>
        <w:rPr>
          <w:rFonts w:ascii="Times New Roman" w:hAnsi="Times New Roman" w:cs="Times New Roman"/>
          <w:b/>
          <w:sz w:val="46"/>
          <w:szCs w:val="24"/>
          <w:u w:val="single"/>
        </w:rPr>
      </w:pPr>
    </w:p>
    <w:p w:rsidR="00B43DB8" w:rsidRDefault="00B43DB8" w:rsidP="00E20E33">
      <w:pPr>
        <w:ind w:firstLine="720"/>
        <w:jc w:val="both"/>
        <w:rPr>
          <w:rFonts w:ascii="Times New Roman" w:hAnsi="Times New Roman" w:cs="Times New Roman"/>
          <w:b/>
          <w:sz w:val="46"/>
          <w:szCs w:val="24"/>
          <w:u w:val="single"/>
        </w:rPr>
      </w:pPr>
    </w:p>
    <w:p w:rsidR="00826F8F" w:rsidRPr="00B43DB8" w:rsidRDefault="00826F8F" w:rsidP="00E20E33">
      <w:pPr>
        <w:ind w:firstLine="720"/>
        <w:jc w:val="both"/>
        <w:rPr>
          <w:rFonts w:ascii="Times New Roman" w:hAnsi="Times New Roman" w:cs="Times New Roman"/>
          <w:b/>
          <w:sz w:val="46"/>
          <w:szCs w:val="24"/>
          <w:u w:val="single"/>
        </w:rPr>
      </w:pPr>
      <w:r w:rsidRPr="00B43DB8">
        <w:rPr>
          <w:rFonts w:ascii="Times New Roman" w:hAnsi="Times New Roman" w:cs="Times New Roman"/>
          <w:b/>
          <w:sz w:val="46"/>
          <w:szCs w:val="24"/>
          <w:u w:val="single"/>
        </w:rPr>
        <w:t>Abbreviations:</w:t>
      </w:r>
    </w:p>
    <w:p w:rsidR="00C80559" w:rsidRPr="00E20E33" w:rsidRDefault="00C80559" w:rsidP="00840BAE">
      <w:pPr>
        <w:jc w:val="both"/>
        <w:rPr>
          <w:rFonts w:ascii="Times New Roman" w:hAnsi="Times New Roman" w:cs="Times New Roman"/>
          <w:sz w:val="40"/>
          <w:szCs w:val="24"/>
          <w:u w:val="single"/>
        </w:rPr>
      </w:pPr>
    </w:p>
    <w:p w:rsidR="00826F8F" w:rsidRPr="00B43DB8" w:rsidRDefault="00826F8F" w:rsidP="00E20E33">
      <w:pPr>
        <w:ind w:left="720"/>
        <w:jc w:val="both"/>
        <w:rPr>
          <w:rFonts w:ascii="Times New Roman" w:hAnsi="Times New Roman" w:cs="Times New Roman"/>
          <w:sz w:val="44"/>
          <w:szCs w:val="24"/>
        </w:rPr>
      </w:pPr>
      <w:r w:rsidRPr="00B43DB8">
        <w:rPr>
          <w:rFonts w:ascii="Times New Roman" w:hAnsi="Times New Roman" w:cs="Times New Roman"/>
          <w:b/>
          <w:sz w:val="44"/>
          <w:szCs w:val="24"/>
        </w:rPr>
        <w:t>APA:</w:t>
      </w:r>
      <w:r w:rsidR="0017402C" w:rsidRPr="00B43DB8">
        <w:rPr>
          <w:rFonts w:ascii="Times New Roman" w:hAnsi="Times New Roman" w:cs="Times New Roman"/>
          <w:b/>
          <w:sz w:val="44"/>
          <w:szCs w:val="24"/>
        </w:rPr>
        <w:t xml:space="preserve"> </w:t>
      </w:r>
      <w:r w:rsidRPr="00B43DB8">
        <w:rPr>
          <w:rFonts w:ascii="Times New Roman" w:hAnsi="Times New Roman" w:cs="Times New Roman"/>
          <w:sz w:val="44"/>
          <w:szCs w:val="24"/>
        </w:rPr>
        <w:t xml:space="preserve"> Annual Performance Agreement </w:t>
      </w:r>
    </w:p>
    <w:p w:rsidR="00826F8F" w:rsidRPr="00B43DB8" w:rsidRDefault="00826F8F" w:rsidP="00E20E33">
      <w:pPr>
        <w:ind w:left="720"/>
        <w:jc w:val="both"/>
        <w:rPr>
          <w:rFonts w:ascii="Times New Roman" w:hAnsi="Times New Roman" w:cs="Times New Roman"/>
          <w:sz w:val="44"/>
          <w:szCs w:val="24"/>
        </w:rPr>
      </w:pPr>
      <w:r w:rsidRPr="00B43DB8">
        <w:rPr>
          <w:rFonts w:ascii="Times New Roman" w:hAnsi="Times New Roman" w:cs="Times New Roman"/>
          <w:b/>
          <w:sz w:val="44"/>
          <w:szCs w:val="24"/>
        </w:rPr>
        <w:t>CC:</w:t>
      </w:r>
      <w:r w:rsidRPr="00B43DB8">
        <w:rPr>
          <w:rFonts w:ascii="Times New Roman" w:hAnsi="Times New Roman" w:cs="Times New Roman"/>
          <w:sz w:val="44"/>
          <w:szCs w:val="24"/>
        </w:rPr>
        <w:t xml:space="preserve"> </w:t>
      </w:r>
      <w:r w:rsidR="0017402C" w:rsidRPr="00B43DB8">
        <w:rPr>
          <w:rFonts w:ascii="Times New Roman" w:hAnsi="Times New Roman" w:cs="Times New Roman"/>
          <w:sz w:val="44"/>
          <w:szCs w:val="24"/>
        </w:rPr>
        <w:t xml:space="preserve">   </w:t>
      </w:r>
      <w:r w:rsidRPr="00B43DB8">
        <w:rPr>
          <w:rFonts w:ascii="Times New Roman" w:hAnsi="Times New Roman" w:cs="Times New Roman"/>
          <w:sz w:val="44"/>
          <w:szCs w:val="24"/>
        </w:rPr>
        <w:t>Citizen</w:t>
      </w:r>
      <w:r w:rsidR="00B43DB8">
        <w:rPr>
          <w:rFonts w:ascii="Times New Roman" w:hAnsi="Times New Roman" w:cs="Times New Roman"/>
          <w:sz w:val="44"/>
          <w:szCs w:val="24"/>
        </w:rPr>
        <w:t>’s</w:t>
      </w:r>
      <w:r w:rsidRPr="00B43DB8">
        <w:rPr>
          <w:rFonts w:ascii="Times New Roman" w:hAnsi="Times New Roman" w:cs="Times New Roman"/>
          <w:sz w:val="44"/>
          <w:szCs w:val="24"/>
        </w:rPr>
        <w:t xml:space="preserve"> Charter</w:t>
      </w:r>
    </w:p>
    <w:p w:rsidR="00826F8F" w:rsidRPr="00B43DB8" w:rsidRDefault="00826F8F" w:rsidP="00E20E33">
      <w:pPr>
        <w:ind w:left="720"/>
        <w:jc w:val="both"/>
        <w:rPr>
          <w:rFonts w:ascii="Times New Roman" w:hAnsi="Times New Roman" w:cs="Times New Roman"/>
          <w:sz w:val="44"/>
          <w:szCs w:val="24"/>
        </w:rPr>
      </w:pPr>
      <w:r w:rsidRPr="00B43DB8">
        <w:rPr>
          <w:rFonts w:ascii="Times New Roman" w:hAnsi="Times New Roman" w:cs="Times New Roman"/>
          <w:b/>
          <w:sz w:val="44"/>
          <w:szCs w:val="24"/>
        </w:rPr>
        <w:t>CD:</w:t>
      </w:r>
      <w:r w:rsidRPr="00B43DB8">
        <w:rPr>
          <w:rFonts w:ascii="Times New Roman" w:hAnsi="Times New Roman" w:cs="Times New Roman"/>
          <w:sz w:val="44"/>
          <w:szCs w:val="24"/>
        </w:rPr>
        <w:t xml:space="preserve"> </w:t>
      </w:r>
      <w:r w:rsidR="0017402C" w:rsidRPr="00B43DB8">
        <w:rPr>
          <w:rFonts w:ascii="Times New Roman" w:hAnsi="Times New Roman" w:cs="Times New Roman"/>
          <w:sz w:val="44"/>
          <w:szCs w:val="24"/>
        </w:rPr>
        <w:t xml:space="preserve">   </w:t>
      </w:r>
      <w:r w:rsidRPr="00B43DB8">
        <w:rPr>
          <w:rFonts w:ascii="Times New Roman" w:hAnsi="Times New Roman" w:cs="Times New Roman"/>
          <w:sz w:val="44"/>
          <w:szCs w:val="24"/>
        </w:rPr>
        <w:t>Cabinet Division</w:t>
      </w:r>
    </w:p>
    <w:p w:rsidR="00826F8F" w:rsidRPr="00B43DB8" w:rsidRDefault="00826F8F" w:rsidP="00E20E33">
      <w:pPr>
        <w:ind w:left="720"/>
        <w:jc w:val="both"/>
        <w:rPr>
          <w:rFonts w:ascii="Times New Roman" w:hAnsi="Times New Roman" w:cs="Times New Roman"/>
          <w:sz w:val="44"/>
          <w:szCs w:val="24"/>
        </w:rPr>
      </w:pPr>
      <w:r w:rsidRPr="00B43DB8">
        <w:rPr>
          <w:rFonts w:ascii="Times New Roman" w:hAnsi="Times New Roman" w:cs="Times New Roman"/>
          <w:b/>
          <w:sz w:val="44"/>
          <w:szCs w:val="24"/>
        </w:rPr>
        <w:t>GRS:</w:t>
      </w:r>
      <w:r w:rsidRPr="00B43DB8">
        <w:rPr>
          <w:rFonts w:ascii="Times New Roman" w:hAnsi="Times New Roman" w:cs="Times New Roman"/>
          <w:sz w:val="44"/>
          <w:szCs w:val="24"/>
        </w:rPr>
        <w:t xml:space="preserve"> </w:t>
      </w:r>
      <w:r w:rsidR="0017402C" w:rsidRPr="00B43DB8">
        <w:rPr>
          <w:rFonts w:ascii="Times New Roman" w:hAnsi="Times New Roman" w:cs="Times New Roman"/>
          <w:sz w:val="44"/>
          <w:szCs w:val="24"/>
        </w:rPr>
        <w:t xml:space="preserve"> </w:t>
      </w:r>
      <w:r w:rsidRPr="00B43DB8">
        <w:rPr>
          <w:rFonts w:ascii="Times New Roman" w:hAnsi="Times New Roman" w:cs="Times New Roman"/>
          <w:sz w:val="44"/>
          <w:szCs w:val="24"/>
        </w:rPr>
        <w:t>Grievance Redress System</w:t>
      </w:r>
    </w:p>
    <w:p w:rsidR="00826F8F" w:rsidRPr="00B43DB8" w:rsidRDefault="00826F8F" w:rsidP="00E20E33">
      <w:pPr>
        <w:ind w:left="720"/>
        <w:jc w:val="both"/>
        <w:rPr>
          <w:rFonts w:ascii="Times New Roman" w:hAnsi="Times New Roman" w:cs="Times New Roman"/>
          <w:sz w:val="44"/>
          <w:szCs w:val="24"/>
        </w:rPr>
      </w:pPr>
      <w:r w:rsidRPr="00B43DB8">
        <w:rPr>
          <w:rFonts w:ascii="Times New Roman" w:hAnsi="Times New Roman" w:cs="Times New Roman"/>
          <w:b/>
          <w:sz w:val="44"/>
          <w:szCs w:val="24"/>
        </w:rPr>
        <w:t>NIS:</w:t>
      </w:r>
      <w:r w:rsidRPr="00B43DB8">
        <w:rPr>
          <w:rFonts w:ascii="Times New Roman" w:hAnsi="Times New Roman" w:cs="Times New Roman"/>
          <w:sz w:val="44"/>
          <w:szCs w:val="24"/>
        </w:rPr>
        <w:t xml:space="preserve"> </w:t>
      </w:r>
      <w:r w:rsidR="0017402C" w:rsidRPr="00B43DB8">
        <w:rPr>
          <w:rFonts w:ascii="Times New Roman" w:hAnsi="Times New Roman" w:cs="Times New Roman"/>
          <w:sz w:val="44"/>
          <w:szCs w:val="24"/>
        </w:rPr>
        <w:t xml:space="preserve">   </w:t>
      </w:r>
      <w:r w:rsidRPr="00B43DB8">
        <w:rPr>
          <w:rFonts w:ascii="Times New Roman" w:hAnsi="Times New Roman" w:cs="Times New Roman"/>
          <w:sz w:val="44"/>
          <w:szCs w:val="24"/>
        </w:rPr>
        <w:t>National Integrity Strategy</w:t>
      </w:r>
    </w:p>
    <w:p w:rsidR="00FD1CA6" w:rsidRPr="00B43DB8" w:rsidRDefault="00FD1CA6" w:rsidP="00E20E33">
      <w:pPr>
        <w:ind w:left="720"/>
        <w:jc w:val="both"/>
        <w:rPr>
          <w:rFonts w:ascii="Times New Roman" w:hAnsi="Times New Roman" w:cs="Times New Roman"/>
          <w:sz w:val="44"/>
          <w:szCs w:val="24"/>
        </w:rPr>
      </w:pPr>
      <w:r w:rsidRPr="00B43DB8">
        <w:rPr>
          <w:rFonts w:ascii="Times New Roman" w:hAnsi="Times New Roman" w:cs="Times New Roman"/>
          <w:b/>
          <w:sz w:val="44"/>
          <w:szCs w:val="24"/>
        </w:rPr>
        <w:t>NSSS:</w:t>
      </w:r>
      <w:r w:rsidRPr="00B43DB8">
        <w:rPr>
          <w:rFonts w:ascii="Times New Roman" w:hAnsi="Times New Roman" w:cs="Times New Roman"/>
          <w:sz w:val="44"/>
          <w:szCs w:val="24"/>
        </w:rPr>
        <w:t xml:space="preserve"> National Social Security Strategy</w:t>
      </w:r>
    </w:p>
    <w:p w:rsidR="00826F8F" w:rsidRPr="00B43DB8" w:rsidRDefault="00826F8F" w:rsidP="00E20E33">
      <w:pPr>
        <w:ind w:left="720"/>
        <w:jc w:val="both"/>
        <w:rPr>
          <w:rFonts w:ascii="Times New Roman" w:hAnsi="Times New Roman" w:cs="Times New Roman"/>
          <w:sz w:val="44"/>
          <w:szCs w:val="24"/>
        </w:rPr>
      </w:pPr>
      <w:r w:rsidRPr="00B43DB8">
        <w:rPr>
          <w:rFonts w:ascii="Times New Roman" w:hAnsi="Times New Roman" w:cs="Times New Roman"/>
          <w:b/>
          <w:sz w:val="44"/>
          <w:szCs w:val="24"/>
        </w:rPr>
        <w:t>RTI:</w:t>
      </w:r>
      <w:r w:rsidRPr="00B43DB8">
        <w:rPr>
          <w:rFonts w:ascii="Times New Roman" w:hAnsi="Times New Roman" w:cs="Times New Roman"/>
          <w:sz w:val="44"/>
          <w:szCs w:val="24"/>
        </w:rPr>
        <w:t xml:space="preserve"> </w:t>
      </w:r>
      <w:r w:rsidR="0017402C" w:rsidRPr="00B43DB8">
        <w:rPr>
          <w:rFonts w:ascii="Times New Roman" w:hAnsi="Times New Roman" w:cs="Times New Roman"/>
          <w:sz w:val="44"/>
          <w:szCs w:val="24"/>
        </w:rPr>
        <w:t xml:space="preserve">   </w:t>
      </w:r>
      <w:r w:rsidRPr="00B43DB8">
        <w:rPr>
          <w:rFonts w:ascii="Times New Roman" w:hAnsi="Times New Roman" w:cs="Times New Roman"/>
          <w:sz w:val="44"/>
          <w:szCs w:val="24"/>
        </w:rPr>
        <w:t>Right to Information</w:t>
      </w:r>
    </w:p>
    <w:p w:rsidR="00826F8F" w:rsidRPr="00B43DB8" w:rsidRDefault="00826F8F" w:rsidP="00E20E33">
      <w:pPr>
        <w:ind w:left="720"/>
        <w:jc w:val="both"/>
        <w:rPr>
          <w:rFonts w:ascii="Times New Roman" w:hAnsi="Times New Roman" w:cs="Times New Roman"/>
          <w:sz w:val="44"/>
          <w:szCs w:val="24"/>
        </w:rPr>
      </w:pPr>
      <w:r w:rsidRPr="00B43DB8">
        <w:rPr>
          <w:rFonts w:ascii="Times New Roman" w:hAnsi="Times New Roman" w:cs="Times New Roman"/>
          <w:b/>
          <w:sz w:val="44"/>
          <w:szCs w:val="24"/>
        </w:rPr>
        <w:t>SDGs:</w:t>
      </w:r>
      <w:r w:rsidRPr="00B43DB8">
        <w:rPr>
          <w:rFonts w:ascii="Times New Roman" w:hAnsi="Times New Roman" w:cs="Times New Roman"/>
          <w:sz w:val="44"/>
          <w:szCs w:val="24"/>
        </w:rPr>
        <w:t xml:space="preserve"> </w:t>
      </w:r>
      <w:r w:rsidR="0017402C" w:rsidRPr="00B43DB8">
        <w:rPr>
          <w:rFonts w:ascii="Times New Roman" w:hAnsi="Times New Roman" w:cs="Times New Roman"/>
          <w:sz w:val="44"/>
          <w:szCs w:val="24"/>
        </w:rPr>
        <w:t xml:space="preserve"> </w:t>
      </w:r>
      <w:r w:rsidRPr="00B43DB8">
        <w:rPr>
          <w:rFonts w:ascii="Times New Roman" w:hAnsi="Times New Roman" w:cs="Times New Roman"/>
          <w:sz w:val="44"/>
          <w:szCs w:val="24"/>
        </w:rPr>
        <w:t>Sustainable Development Goals</w:t>
      </w:r>
    </w:p>
    <w:p w:rsidR="0081102F" w:rsidRDefault="0081102F" w:rsidP="00840BAE">
      <w:pPr>
        <w:jc w:val="both"/>
        <w:rPr>
          <w:rFonts w:ascii="Times New Roman" w:hAnsi="Times New Roman" w:cs="Times New Roman"/>
          <w:sz w:val="24"/>
          <w:szCs w:val="24"/>
        </w:rPr>
      </w:pPr>
    </w:p>
    <w:p w:rsidR="0081102F" w:rsidRDefault="0081102F" w:rsidP="00840BAE">
      <w:pPr>
        <w:jc w:val="both"/>
        <w:rPr>
          <w:rFonts w:ascii="Times New Roman" w:hAnsi="Times New Roman" w:cs="Times New Roman"/>
          <w:sz w:val="24"/>
          <w:szCs w:val="24"/>
        </w:rPr>
      </w:pPr>
    </w:p>
    <w:p w:rsidR="0081102F" w:rsidRDefault="0081102F" w:rsidP="00840BAE">
      <w:pPr>
        <w:jc w:val="both"/>
        <w:rPr>
          <w:rFonts w:ascii="Times New Roman" w:hAnsi="Times New Roman" w:cs="Times New Roman"/>
          <w:sz w:val="24"/>
          <w:szCs w:val="24"/>
        </w:rPr>
      </w:pPr>
    </w:p>
    <w:p w:rsidR="0081102F" w:rsidRDefault="0081102F" w:rsidP="00840BAE">
      <w:pPr>
        <w:jc w:val="both"/>
        <w:rPr>
          <w:rFonts w:ascii="Times New Roman" w:hAnsi="Times New Roman" w:cs="Times New Roman"/>
          <w:sz w:val="24"/>
          <w:szCs w:val="24"/>
        </w:rPr>
      </w:pPr>
    </w:p>
    <w:p w:rsidR="0081102F" w:rsidRDefault="0081102F" w:rsidP="00840BAE">
      <w:pPr>
        <w:jc w:val="both"/>
        <w:rPr>
          <w:rFonts w:ascii="Times New Roman" w:hAnsi="Times New Roman" w:cs="Times New Roman"/>
          <w:sz w:val="24"/>
          <w:szCs w:val="24"/>
        </w:rPr>
      </w:pPr>
    </w:p>
    <w:p w:rsidR="0081102F" w:rsidRDefault="0081102F" w:rsidP="00840BAE">
      <w:pPr>
        <w:jc w:val="both"/>
        <w:rPr>
          <w:rFonts w:ascii="Times New Roman" w:hAnsi="Times New Roman" w:cs="Times New Roman"/>
          <w:sz w:val="24"/>
          <w:szCs w:val="24"/>
        </w:rPr>
      </w:pPr>
    </w:p>
    <w:p w:rsidR="00DC2611" w:rsidRDefault="00DC2611" w:rsidP="00840BAE">
      <w:pPr>
        <w:jc w:val="both"/>
        <w:rPr>
          <w:rFonts w:ascii="Times New Roman" w:hAnsi="Times New Roman" w:cs="Times New Roman"/>
          <w:sz w:val="80"/>
          <w:szCs w:val="24"/>
        </w:rPr>
      </w:pPr>
    </w:p>
    <w:p w:rsidR="00DC2611" w:rsidRPr="00B43DB8" w:rsidRDefault="0081102F" w:rsidP="00DC2611">
      <w:pPr>
        <w:jc w:val="both"/>
        <w:rPr>
          <w:rFonts w:ascii="Times New Roman" w:hAnsi="Times New Roman" w:cs="Times New Roman"/>
          <w:b/>
          <w:sz w:val="62"/>
          <w:szCs w:val="24"/>
        </w:rPr>
      </w:pPr>
      <w:r w:rsidRPr="00B43DB8">
        <w:rPr>
          <w:rFonts w:ascii="Times New Roman" w:hAnsi="Times New Roman" w:cs="Times New Roman"/>
          <w:sz w:val="82"/>
          <w:szCs w:val="24"/>
        </w:rPr>
        <w:t>SDGs Implementation Review</w:t>
      </w:r>
    </w:p>
    <w:p w:rsidR="00DC2611" w:rsidRDefault="00DC2611" w:rsidP="00DC2611">
      <w:pPr>
        <w:jc w:val="both"/>
        <w:rPr>
          <w:rFonts w:ascii="Times New Roman" w:hAnsi="Times New Roman" w:cs="Times New Roman"/>
          <w:b/>
          <w:sz w:val="60"/>
          <w:szCs w:val="24"/>
        </w:rPr>
      </w:pPr>
    </w:p>
    <w:p w:rsidR="00B43DB8" w:rsidRDefault="00B43DB8" w:rsidP="00DC2611">
      <w:pPr>
        <w:jc w:val="center"/>
        <w:rPr>
          <w:rFonts w:ascii="Times New Roman" w:hAnsi="Times New Roman" w:cs="Times New Roman"/>
          <w:b/>
          <w:sz w:val="48"/>
          <w:szCs w:val="24"/>
        </w:rPr>
      </w:pPr>
      <w:r w:rsidRPr="00B43DB8">
        <w:rPr>
          <w:rFonts w:ascii="Times New Roman" w:hAnsi="Times New Roman" w:cs="Times New Roman"/>
          <w:b/>
          <w:noProof/>
          <w:sz w:val="48"/>
          <w:szCs w:val="24"/>
          <w:lang w:bidi="bn-IN"/>
        </w:rPr>
        <w:drawing>
          <wp:inline distT="0" distB="0" distL="0" distR="0">
            <wp:extent cx="4186666" cy="2522483"/>
            <wp:effectExtent l="0" t="0" r="0" b="0"/>
            <wp:docPr id="1" name="Picture 1" descr="D:\Administrative\Administrative\bangladesh_govt_logo_2_1.gif"/>
            <wp:cNvGraphicFramePr/>
            <a:graphic xmlns:a="http://schemas.openxmlformats.org/drawingml/2006/main">
              <a:graphicData uri="http://schemas.openxmlformats.org/drawingml/2006/picture">
                <pic:pic xmlns:pic="http://schemas.openxmlformats.org/drawingml/2006/picture">
                  <pic:nvPicPr>
                    <pic:cNvPr id="4" name="Picture 3" descr="D:\Administrative\Administrative\bangladesh_govt_logo_2_1.gif"/>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28324" cy="2547582"/>
                    </a:xfrm>
                    <a:prstGeom prst="rect">
                      <a:avLst/>
                    </a:prstGeom>
                    <a:noFill/>
                    <a:ln>
                      <a:noFill/>
                    </a:ln>
                  </pic:spPr>
                </pic:pic>
              </a:graphicData>
            </a:graphic>
          </wp:inline>
        </w:drawing>
      </w:r>
    </w:p>
    <w:p w:rsidR="00B43DB8" w:rsidRDefault="00B43DB8" w:rsidP="00DC2611">
      <w:pPr>
        <w:jc w:val="center"/>
        <w:rPr>
          <w:rFonts w:ascii="Times New Roman" w:hAnsi="Times New Roman" w:cs="Times New Roman"/>
          <w:b/>
          <w:sz w:val="48"/>
          <w:szCs w:val="24"/>
        </w:rPr>
      </w:pPr>
    </w:p>
    <w:p w:rsidR="00B43DB8" w:rsidRDefault="00B43DB8" w:rsidP="00DC2611">
      <w:pPr>
        <w:jc w:val="center"/>
        <w:rPr>
          <w:rFonts w:ascii="Times New Roman" w:hAnsi="Times New Roman" w:cs="Times New Roman"/>
          <w:b/>
          <w:sz w:val="48"/>
          <w:szCs w:val="24"/>
        </w:rPr>
      </w:pPr>
    </w:p>
    <w:p w:rsidR="00DC2611" w:rsidRPr="00DC2611" w:rsidRDefault="00DC2611" w:rsidP="00DC2611">
      <w:pPr>
        <w:jc w:val="center"/>
        <w:rPr>
          <w:rFonts w:ascii="Times New Roman" w:hAnsi="Times New Roman" w:cs="Times New Roman"/>
          <w:b/>
          <w:sz w:val="48"/>
          <w:szCs w:val="24"/>
        </w:rPr>
      </w:pPr>
      <w:r w:rsidRPr="00DC2611">
        <w:rPr>
          <w:rFonts w:ascii="Times New Roman" w:hAnsi="Times New Roman" w:cs="Times New Roman"/>
          <w:b/>
          <w:sz w:val="48"/>
          <w:szCs w:val="24"/>
        </w:rPr>
        <w:t>Government of People’s Republic of Bangladesh</w:t>
      </w:r>
    </w:p>
    <w:p w:rsidR="0081102F" w:rsidRDefault="0081102F" w:rsidP="00DC2611">
      <w:pPr>
        <w:jc w:val="center"/>
        <w:rPr>
          <w:rFonts w:ascii="Times New Roman" w:hAnsi="Times New Roman" w:cs="Times New Roman"/>
          <w:sz w:val="110"/>
          <w:szCs w:val="24"/>
        </w:rPr>
      </w:pPr>
      <w:r w:rsidRPr="00DC2611">
        <w:rPr>
          <w:rFonts w:ascii="Times New Roman" w:hAnsi="Times New Roman" w:cs="Times New Roman"/>
          <w:sz w:val="110"/>
          <w:szCs w:val="24"/>
        </w:rPr>
        <w:t>Cabinet Division</w:t>
      </w:r>
    </w:p>
    <w:p w:rsidR="00DC2611" w:rsidRPr="00DC2611" w:rsidRDefault="00DC2611" w:rsidP="00DC2611">
      <w:pPr>
        <w:jc w:val="center"/>
        <w:rPr>
          <w:rFonts w:ascii="Times New Roman" w:hAnsi="Times New Roman" w:cs="Times New Roman"/>
          <w:sz w:val="110"/>
          <w:szCs w:val="24"/>
        </w:rPr>
      </w:pPr>
      <w:r w:rsidRPr="00DC2611">
        <w:rPr>
          <w:rFonts w:ascii="Times New Roman" w:hAnsi="Times New Roman" w:cs="Times New Roman"/>
          <w:b/>
          <w:sz w:val="60"/>
          <w:szCs w:val="24"/>
        </w:rPr>
        <w:t>SDGs Implementation Branch</w:t>
      </w:r>
    </w:p>
    <w:p w:rsidR="00DC2611" w:rsidRPr="00B43DB8" w:rsidRDefault="003A0166" w:rsidP="00DC2611">
      <w:pPr>
        <w:ind w:left="2880"/>
        <w:rPr>
          <w:rFonts w:ascii="Times New Roman" w:hAnsi="Times New Roman" w:cs="Times New Roman"/>
          <w:b/>
          <w:sz w:val="72"/>
          <w:szCs w:val="24"/>
        </w:rPr>
      </w:pPr>
      <w:r>
        <w:rPr>
          <w:rFonts w:ascii="Times New Roman" w:hAnsi="Times New Roman" w:cs="Times New Roman"/>
          <w:sz w:val="72"/>
          <w:szCs w:val="24"/>
        </w:rPr>
        <w:t xml:space="preserve">  </w:t>
      </w:r>
      <w:r w:rsidR="00DC2611" w:rsidRPr="00B43DB8">
        <w:rPr>
          <w:rFonts w:ascii="Times New Roman" w:hAnsi="Times New Roman" w:cs="Times New Roman"/>
          <w:b/>
          <w:sz w:val="72"/>
          <w:szCs w:val="24"/>
        </w:rPr>
        <w:t>June’2018</w:t>
      </w:r>
    </w:p>
    <w:p w:rsidR="00826F8F" w:rsidRPr="00CE3265" w:rsidRDefault="00826F8F" w:rsidP="00840BAE">
      <w:pPr>
        <w:jc w:val="both"/>
        <w:rPr>
          <w:rFonts w:ascii="Times New Roman" w:hAnsi="Times New Roman" w:cs="Times New Roman"/>
          <w:sz w:val="24"/>
          <w:szCs w:val="24"/>
          <w:u w:val="single"/>
        </w:rPr>
      </w:pPr>
    </w:p>
    <w:sectPr w:rsidR="00826F8F" w:rsidRPr="00CE3265" w:rsidSect="00CE3265">
      <w:pgSz w:w="12240" w:h="15840"/>
      <w:pgMar w:top="1008" w:right="1152"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1E244D"/>
    <w:multiLevelType w:val="hybridMultilevel"/>
    <w:tmpl w:val="0368154E"/>
    <w:lvl w:ilvl="0" w:tplc="931051BE">
      <w:start w:val="1"/>
      <w:numFmt w:val="bullet"/>
      <w:lvlText w:val=""/>
      <w:lvlJc w:val="left"/>
      <w:pPr>
        <w:tabs>
          <w:tab w:val="num" w:pos="720"/>
        </w:tabs>
        <w:ind w:left="720" w:hanging="360"/>
      </w:pPr>
      <w:rPr>
        <w:rFonts w:ascii="Wingdings" w:hAnsi="Wingdings" w:hint="default"/>
      </w:rPr>
    </w:lvl>
    <w:lvl w:ilvl="1" w:tplc="44469BE2" w:tentative="1">
      <w:start w:val="1"/>
      <w:numFmt w:val="bullet"/>
      <w:lvlText w:val=""/>
      <w:lvlJc w:val="left"/>
      <w:pPr>
        <w:tabs>
          <w:tab w:val="num" w:pos="1440"/>
        </w:tabs>
        <w:ind w:left="1440" w:hanging="360"/>
      </w:pPr>
      <w:rPr>
        <w:rFonts w:ascii="Wingdings" w:hAnsi="Wingdings" w:hint="default"/>
      </w:rPr>
    </w:lvl>
    <w:lvl w:ilvl="2" w:tplc="A0347EA8" w:tentative="1">
      <w:start w:val="1"/>
      <w:numFmt w:val="bullet"/>
      <w:lvlText w:val=""/>
      <w:lvlJc w:val="left"/>
      <w:pPr>
        <w:tabs>
          <w:tab w:val="num" w:pos="2160"/>
        </w:tabs>
        <w:ind w:left="2160" w:hanging="360"/>
      </w:pPr>
      <w:rPr>
        <w:rFonts w:ascii="Wingdings" w:hAnsi="Wingdings" w:hint="default"/>
      </w:rPr>
    </w:lvl>
    <w:lvl w:ilvl="3" w:tplc="70D044DE" w:tentative="1">
      <w:start w:val="1"/>
      <w:numFmt w:val="bullet"/>
      <w:lvlText w:val=""/>
      <w:lvlJc w:val="left"/>
      <w:pPr>
        <w:tabs>
          <w:tab w:val="num" w:pos="2880"/>
        </w:tabs>
        <w:ind w:left="2880" w:hanging="360"/>
      </w:pPr>
      <w:rPr>
        <w:rFonts w:ascii="Wingdings" w:hAnsi="Wingdings" w:hint="default"/>
      </w:rPr>
    </w:lvl>
    <w:lvl w:ilvl="4" w:tplc="8B1C1FCE" w:tentative="1">
      <w:start w:val="1"/>
      <w:numFmt w:val="bullet"/>
      <w:lvlText w:val=""/>
      <w:lvlJc w:val="left"/>
      <w:pPr>
        <w:tabs>
          <w:tab w:val="num" w:pos="3600"/>
        </w:tabs>
        <w:ind w:left="3600" w:hanging="360"/>
      </w:pPr>
      <w:rPr>
        <w:rFonts w:ascii="Wingdings" w:hAnsi="Wingdings" w:hint="default"/>
      </w:rPr>
    </w:lvl>
    <w:lvl w:ilvl="5" w:tplc="617C65D0" w:tentative="1">
      <w:start w:val="1"/>
      <w:numFmt w:val="bullet"/>
      <w:lvlText w:val=""/>
      <w:lvlJc w:val="left"/>
      <w:pPr>
        <w:tabs>
          <w:tab w:val="num" w:pos="4320"/>
        </w:tabs>
        <w:ind w:left="4320" w:hanging="360"/>
      </w:pPr>
      <w:rPr>
        <w:rFonts w:ascii="Wingdings" w:hAnsi="Wingdings" w:hint="default"/>
      </w:rPr>
    </w:lvl>
    <w:lvl w:ilvl="6" w:tplc="3FE46B40" w:tentative="1">
      <w:start w:val="1"/>
      <w:numFmt w:val="bullet"/>
      <w:lvlText w:val=""/>
      <w:lvlJc w:val="left"/>
      <w:pPr>
        <w:tabs>
          <w:tab w:val="num" w:pos="5040"/>
        </w:tabs>
        <w:ind w:left="5040" w:hanging="360"/>
      </w:pPr>
      <w:rPr>
        <w:rFonts w:ascii="Wingdings" w:hAnsi="Wingdings" w:hint="default"/>
      </w:rPr>
    </w:lvl>
    <w:lvl w:ilvl="7" w:tplc="F490EF36" w:tentative="1">
      <w:start w:val="1"/>
      <w:numFmt w:val="bullet"/>
      <w:lvlText w:val=""/>
      <w:lvlJc w:val="left"/>
      <w:pPr>
        <w:tabs>
          <w:tab w:val="num" w:pos="5760"/>
        </w:tabs>
        <w:ind w:left="5760" w:hanging="360"/>
      </w:pPr>
      <w:rPr>
        <w:rFonts w:ascii="Wingdings" w:hAnsi="Wingdings" w:hint="default"/>
      </w:rPr>
    </w:lvl>
    <w:lvl w:ilvl="8" w:tplc="7464BDBE" w:tentative="1">
      <w:start w:val="1"/>
      <w:numFmt w:val="bullet"/>
      <w:lvlText w:val=""/>
      <w:lvlJc w:val="left"/>
      <w:pPr>
        <w:tabs>
          <w:tab w:val="num" w:pos="6480"/>
        </w:tabs>
        <w:ind w:left="6480" w:hanging="360"/>
      </w:pPr>
      <w:rPr>
        <w:rFonts w:ascii="Wingdings" w:hAnsi="Wingdings" w:hint="default"/>
      </w:rPr>
    </w:lvl>
  </w:abstractNum>
  <w:abstractNum w:abstractNumId="1">
    <w:nsid w:val="4B6E7FA8"/>
    <w:multiLevelType w:val="hybridMultilevel"/>
    <w:tmpl w:val="3EDCFAB8"/>
    <w:lvl w:ilvl="0" w:tplc="EE2A541E">
      <w:start w:val="1"/>
      <w:numFmt w:val="bullet"/>
      <w:lvlText w:val="•"/>
      <w:lvlJc w:val="left"/>
      <w:pPr>
        <w:tabs>
          <w:tab w:val="num" w:pos="720"/>
        </w:tabs>
        <w:ind w:left="720" w:hanging="360"/>
      </w:pPr>
      <w:rPr>
        <w:rFonts w:ascii="Arial" w:hAnsi="Arial" w:hint="default"/>
      </w:rPr>
    </w:lvl>
    <w:lvl w:ilvl="1" w:tplc="7A2EB232" w:tentative="1">
      <w:start w:val="1"/>
      <w:numFmt w:val="bullet"/>
      <w:lvlText w:val="•"/>
      <w:lvlJc w:val="left"/>
      <w:pPr>
        <w:tabs>
          <w:tab w:val="num" w:pos="1440"/>
        </w:tabs>
        <w:ind w:left="1440" w:hanging="360"/>
      </w:pPr>
      <w:rPr>
        <w:rFonts w:ascii="Arial" w:hAnsi="Arial" w:hint="default"/>
      </w:rPr>
    </w:lvl>
    <w:lvl w:ilvl="2" w:tplc="B096DF9E" w:tentative="1">
      <w:start w:val="1"/>
      <w:numFmt w:val="bullet"/>
      <w:lvlText w:val="•"/>
      <w:lvlJc w:val="left"/>
      <w:pPr>
        <w:tabs>
          <w:tab w:val="num" w:pos="2160"/>
        </w:tabs>
        <w:ind w:left="2160" w:hanging="360"/>
      </w:pPr>
      <w:rPr>
        <w:rFonts w:ascii="Arial" w:hAnsi="Arial" w:hint="default"/>
      </w:rPr>
    </w:lvl>
    <w:lvl w:ilvl="3" w:tplc="3D60E2E8" w:tentative="1">
      <w:start w:val="1"/>
      <w:numFmt w:val="bullet"/>
      <w:lvlText w:val="•"/>
      <w:lvlJc w:val="left"/>
      <w:pPr>
        <w:tabs>
          <w:tab w:val="num" w:pos="2880"/>
        </w:tabs>
        <w:ind w:left="2880" w:hanging="360"/>
      </w:pPr>
      <w:rPr>
        <w:rFonts w:ascii="Arial" w:hAnsi="Arial" w:hint="default"/>
      </w:rPr>
    </w:lvl>
    <w:lvl w:ilvl="4" w:tplc="7872469A" w:tentative="1">
      <w:start w:val="1"/>
      <w:numFmt w:val="bullet"/>
      <w:lvlText w:val="•"/>
      <w:lvlJc w:val="left"/>
      <w:pPr>
        <w:tabs>
          <w:tab w:val="num" w:pos="3600"/>
        </w:tabs>
        <w:ind w:left="3600" w:hanging="360"/>
      </w:pPr>
      <w:rPr>
        <w:rFonts w:ascii="Arial" w:hAnsi="Arial" w:hint="default"/>
      </w:rPr>
    </w:lvl>
    <w:lvl w:ilvl="5" w:tplc="DB700240" w:tentative="1">
      <w:start w:val="1"/>
      <w:numFmt w:val="bullet"/>
      <w:lvlText w:val="•"/>
      <w:lvlJc w:val="left"/>
      <w:pPr>
        <w:tabs>
          <w:tab w:val="num" w:pos="4320"/>
        </w:tabs>
        <w:ind w:left="4320" w:hanging="360"/>
      </w:pPr>
      <w:rPr>
        <w:rFonts w:ascii="Arial" w:hAnsi="Arial" w:hint="default"/>
      </w:rPr>
    </w:lvl>
    <w:lvl w:ilvl="6" w:tplc="A2E81424" w:tentative="1">
      <w:start w:val="1"/>
      <w:numFmt w:val="bullet"/>
      <w:lvlText w:val="•"/>
      <w:lvlJc w:val="left"/>
      <w:pPr>
        <w:tabs>
          <w:tab w:val="num" w:pos="5040"/>
        </w:tabs>
        <w:ind w:left="5040" w:hanging="360"/>
      </w:pPr>
      <w:rPr>
        <w:rFonts w:ascii="Arial" w:hAnsi="Arial" w:hint="default"/>
      </w:rPr>
    </w:lvl>
    <w:lvl w:ilvl="7" w:tplc="F97E0714" w:tentative="1">
      <w:start w:val="1"/>
      <w:numFmt w:val="bullet"/>
      <w:lvlText w:val="•"/>
      <w:lvlJc w:val="left"/>
      <w:pPr>
        <w:tabs>
          <w:tab w:val="num" w:pos="5760"/>
        </w:tabs>
        <w:ind w:left="5760" w:hanging="360"/>
      </w:pPr>
      <w:rPr>
        <w:rFonts w:ascii="Arial" w:hAnsi="Arial" w:hint="default"/>
      </w:rPr>
    </w:lvl>
    <w:lvl w:ilvl="8" w:tplc="C7021652"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compat>
    <w:useFELayout/>
    <w:compatSetting w:name="compatibilityMode" w:uri="http://schemas.microsoft.com/office/word" w:val="12"/>
  </w:compat>
  <w:rsids>
    <w:rsidRoot w:val="005D4108"/>
    <w:rsid w:val="0000635C"/>
    <w:rsid w:val="0002682D"/>
    <w:rsid w:val="0006681E"/>
    <w:rsid w:val="000B4ACE"/>
    <w:rsid w:val="000D5573"/>
    <w:rsid w:val="00146061"/>
    <w:rsid w:val="001629FA"/>
    <w:rsid w:val="00167DFF"/>
    <w:rsid w:val="00173EA9"/>
    <w:rsid w:val="0017402C"/>
    <w:rsid w:val="001762FB"/>
    <w:rsid w:val="00184AC5"/>
    <w:rsid w:val="00186E3A"/>
    <w:rsid w:val="00192BAF"/>
    <w:rsid w:val="001C1824"/>
    <w:rsid w:val="001D36A9"/>
    <w:rsid w:val="001D3AB3"/>
    <w:rsid w:val="001D53CD"/>
    <w:rsid w:val="001D5CBC"/>
    <w:rsid w:val="001E6C27"/>
    <w:rsid w:val="00201233"/>
    <w:rsid w:val="0021401D"/>
    <w:rsid w:val="00221CFB"/>
    <w:rsid w:val="00250367"/>
    <w:rsid w:val="002D4CE3"/>
    <w:rsid w:val="002E0CB5"/>
    <w:rsid w:val="00300A91"/>
    <w:rsid w:val="00315975"/>
    <w:rsid w:val="00317042"/>
    <w:rsid w:val="00326E49"/>
    <w:rsid w:val="00330A46"/>
    <w:rsid w:val="0034306C"/>
    <w:rsid w:val="00352DFE"/>
    <w:rsid w:val="00384B7B"/>
    <w:rsid w:val="00390C64"/>
    <w:rsid w:val="003A0166"/>
    <w:rsid w:val="003E25E7"/>
    <w:rsid w:val="003E3A62"/>
    <w:rsid w:val="003F4554"/>
    <w:rsid w:val="004172B8"/>
    <w:rsid w:val="004245F9"/>
    <w:rsid w:val="004305E1"/>
    <w:rsid w:val="004506D6"/>
    <w:rsid w:val="00466379"/>
    <w:rsid w:val="00476A1A"/>
    <w:rsid w:val="0047792A"/>
    <w:rsid w:val="00486E73"/>
    <w:rsid w:val="004962E2"/>
    <w:rsid w:val="004A76F6"/>
    <w:rsid w:val="004B25F7"/>
    <w:rsid w:val="004C3A70"/>
    <w:rsid w:val="004E7069"/>
    <w:rsid w:val="00505423"/>
    <w:rsid w:val="00517C3B"/>
    <w:rsid w:val="005216D7"/>
    <w:rsid w:val="00554665"/>
    <w:rsid w:val="0056466C"/>
    <w:rsid w:val="00565D45"/>
    <w:rsid w:val="0057681B"/>
    <w:rsid w:val="00585EDD"/>
    <w:rsid w:val="005C0A5E"/>
    <w:rsid w:val="005C1B9E"/>
    <w:rsid w:val="005C2600"/>
    <w:rsid w:val="005D0FA1"/>
    <w:rsid w:val="005D4108"/>
    <w:rsid w:val="005D6903"/>
    <w:rsid w:val="005E76BF"/>
    <w:rsid w:val="005F3F74"/>
    <w:rsid w:val="00676D76"/>
    <w:rsid w:val="006862A1"/>
    <w:rsid w:val="006B1B3B"/>
    <w:rsid w:val="006B2576"/>
    <w:rsid w:val="006E66EF"/>
    <w:rsid w:val="006F6EEC"/>
    <w:rsid w:val="00706A70"/>
    <w:rsid w:val="00723DFD"/>
    <w:rsid w:val="007552D5"/>
    <w:rsid w:val="0077052E"/>
    <w:rsid w:val="00785320"/>
    <w:rsid w:val="007953A3"/>
    <w:rsid w:val="007B7FC0"/>
    <w:rsid w:val="007C0E8D"/>
    <w:rsid w:val="007C3750"/>
    <w:rsid w:val="007C4EE8"/>
    <w:rsid w:val="007D2CFD"/>
    <w:rsid w:val="00803392"/>
    <w:rsid w:val="008058D2"/>
    <w:rsid w:val="0081102F"/>
    <w:rsid w:val="00826F8F"/>
    <w:rsid w:val="00833B69"/>
    <w:rsid w:val="00840BAE"/>
    <w:rsid w:val="00851D91"/>
    <w:rsid w:val="00863FB2"/>
    <w:rsid w:val="00891191"/>
    <w:rsid w:val="008E3232"/>
    <w:rsid w:val="008E377A"/>
    <w:rsid w:val="008F019F"/>
    <w:rsid w:val="008F3C28"/>
    <w:rsid w:val="008F44D9"/>
    <w:rsid w:val="00913695"/>
    <w:rsid w:val="00933B55"/>
    <w:rsid w:val="00935ACD"/>
    <w:rsid w:val="0093757D"/>
    <w:rsid w:val="00961868"/>
    <w:rsid w:val="0097263D"/>
    <w:rsid w:val="00975D0D"/>
    <w:rsid w:val="00983815"/>
    <w:rsid w:val="00995C7A"/>
    <w:rsid w:val="009B3554"/>
    <w:rsid w:val="009F0231"/>
    <w:rsid w:val="009F4FFB"/>
    <w:rsid w:val="00A05577"/>
    <w:rsid w:val="00A144DA"/>
    <w:rsid w:val="00A36171"/>
    <w:rsid w:val="00A47E94"/>
    <w:rsid w:val="00A72BDC"/>
    <w:rsid w:val="00A86A3C"/>
    <w:rsid w:val="00AA2842"/>
    <w:rsid w:val="00AA634F"/>
    <w:rsid w:val="00AD1312"/>
    <w:rsid w:val="00AF239C"/>
    <w:rsid w:val="00B043B9"/>
    <w:rsid w:val="00B1270B"/>
    <w:rsid w:val="00B34AF5"/>
    <w:rsid w:val="00B43DB8"/>
    <w:rsid w:val="00B55B6E"/>
    <w:rsid w:val="00B62A45"/>
    <w:rsid w:val="00B7095D"/>
    <w:rsid w:val="00B93BF2"/>
    <w:rsid w:val="00B94DB6"/>
    <w:rsid w:val="00BC53BF"/>
    <w:rsid w:val="00BE1AE3"/>
    <w:rsid w:val="00BE65CE"/>
    <w:rsid w:val="00C00A73"/>
    <w:rsid w:val="00C14A31"/>
    <w:rsid w:val="00C169CC"/>
    <w:rsid w:val="00C362C9"/>
    <w:rsid w:val="00C5220D"/>
    <w:rsid w:val="00C55174"/>
    <w:rsid w:val="00C636A0"/>
    <w:rsid w:val="00C76CA9"/>
    <w:rsid w:val="00C80559"/>
    <w:rsid w:val="00C844A1"/>
    <w:rsid w:val="00C92B84"/>
    <w:rsid w:val="00CA7C7A"/>
    <w:rsid w:val="00CD590A"/>
    <w:rsid w:val="00CE3265"/>
    <w:rsid w:val="00CF07F1"/>
    <w:rsid w:val="00CF2748"/>
    <w:rsid w:val="00D23725"/>
    <w:rsid w:val="00D37415"/>
    <w:rsid w:val="00D73259"/>
    <w:rsid w:val="00D7535D"/>
    <w:rsid w:val="00D76856"/>
    <w:rsid w:val="00D822F8"/>
    <w:rsid w:val="00DA02DF"/>
    <w:rsid w:val="00DB2126"/>
    <w:rsid w:val="00DB623B"/>
    <w:rsid w:val="00DC2611"/>
    <w:rsid w:val="00DC4957"/>
    <w:rsid w:val="00DC4B33"/>
    <w:rsid w:val="00DC6587"/>
    <w:rsid w:val="00DE5C61"/>
    <w:rsid w:val="00E2033E"/>
    <w:rsid w:val="00E20E33"/>
    <w:rsid w:val="00E37A54"/>
    <w:rsid w:val="00E5735C"/>
    <w:rsid w:val="00E87448"/>
    <w:rsid w:val="00E96B2E"/>
    <w:rsid w:val="00EA79B8"/>
    <w:rsid w:val="00EB0C51"/>
    <w:rsid w:val="00EB42B6"/>
    <w:rsid w:val="00EB746C"/>
    <w:rsid w:val="00EC094E"/>
    <w:rsid w:val="00EE4ABB"/>
    <w:rsid w:val="00EF2C3E"/>
    <w:rsid w:val="00EF44FB"/>
    <w:rsid w:val="00EF7E2D"/>
    <w:rsid w:val="00F104B3"/>
    <w:rsid w:val="00F10A26"/>
    <w:rsid w:val="00F61AC7"/>
    <w:rsid w:val="00FD0ECF"/>
    <w:rsid w:val="00FD1CA6"/>
    <w:rsid w:val="00FD6818"/>
    <w:rsid w:val="00FE1B72"/>
    <w:rsid w:val="00FE1C33"/>
    <w:rsid w:val="00FF0135"/>
    <w:rsid w:val="00FF0B74"/>
    <w:rsid w:val="00FF196A"/>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D76"/>
  </w:style>
  <w:style w:type="paragraph" w:styleId="Heading1">
    <w:name w:val="heading 1"/>
    <w:basedOn w:val="Normal"/>
    <w:next w:val="Normal"/>
    <w:link w:val="Heading1Char"/>
    <w:uiPriority w:val="9"/>
    <w:qFormat/>
    <w:rsid w:val="005C26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C260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37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8E377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72BDC"/>
    <w:pPr>
      <w:spacing w:after="0" w:line="240" w:lineRule="auto"/>
      <w:ind w:left="720"/>
      <w:contextualSpacing/>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C2600"/>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5C2600"/>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B43D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D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231663">
      <w:bodyDiv w:val="1"/>
      <w:marLeft w:val="0"/>
      <w:marRight w:val="0"/>
      <w:marTop w:val="0"/>
      <w:marBottom w:val="0"/>
      <w:divBdr>
        <w:top w:val="none" w:sz="0" w:space="0" w:color="auto"/>
        <w:left w:val="none" w:sz="0" w:space="0" w:color="auto"/>
        <w:bottom w:val="none" w:sz="0" w:space="0" w:color="auto"/>
        <w:right w:val="none" w:sz="0" w:space="0" w:color="auto"/>
      </w:divBdr>
      <w:divsChild>
        <w:div w:id="1626740866">
          <w:marLeft w:val="533"/>
          <w:marRight w:val="0"/>
          <w:marTop w:val="120"/>
          <w:marBottom w:val="0"/>
          <w:divBdr>
            <w:top w:val="none" w:sz="0" w:space="0" w:color="auto"/>
            <w:left w:val="none" w:sz="0" w:space="0" w:color="auto"/>
            <w:bottom w:val="none" w:sz="0" w:space="0" w:color="auto"/>
            <w:right w:val="none" w:sz="0" w:space="0" w:color="auto"/>
          </w:divBdr>
        </w:div>
        <w:div w:id="1626231674">
          <w:marLeft w:val="360"/>
          <w:marRight w:val="0"/>
          <w:marTop w:val="120"/>
          <w:marBottom w:val="40"/>
          <w:divBdr>
            <w:top w:val="none" w:sz="0" w:space="0" w:color="auto"/>
            <w:left w:val="none" w:sz="0" w:space="0" w:color="auto"/>
            <w:bottom w:val="none" w:sz="0" w:space="0" w:color="auto"/>
            <w:right w:val="none" w:sz="0" w:space="0" w:color="auto"/>
          </w:divBdr>
        </w:div>
      </w:divsChild>
    </w:div>
    <w:div w:id="444274592">
      <w:bodyDiv w:val="1"/>
      <w:marLeft w:val="0"/>
      <w:marRight w:val="0"/>
      <w:marTop w:val="0"/>
      <w:marBottom w:val="0"/>
      <w:divBdr>
        <w:top w:val="none" w:sz="0" w:space="0" w:color="auto"/>
        <w:left w:val="none" w:sz="0" w:space="0" w:color="auto"/>
        <w:bottom w:val="none" w:sz="0" w:space="0" w:color="auto"/>
        <w:right w:val="none" w:sz="0" w:space="0" w:color="auto"/>
      </w:divBdr>
    </w:div>
    <w:div w:id="708921169">
      <w:bodyDiv w:val="1"/>
      <w:marLeft w:val="0"/>
      <w:marRight w:val="0"/>
      <w:marTop w:val="0"/>
      <w:marBottom w:val="0"/>
      <w:divBdr>
        <w:top w:val="none" w:sz="0" w:space="0" w:color="auto"/>
        <w:left w:val="none" w:sz="0" w:space="0" w:color="auto"/>
        <w:bottom w:val="none" w:sz="0" w:space="0" w:color="auto"/>
        <w:right w:val="none" w:sz="0" w:space="0" w:color="auto"/>
      </w:divBdr>
    </w:div>
    <w:div w:id="899945303">
      <w:bodyDiv w:val="1"/>
      <w:marLeft w:val="0"/>
      <w:marRight w:val="0"/>
      <w:marTop w:val="0"/>
      <w:marBottom w:val="0"/>
      <w:divBdr>
        <w:top w:val="none" w:sz="0" w:space="0" w:color="auto"/>
        <w:left w:val="none" w:sz="0" w:space="0" w:color="auto"/>
        <w:bottom w:val="none" w:sz="0" w:space="0" w:color="auto"/>
        <w:right w:val="none" w:sz="0" w:space="0" w:color="auto"/>
      </w:divBdr>
    </w:div>
    <w:div w:id="1270622925">
      <w:bodyDiv w:val="1"/>
      <w:marLeft w:val="0"/>
      <w:marRight w:val="0"/>
      <w:marTop w:val="0"/>
      <w:marBottom w:val="0"/>
      <w:divBdr>
        <w:top w:val="none" w:sz="0" w:space="0" w:color="auto"/>
        <w:left w:val="none" w:sz="0" w:space="0" w:color="auto"/>
        <w:bottom w:val="none" w:sz="0" w:space="0" w:color="auto"/>
        <w:right w:val="none" w:sz="0" w:space="0" w:color="auto"/>
      </w:divBdr>
    </w:div>
    <w:div w:id="170756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FD4A4-9530-487F-A873-87A0BD59A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Pages>
  <Words>2090</Words>
  <Characters>11916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ismail - [2010]</cp:lastModifiedBy>
  <cp:revision>3</cp:revision>
  <cp:lastPrinted>2018-06-11T03:26:00Z</cp:lastPrinted>
  <dcterms:created xsi:type="dcterms:W3CDTF">2018-08-13T09:16:00Z</dcterms:created>
  <dcterms:modified xsi:type="dcterms:W3CDTF">2018-10-31T17:03:00Z</dcterms:modified>
</cp:coreProperties>
</file>